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6AE366" w14:textId="77777777" w:rsidR="007D48A1" w:rsidRPr="0011723A" w:rsidRDefault="007D48A1" w:rsidP="00034A67">
      <w:pPr>
        <w:jc w:val="center"/>
        <w:rPr>
          <w:rFonts w:ascii="Arial" w:hAnsi="Arial" w:cs="Arial"/>
          <w:sz w:val="20"/>
          <w:szCs w:val="20"/>
          <w:lang w:eastAsia="es-MX"/>
        </w:rPr>
      </w:pPr>
    </w:p>
    <w:p w14:paraId="472E5A77" w14:textId="77777777" w:rsidR="007D48A1" w:rsidRPr="0011723A" w:rsidRDefault="007D48A1" w:rsidP="00034A67">
      <w:pPr>
        <w:jc w:val="center"/>
        <w:rPr>
          <w:rFonts w:ascii="Arial" w:hAnsi="Arial" w:cs="Arial"/>
          <w:sz w:val="20"/>
          <w:szCs w:val="20"/>
          <w:lang w:eastAsia="es-MX"/>
        </w:rPr>
      </w:pPr>
    </w:p>
    <w:p w14:paraId="46CECCA6" w14:textId="77777777" w:rsidR="007D48A1" w:rsidRPr="0011723A" w:rsidRDefault="007D48A1" w:rsidP="00034A67">
      <w:pPr>
        <w:jc w:val="center"/>
        <w:rPr>
          <w:rFonts w:ascii="Arial" w:hAnsi="Arial" w:cs="Arial"/>
          <w:sz w:val="20"/>
          <w:szCs w:val="20"/>
          <w:lang w:eastAsia="es-MX"/>
        </w:rPr>
      </w:pPr>
    </w:p>
    <w:p w14:paraId="32BA4C2D" w14:textId="77777777" w:rsidR="008323C6" w:rsidRPr="00211457" w:rsidRDefault="008323C6" w:rsidP="00034A67">
      <w:pPr>
        <w:jc w:val="center"/>
        <w:rPr>
          <w:rFonts w:ascii="Arial" w:hAnsi="Arial" w:cs="Arial"/>
          <w:b/>
          <w:sz w:val="20"/>
          <w:szCs w:val="20"/>
          <w:lang w:eastAsia="es-MX"/>
        </w:rPr>
      </w:pPr>
      <w:r w:rsidRPr="00211457">
        <w:rPr>
          <w:rFonts w:ascii="Arial" w:hAnsi="Arial" w:cs="Arial"/>
          <w:b/>
          <w:sz w:val="20"/>
          <w:szCs w:val="20"/>
          <w:lang w:eastAsia="es-MX"/>
        </w:rPr>
        <w:t>Control de versiones del documento</w:t>
      </w:r>
    </w:p>
    <w:p w14:paraId="30092979" w14:textId="77777777" w:rsidR="008323C6" w:rsidRPr="00211457" w:rsidRDefault="008323C6" w:rsidP="00034A67">
      <w:pPr>
        <w:jc w:val="center"/>
        <w:rPr>
          <w:rFonts w:ascii="Arial" w:hAnsi="Arial" w:cs="Arial"/>
          <w:sz w:val="20"/>
          <w:szCs w:val="20"/>
          <w:lang w:eastAsia="es-MX"/>
        </w:rPr>
      </w:pPr>
    </w:p>
    <w:tbl>
      <w:tblPr>
        <w:tblStyle w:val="Tablaconcuadrcula"/>
        <w:tblW w:w="0" w:type="auto"/>
        <w:tblCellMar>
          <w:top w:w="51" w:type="dxa"/>
          <w:left w:w="51" w:type="dxa"/>
          <w:bottom w:w="51" w:type="dxa"/>
          <w:right w:w="51" w:type="dxa"/>
        </w:tblCellMar>
        <w:tblLook w:val="04A0" w:firstRow="1" w:lastRow="0" w:firstColumn="1" w:lastColumn="0" w:noHBand="0" w:noVBand="1"/>
      </w:tblPr>
      <w:tblGrid>
        <w:gridCol w:w="1307"/>
        <w:gridCol w:w="1431"/>
        <w:gridCol w:w="3038"/>
        <w:gridCol w:w="3052"/>
      </w:tblGrid>
      <w:tr w:rsidR="00AF2ABA" w:rsidRPr="00211457" w14:paraId="6E84FA9D" w14:textId="77777777" w:rsidTr="00E3421F">
        <w:trPr>
          <w:trHeight w:val="397"/>
        </w:trPr>
        <w:tc>
          <w:tcPr>
            <w:tcW w:w="1307" w:type="dxa"/>
            <w:shd w:val="clear" w:color="auto" w:fill="F2F2F2" w:themeFill="background1" w:themeFillShade="F2"/>
            <w:vAlign w:val="center"/>
          </w:tcPr>
          <w:p w14:paraId="02C6C264" w14:textId="77777777" w:rsidR="00AF2ABA" w:rsidRPr="00211457" w:rsidRDefault="00AF2ABA" w:rsidP="00034A67">
            <w:pPr>
              <w:jc w:val="center"/>
              <w:rPr>
                <w:rFonts w:ascii="Arial" w:hAnsi="Arial" w:cs="Arial"/>
                <w:b/>
                <w:color w:val="000000" w:themeColor="text1"/>
                <w:sz w:val="20"/>
                <w:szCs w:val="20"/>
              </w:rPr>
            </w:pPr>
            <w:bookmarkStart w:id="0" w:name="_Hlk171338252"/>
            <w:r w:rsidRPr="00211457">
              <w:rPr>
                <w:rFonts w:ascii="Arial" w:hAnsi="Arial" w:cs="Arial"/>
                <w:b/>
                <w:color w:val="000000" w:themeColor="text1"/>
                <w:sz w:val="20"/>
                <w:szCs w:val="20"/>
              </w:rPr>
              <w:t>Versión</w:t>
            </w:r>
          </w:p>
        </w:tc>
        <w:tc>
          <w:tcPr>
            <w:tcW w:w="1431" w:type="dxa"/>
            <w:shd w:val="clear" w:color="auto" w:fill="F2F2F2" w:themeFill="background1" w:themeFillShade="F2"/>
            <w:vAlign w:val="center"/>
          </w:tcPr>
          <w:p w14:paraId="1E1C31D3" w14:textId="77777777" w:rsidR="00AF2ABA" w:rsidRPr="00211457" w:rsidRDefault="00AF2ABA" w:rsidP="00034A67">
            <w:pPr>
              <w:jc w:val="center"/>
              <w:rPr>
                <w:rFonts w:ascii="Arial" w:hAnsi="Arial" w:cs="Arial"/>
                <w:b/>
                <w:color w:val="000000" w:themeColor="text1"/>
                <w:sz w:val="20"/>
                <w:szCs w:val="20"/>
              </w:rPr>
            </w:pPr>
            <w:r w:rsidRPr="00211457">
              <w:rPr>
                <w:rFonts w:ascii="Arial" w:hAnsi="Arial" w:cs="Arial"/>
                <w:b/>
                <w:color w:val="000000" w:themeColor="text1"/>
                <w:sz w:val="20"/>
                <w:szCs w:val="20"/>
              </w:rPr>
              <w:t>Fecha</w:t>
            </w:r>
          </w:p>
        </w:tc>
        <w:tc>
          <w:tcPr>
            <w:tcW w:w="3038" w:type="dxa"/>
            <w:shd w:val="clear" w:color="auto" w:fill="F2F2F2" w:themeFill="background1" w:themeFillShade="F2"/>
            <w:vAlign w:val="center"/>
          </w:tcPr>
          <w:p w14:paraId="3AB027AC" w14:textId="77777777" w:rsidR="00AF2ABA" w:rsidRPr="00211457" w:rsidRDefault="00AF2ABA" w:rsidP="00034A67">
            <w:pPr>
              <w:jc w:val="center"/>
              <w:rPr>
                <w:rFonts w:ascii="Arial" w:hAnsi="Arial" w:cs="Arial"/>
                <w:b/>
                <w:color w:val="000000" w:themeColor="text1"/>
                <w:sz w:val="20"/>
                <w:szCs w:val="20"/>
              </w:rPr>
            </w:pPr>
            <w:r w:rsidRPr="00211457">
              <w:rPr>
                <w:rFonts w:ascii="Arial" w:hAnsi="Arial" w:cs="Arial"/>
                <w:b/>
                <w:color w:val="000000" w:themeColor="text1"/>
                <w:sz w:val="20"/>
                <w:szCs w:val="20"/>
              </w:rPr>
              <w:t>Descripción</w:t>
            </w:r>
          </w:p>
        </w:tc>
        <w:tc>
          <w:tcPr>
            <w:tcW w:w="3052" w:type="dxa"/>
            <w:shd w:val="clear" w:color="auto" w:fill="F2F2F2" w:themeFill="background1" w:themeFillShade="F2"/>
            <w:vAlign w:val="center"/>
          </w:tcPr>
          <w:p w14:paraId="12EECEEC" w14:textId="77777777" w:rsidR="00AF2ABA" w:rsidRPr="00211457" w:rsidRDefault="00AF2ABA" w:rsidP="00034A67">
            <w:pPr>
              <w:jc w:val="center"/>
              <w:rPr>
                <w:rFonts w:ascii="Arial" w:hAnsi="Arial" w:cs="Arial"/>
                <w:b/>
                <w:color w:val="000000" w:themeColor="text1"/>
                <w:sz w:val="20"/>
                <w:szCs w:val="20"/>
              </w:rPr>
            </w:pPr>
            <w:r w:rsidRPr="00211457">
              <w:rPr>
                <w:rFonts w:ascii="Arial" w:hAnsi="Arial" w:cs="Arial"/>
                <w:b/>
                <w:color w:val="000000" w:themeColor="text1"/>
                <w:sz w:val="20"/>
                <w:szCs w:val="20"/>
              </w:rPr>
              <w:t>Responsable</w:t>
            </w:r>
          </w:p>
        </w:tc>
      </w:tr>
      <w:tr w:rsidR="00AF2ABA" w:rsidRPr="00211457" w14:paraId="55EE14DB" w14:textId="77777777" w:rsidTr="00E3421F">
        <w:trPr>
          <w:trHeight w:val="397"/>
        </w:trPr>
        <w:tc>
          <w:tcPr>
            <w:tcW w:w="1307" w:type="dxa"/>
            <w:vAlign w:val="center"/>
          </w:tcPr>
          <w:p w14:paraId="7E8F52CA" w14:textId="77777777" w:rsidR="00AF2ABA" w:rsidRPr="00211457" w:rsidRDefault="00AF2ABA" w:rsidP="00034A67">
            <w:pPr>
              <w:pStyle w:val="Textoindependiente"/>
              <w:jc w:val="center"/>
              <w:rPr>
                <w:rFonts w:cs="Arial"/>
                <w:color w:val="000000" w:themeColor="text1"/>
                <w:sz w:val="20"/>
                <w:szCs w:val="20"/>
              </w:rPr>
            </w:pPr>
            <w:bookmarkStart w:id="1" w:name="_Hlk186199669"/>
            <w:r w:rsidRPr="00211457">
              <w:rPr>
                <w:rFonts w:cs="Arial"/>
                <w:b w:val="0"/>
                <w:color w:val="000000" w:themeColor="text1"/>
                <w:sz w:val="20"/>
                <w:szCs w:val="20"/>
                <w:lang w:eastAsia="es-ES"/>
              </w:rPr>
              <w:t>0.1</w:t>
            </w:r>
          </w:p>
        </w:tc>
        <w:tc>
          <w:tcPr>
            <w:tcW w:w="1431" w:type="dxa"/>
            <w:vAlign w:val="center"/>
          </w:tcPr>
          <w:p w14:paraId="5B681607" w14:textId="77777777" w:rsidR="00AF2ABA" w:rsidRPr="00211457" w:rsidRDefault="00000000" w:rsidP="00034A67">
            <w:pPr>
              <w:pStyle w:val="Textoindependiente"/>
              <w:jc w:val="center"/>
              <w:rPr>
                <w:rFonts w:cs="Arial"/>
                <w:b w:val="0"/>
                <w:color w:val="000000" w:themeColor="text1"/>
                <w:sz w:val="20"/>
                <w:szCs w:val="20"/>
                <w:lang w:eastAsia="es-ES"/>
              </w:rPr>
            </w:pPr>
            <w:sdt>
              <w:sdtPr>
                <w:rPr>
                  <w:rFonts w:cs="Arial"/>
                  <w:b w:val="0"/>
                  <w:bCs w:val="0"/>
                  <w:color w:val="000000" w:themeColor="text1"/>
                  <w:sz w:val="20"/>
                  <w:szCs w:val="20"/>
                </w:rPr>
                <w:alias w:val="Seleccione"/>
                <w:tag w:val="Seleccione"/>
                <w:id w:val="-1202935514"/>
                <w:placeholder>
                  <w:docPart w:val="327D2653113441CDBF7C329E3B28CC14"/>
                </w:placeholder>
                <w:date w:fullDate="2024-08-01T00:00:00Z">
                  <w:dateFormat w:val="dd/MM/yyyy"/>
                  <w:lid w:val="es-MX"/>
                  <w:storeMappedDataAs w:val="dateTime"/>
                  <w:calendar w:val="gregorian"/>
                </w:date>
              </w:sdtPr>
              <w:sdtContent>
                <w:r w:rsidR="00AF2ABA" w:rsidRPr="00211457">
                  <w:rPr>
                    <w:rFonts w:cs="Arial"/>
                    <w:b w:val="0"/>
                    <w:bCs w:val="0"/>
                    <w:color w:val="000000" w:themeColor="text1"/>
                    <w:sz w:val="20"/>
                    <w:szCs w:val="20"/>
                    <w:lang w:val="es-MX"/>
                  </w:rPr>
                  <w:t>01/08/2024</w:t>
                </w:r>
              </w:sdtContent>
            </w:sdt>
          </w:p>
        </w:tc>
        <w:tc>
          <w:tcPr>
            <w:tcW w:w="3038" w:type="dxa"/>
            <w:vAlign w:val="center"/>
          </w:tcPr>
          <w:p w14:paraId="4321F41E" w14:textId="77777777" w:rsidR="00AF2ABA" w:rsidRPr="00211457" w:rsidRDefault="00AF2ABA" w:rsidP="00034A67">
            <w:pPr>
              <w:pStyle w:val="Textoindependiente"/>
              <w:jc w:val="center"/>
              <w:rPr>
                <w:rFonts w:cs="Arial"/>
                <w:b w:val="0"/>
                <w:bCs w:val="0"/>
                <w:color w:val="000000" w:themeColor="text1"/>
                <w:sz w:val="20"/>
                <w:szCs w:val="20"/>
              </w:rPr>
            </w:pPr>
            <w:r w:rsidRPr="00211457">
              <w:rPr>
                <w:rStyle w:val="normaltextrun"/>
                <w:rFonts w:cs="Arial"/>
                <w:b w:val="0"/>
                <w:bCs w:val="0"/>
                <w:color w:val="000000" w:themeColor="text1"/>
                <w:sz w:val="20"/>
                <w:szCs w:val="20"/>
              </w:rPr>
              <w:t>Elaboración del documento</w:t>
            </w:r>
          </w:p>
        </w:tc>
        <w:tc>
          <w:tcPr>
            <w:tcW w:w="3052" w:type="dxa"/>
            <w:vAlign w:val="center"/>
          </w:tcPr>
          <w:p w14:paraId="089EFA1E" w14:textId="77777777" w:rsidR="00AF2ABA" w:rsidRPr="00211457" w:rsidRDefault="00AF2ABA" w:rsidP="00034A67">
            <w:pPr>
              <w:pStyle w:val="Textoindependiente"/>
              <w:jc w:val="center"/>
              <w:rPr>
                <w:rFonts w:cs="Arial"/>
                <w:b w:val="0"/>
                <w:color w:val="000000" w:themeColor="text1"/>
                <w:sz w:val="20"/>
                <w:szCs w:val="20"/>
                <w:lang w:eastAsia="es-ES"/>
              </w:rPr>
            </w:pPr>
            <w:r w:rsidRPr="00211457">
              <w:rPr>
                <w:rFonts w:cs="Arial"/>
                <w:b w:val="0"/>
                <w:color w:val="000000" w:themeColor="text1"/>
                <w:sz w:val="20"/>
                <w:szCs w:val="20"/>
                <w:lang w:eastAsia="es-ES"/>
              </w:rPr>
              <w:t>José Antonio Martínez Sánchez</w:t>
            </w:r>
          </w:p>
        </w:tc>
      </w:tr>
      <w:tr w:rsidR="00AF2ABA" w:rsidRPr="00211457" w14:paraId="470E014C" w14:textId="77777777" w:rsidTr="00E3421F">
        <w:trPr>
          <w:trHeight w:val="397"/>
        </w:trPr>
        <w:tc>
          <w:tcPr>
            <w:tcW w:w="1307" w:type="dxa"/>
            <w:vAlign w:val="center"/>
          </w:tcPr>
          <w:p w14:paraId="29A30C19" w14:textId="77777777" w:rsidR="00AF2ABA" w:rsidRPr="00211457" w:rsidRDefault="00AF2ABA" w:rsidP="00034A67">
            <w:pPr>
              <w:pStyle w:val="Textoindependiente"/>
              <w:jc w:val="center"/>
              <w:rPr>
                <w:rFonts w:cs="Arial"/>
                <w:color w:val="000000" w:themeColor="text1"/>
                <w:sz w:val="20"/>
                <w:szCs w:val="20"/>
              </w:rPr>
            </w:pPr>
            <w:r w:rsidRPr="00211457">
              <w:rPr>
                <w:rFonts w:cs="Arial"/>
                <w:b w:val="0"/>
                <w:color w:val="000000" w:themeColor="text1"/>
                <w:sz w:val="20"/>
                <w:szCs w:val="20"/>
                <w:lang w:eastAsia="es-ES"/>
              </w:rPr>
              <w:t>0.2</w:t>
            </w:r>
          </w:p>
        </w:tc>
        <w:tc>
          <w:tcPr>
            <w:tcW w:w="1431" w:type="dxa"/>
            <w:vAlign w:val="center"/>
          </w:tcPr>
          <w:p w14:paraId="6F13DC31" w14:textId="77777777" w:rsidR="00AF2ABA" w:rsidRPr="00211457" w:rsidRDefault="00000000" w:rsidP="00034A67">
            <w:pPr>
              <w:pStyle w:val="Textoindependiente"/>
              <w:jc w:val="center"/>
              <w:rPr>
                <w:rFonts w:cs="Arial"/>
                <w:b w:val="0"/>
                <w:color w:val="000000" w:themeColor="text1"/>
                <w:sz w:val="20"/>
                <w:szCs w:val="20"/>
                <w:lang w:eastAsia="es-ES"/>
              </w:rPr>
            </w:pPr>
            <w:sdt>
              <w:sdtPr>
                <w:rPr>
                  <w:rFonts w:cs="Arial"/>
                  <w:b w:val="0"/>
                  <w:bCs w:val="0"/>
                  <w:color w:val="000000" w:themeColor="text1"/>
                  <w:sz w:val="20"/>
                  <w:szCs w:val="20"/>
                </w:rPr>
                <w:alias w:val="Seleccione"/>
                <w:tag w:val="Seleccione"/>
                <w:id w:val="-2080282058"/>
                <w:placeholder>
                  <w:docPart w:val="3647D330652A4EE988F3882FDCAFA0B7"/>
                </w:placeholder>
                <w:date w:fullDate="2024-08-02T00:00:00Z">
                  <w:dateFormat w:val="dd/MM/yyyy"/>
                  <w:lid w:val="es-MX"/>
                  <w:storeMappedDataAs w:val="dateTime"/>
                  <w:calendar w:val="gregorian"/>
                </w:date>
              </w:sdtPr>
              <w:sdtContent>
                <w:r w:rsidR="00AF2ABA" w:rsidRPr="00211457">
                  <w:rPr>
                    <w:rFonts w:cs="Arial"/>
                    <w:b w:val="0"/>
                    <w:bCs w:val="0"/>
                    <w:color w:val="000000" w:themeColor="text1"/>
                    <w:sz w:val="20"/>
                    <w:szCs w:val="20"/>
                    <w:lang w:val="es-MX"/>
                  </w:rPr>
                  <w:t>02/08/2024</w:t>
                </w:r>
              </w:sdtContent>
            </w:sdt>
          </w:p>
        </w:tc>
        <w:tc>
          <w:tcPr>
            <w:tcW w:w="3038" w:type="dxa"/>
            <w:vAlign w:val="center"/>
          </w:tcPr>
          <w:p w14:paraId="67F33E15" w14:textId="77777777" w:rsidR="00AF2ABA" w:rsidRPr="00211457" w:rsidRDefault="00AF2ABA" w:rsidP="00034A67">
            <w:pPr>
              <w:pStyle w:val="Textoindependiente"/>
              <w:jc w:val="center"/>
              <w:rPr>
                <w:rFonts w:cs="Arial"/>
                <w:b w:val="0"/>
                <w:color w:val="000000" w:themeColor="text1"/>
                <w:sz w:val="20"/>
                <w:szCs w:val="20"/>
              </w:rPr>
            </w:pPr>
            <w:r w:rsidRPr="00211457">
              <w:rPr>
                <w:rFonts w:cs="Arial"/>
                <w:b w:val="0"/>
                <w:color w:val="000000" w:themeColor="text1"/>
                <w:sz w:val="20"/>
                <w:szCs w:val="20"/>
              </w:rPr>
              <w:t>Revisión del documento</w:t>
            </w:r>
          </w:p>
        </w:tc>
        <w:tc>
          <w:tcPr>
            <w:tcW w:w="3052" w:type="dxa"/>
            <w:vAlign w:val="center"/>
          </w:tcPr>
          <w:p w14:paraId="79A19640" w14:textId="77777777" w:rsidR="00AF2ABA" w:rsidRPr="00211457" w:rsidRDefault="00AF2ABA" w:rsidP="00034A67">
            <w:pPr>
              <w:pStyle w:val="Textoindependiente"/>
              <w:jc w:val="center"/>
              <w:rPr>
                <w:rFonts w:cs="Arial"/>
                <w:b w:val="0"/>
                <w:color w:val="000000" w:themeColor="text1"/>
                <w:sz w:val="20"/>
                <w:szCs w:val="20"/>
                <w:lang w:eastAsia="es-ES"/>
              </w:rPr>
            </w:pPr>
            <w:r w:rsidRPr="00211457">
              <w:rPr>
                <w:rFonts w:cs="Arial"/>
                <w:b w:val="0"/>
                <w:color w:val="000000" w:themeColor="text1"/>
                <w:sz w:val="20"/>
                <w:szCs w:val="20"/>
                <w:lang w:eastAsia="es-ES"/>
              </w:rPr>
              <w:t>Cenobio Aguirre Alarcón</w:t>
            </w:r>
          </w:p>
        </w:tc>
      </w:tr>
      <w:tr w:rsidR="00AF2ABA" w:rsidRPr="00211457" w14:paraId="5C5C15F4" w14:textId="77777777" w:rsidTr="00E3421F">
        <w:trPr>
          <w:trHeight w:val="397"/>
        </w:trPr>
        <w:tc>
          <w:tcPr>
            <w:tcW w:w="1307" w:type="dxa"/>
            <w:vAlign w:val="center"/>
          </w:tcPr>
          <w:p w14:paraId="7F5497BF" w14:textId="77777777" w:rsidR="00AF2ABA" w:rsidRPr="00211457" w:rsidRDefault="00AF2ABA" w:rsidP="00034A67">
            <w:pPr>
              <w:pStyle w:val="Textoindependiente"/>
              <w:jc w:val="center"/>
              <w:rPr>
                <w:rFonts w:cs="Arial"/>
                <w:color w:val="000000" w:themeColor="text1"/>
                <w:sz w:val="20"/>
                <w:szCs w:val="20"/>
              </w:rPr>
            </w:pPr>
            <w:r w:rsidRPr="00211457">
              <w:rPr>
                <w:rFonts w:cs="Arial"/>
                <w:b w:val="0"/>
                <w:color w:val="000000" w:themeColor="text1"/>
                <w:sz w:val="20"/>
                <w:szCs w:val="20"/>
                <w:lang w:eastAsia="es-ES"/>
              </w:rPr>
              <w:t>1.0</w:t>
            </w:r>
          </w:p>
        </w:tc>
        <w:tc>
          <w:tcPr>
            <w:tcW w:w="1431" w:type="dxa"/>
            <w:vAlign w:val="center"/>
          </w:tcPr>
          <w:p w14:paraId="6B4E841A" w14:textId="77777777" w:rsidR="00AF2ABA" w:rsidRPr="00211457" w:rsidRDefault="00000000" w:rsidP="00034A67">
            <w:pPr>
              <w:pStyle w:val="Textoindependiente"/>
              <w:jc w:val="center"/>
              <w:rPr>
                <w:rFonts w:cs="Arial"/>
                <w:b w:val="0"/>
                <w:color w:val="000000" w:themeColor="text1"/>
                <w:sz w:val="20"/>
                <w:szCs w:val="20"/>
                <w:lang w:eastAsia="es-ES"/>
              </w:rPr>
            </w:pPr>
            <w:sdt>
              <w:sdtPr>
                <w:rPr>
                  <w:rFonts w:cs="Arial"/>
                  <w:b w:val="0"/>
                  <w:bCs w:val="0"/>
                  <w:color w:val="000000" w:themeColor="text1"/>
                  <w:sz w:val="20"/>
                  <w:szCs w:val="20"/>
                </w:rPr>
                <w:alias w:val="Seleccione"/>
                <w:tag w:val="Seleccione"/>
                <w:id w:val="1522513215"/>
                <w:placeholder>
                  <w:docPart w:val="D527F42105474C8AACC552F8241C2048"/>
                </w:placeholder>
                <w:date w:fullDate="2024-08-06T00:00:00Z">
                  <w:dateFormat w:val="dd/MM/yyyy"/>
                  <w:lid w:val="es-MX"/>
                  <w:storeMappedDataAs w:val="dateTime"/>
                  <w:calendar w:val="gregorian"/>
                </w:date>
              </w:sdtPr>
              <w:sdtContent>
                <w:r w:rsidR="00AF2ABA" w:rsidRPr="00211457">
                  <w:rPr>
                    <w:rFonts w:cs="Arial"/>
                    <w:b w:val="0"/>
                    <w:bCs w:val="0"/>
                    <w:color w:val="000000" w:themeColor="text1"/>
                    <w:sz w:val="20"/>
                    <w:szCs w:val="20"/>
                    <w:lang w:val="es-MX"/>
                  </w:rPr>
                  <w:t>06/08/2024</w:t>
                </w:r>
              </w:sdtContent>
            </w:sdt>
          </w:p>
        </w:tc>
        <w:tc>
          <w:tcPr>
            <w:tcW w:w="3038" w:type="dxa"/>
            <w:vAlign w:val="center"/>
          </w:tcPr>
          <w:p w14:paraId="3E2ED441" w14:textId="3598E69D" w:rsidR="00AF2ABA" w:rsidRPr="00211457" w:rsidRDefault="00AF2ABA" w:rsidP="00034A67">
            <w:pPr>
              <w:pStyle w:val="Textoindependiente"/>
              <w:jc w:val="center"/>
              <w:rPr>
                <w:rFonts w:cs="Arial"/>
                <w:b w:val="0"/>
                <w:color w:val="000000" w:themeColor="text1"/>
                <w:sz w:val="20"/>
                <w:szCs w:val="20"/>
              </w:rPr>
            </w:pPr>
            <w:r w:rsidRPr="00211457">
              <w:rPr>
                <w:rFonts w:cs="Arial"/>
                <w:b w:val="0"/>
                <w:color w:val="000000" w:themeColor="text1"/>
                <w:sz w:val="20"/>
                <w:szCs w:val="20"/>
              </w:rPr>
              <w:t xml:space="preserve">Aprobación del </w:t>
            </w:r>
            <w:r w:rsidR="004F20CC" w:rsidRPr="00211457">
              <w:rPr>
                <w:rFonts w:cs="Arial"/>
                <w:b w:val="0"/>
                <w:color w:val="000000" w:themeColor="text1"/>
                <w:sz w:val="20"/>
                <w:szCs w:val="20"/>
              </w:rPr>
              <w:t>d</w:t>
            </w:r>
            <w:r w:rsidRPr="00211457">
              <w:rPr>
                <w:rFonts w:cs="Arial"/>
                <w:b w:val="0"/>
                <w:color w:val="000000" w:themeColor="text1"/>
                <w:sz w:val="20"/>
                <w:szCs w:val="20"/>
              </w:rPr>
              <w:t>ocumento</w:t>
            </w:r>
          </w:p>
        </w:tc>
        <w:tc>
          <w:tcPr>
            <w:tcW w:w="3052" w:type="dxa"/>
            <w:vAlign w:val="center"/>
          </w:tcPr>
          <w:p w14:paraId="2591905D" w14:textId="77777777" w:rsidR="00AF2ABA" w:rsidRPr="00211457" w:rsidRDefault="00AF2ABA" w:rsidP="00034A67">
            <w:pPr>
              <w:pStyle w:val="Textoindependiente"/>
              <w:jc w:val="center"/>
              <w:rPr>
                <w:rFonts w:cs="Arial"/>
                <w:b w:val="0"/>
                <w:color w:val="000000" w:themeColor="text1"/>
                <w:sz w:val="20"/>
                <w:szCs w:val="20"/>
                <w:lang w:eastAsia="es-ES"/>
              </w:rPr>
            </w:pPr>
            <w:r w:rsidRPr="00211457">
              <w:rPr>
                <w:rFonts w:cs="Arial"/>
                <w:b w:val="0"/>
                <w:color w:val="000000" w:themeColor="text1"/>
                <w:sz w:val="20"/>
                <w:szCs w:val="20"/>
                <w:lang w:eastAsia="es-ES"/>
              </w:rPr>
              <w:t>Arturo Ortiz Peña</w:t>
            </w:r>
          </w:p>
        </w:tc>
      </w:tr>
      <w:bookmarkEnd w:id="1"/>
      <w:tr w:rsidR="00370065" w:rsidRPr="00211457" w14:paraId="590F3BD4" w14:textId="77777777" w:rsidTr="00E3421F">
        <w:trPr>
          <w:trHeight w:val="397"/>
        </w:trPr>
        <w:tc>
          <w:tcPr>
            <w:tcW w:w="1307" w:type="dxa"/>
            <w:vAlign w:val="center"/>
          </w:tcPr>
          <w:p w14:paraId="4DB78A2E" w14:textId="7B662BBD" w:rsidR="00370065" w:rsidRPr="00211457" w:rsidRDefault="00370065" w:rsidP="00370065">
            <w:pPr>
              <w:pStyle w:val="Textoindependiente"/>
              <w:jc w:val="center"/>
              <w:rPr>
                <w:rFonts w:cs="Arial"/>
                <w:b w:val="0"/>
                <w:color w:val="000000" w:themeColor="text1"/>
                <w:sz w:val="20"/>
                <w:szCs w:val="20"/>
                <w:lang w:eastAsia="es-ES"/>
              </w:rPr>
            </w:pPr>
            <w:r w:rsidRPr="00211457">
              <w:rPr>
                <w:rFonts w:cs="Arial"/>
                <w:b w:val="0"/>
                <w:color w:val="000000" w:themeColor="text1"/>
                <w:sz w:val="20"/>
                <w:szCs w:val="20"/>
                <w:lang w:eastAsia="es-ES"/>
              </w:rPr>
              <w:t>1.1</w:t>
            </w:r>
          </w:p>
        </w:tc>
        <w:tc>
          <w:tcPr>
            <w:tcW w:w="1431" w:type="dxa"/>
            <w:vAlign w:val="center"/>
          </w:tcPr>
          <w:p w14:paraId="153CE293" w14:textId="27A2D49B" w:rsidR="00370065" w:rsidRPr="00211457" w:rsidRDefault="00000000" w:rsidP="00370065">
            <w:pPr>
              <w:pStyle w:val="Textoindependiente"/>
              <w:jc w:val="center"/>
              <w:rPr>
                <w:rFonts w:cs="Arial"/>
                <w:b w:val="0"/>
                <w:bCs w:val="0"/>
                <w:color w:val="000000" w:themeColor="text1"/>
                <w:sz w:val="20"/>
                <w:szCs w:val="20"/>
              </w:rPr>
            </w:pPr>
            <w:sdt>
              <w:sdtPr>
                <w:rPr>
                  <w:rFonts w:cs="Arial"/>
                  <w:b w:val="0"/>
                  <w:bCs w:val="0"/>
                  <w:color w:val="000000" w:themeColor="text1"/>
                  <w:sz w:val="20"/>
                  <w:szCs w:val="20"/>
                </w:rPr>
                <w:alias w:val="Seleccione"/>
                <w:tag w:val="Seleccione"/>
                <w:id w:val="-1896346407"/>
                <w:placeholder>
                  <w:docPart w:val="A682C1F33DF94FDAAE989C8FFE566D81"/>
                </w:placeholder>
                <w:date w:fullDate="2025-02-26T00:00:00Z">
                  <w:dateFormat w:val="dd/MM/yyyy"/>
                  <w:lid w:val="es-MX"/>
                  <w:storeMappedDataAs w:val="dateTime"/>
                  <w:calendar w:val="gregorian"/>
                </w:date>
              </w:sdtPr>
              <w:sdtContent>
                <w:r w:rsidR="00BA4FF3" w:rsidRPr="00211457">
                  <w:rPr>
                    <w:rFonts w:cs="Arial"/>
                    <w:b w:val="0"/>
                    <w:bCs w:val="0"/>
                    <w:color w:val="000000" w:themeColor="text1"/>
                    <w:sz w:val="20"/>
                    <w:szCs w:val="20"/>
                    <w:lang w:val="es-MX"/>
                  </w:rPr>
                  <w:t>26/02/2025</w:t>
                </w:r>
              </w:sdtContent>
            </w:sdt>
          </w:p>
        </w:tc>
        <w:tc>
          <w:tcPr>
            <w:tcW w:w="3038" w:type="dxa"/>
            <w:vAlign w:val="center"/>
          </w:tcPr>
          <w:p w14:paraId="5BCCEF67" w14:textId="3277C9F7" w:rsidR="00370065" w:rsidRPr="00211457" w:rsidRDefault="00370065" w:rsidP="00370065">
            <w:pPr>
              <w:pStyle w:val="Textoindependiente"/>
              <w:jc w:val="center"/>
              <w:rPr>
                <w:rFonts w:cs="Arial"/>
                <w:b w:val="0"/>
                <w:color w:val="000000" w:themeColor="text1"/>
                <w:sz w:val="20"/>
                <w:szCs w:val="20"/>
              </w:rPr>
            </w:pPr>
            <w:r w:rsidRPr="00211457">
              <w:rPr>
                <w:rFonts w:cs="Arial"/>
                <w:b w:val="0"/>
                <w:color w:val="000000" w:themeColor="text1"/>
                <w:sz w:val="20"/>
                <w:szCs w:val="20"/>
              </w:rPr>
              <w:t>Control de cambios</w:t>
            </w:r>
          </w:p>
        </w:tc>
        <w:tc>
          <w:tcPr>
            <w:tcW w:w="3052" w:type="dxa"/>
            <w:vAlign w:val="center"/>
          </w:tcPr>
          <w:p w14:paraId="60091FA1" w14:textId="12291E71" w:rsidR="00370065" w:rsidRPr="00211457" w:rsidRDefault="00370065" w:rsidP="00370065">
            <w:pPr>
              <w:pStyle w:val="Textoindependiente"/>
              <w:jc w:val="center"/>
              <w:rPr>
                <w:rFonts w:cs="Arial"/>
                <w:b w:val="0"/>
                <w:color w:val="000000" w:themeColor="text1"/>
                <w:sz w:val="20"/>
                <w:szCs w:val="20"/>
                <w:lang w:eastAsia="es-ES"/>
              </w:rPr>
            </w:pPr>
            <w:r w:rsidRPr="00211457">
              <w:rPr>
                <w:rFonts w:cs="Arial"/>
                <w:b w:val="0"/>
                <w:color w:val="000000" w:themeColor="text1"/>
                <w:sz w:val="20"/>
                <w:szCs w:val="20"/>
                <w:lang w:eastAsia="es-ES"/>
              </w:rPr>
              <w:t>José Antonio Martínez Sánchez</w:t>
            </w:r>
          </w:p>
        </w:tc>
      </w:tr>
      <w:tr w:rsidR="00BA4FF3" w:rsidRPr="00211457" w14:paraId="3F692D2F" w14:textId="77777777" w:rsidTr="00E3421F">
        <w:trPr>
          <w:trHeight w:val="397"/>
        </w:trPr>
        <w:tc>
          <w:tcPr>
            <w:tcW w:w="1307" w:type="dxa"/>
            <w:vAlign w:val="center"/>
          </w:tcPr>
          <w:p w14:paraId="5C9C31A4" w14:textId="47E5F858" w:rsidR="00BA4FF3" w:rsidRPr="00211457" w:rsidRDefault="00BA4FF3" w:rsidP="00BA4FF3">
            <w:pPr>
              <w:pStyle w:val="Textoindependiente"/>
              <w:jc w:val="center"/>
              <w:rPr>
                <w:rFonts w:cs="Arial"/>
                <w:b w:val="0"/>
                <w:color w:val="000000" w:themeColor="text1"/>
                <w:sz w:val="20"/>
                <w:szCs w:val="20"/>
                <w:lang w:eastAsia="es-ES"/>
              </w:rPr>
            </w:pPr>
            <w:r w:rsidRPr="00211457">
              <w:rPr>
                <w:rFonts w:cs="Arial"/>
                <w:b w:val="0"/>
                <w:color w:val="000000" w:themeColor="text1"/>
                <w:sz w:val="20"/>
                <w:szCs w:val="20"/>
                <w:lang w:eastAsia="es-ES"/>
              </w:rPr>
              <w:t>1.2</w:t>
            </w:r>
          </w:p>
        </w:tc>
        <w:tc>
          <w:tcPr>
            <w:tcW w:w="1431" w:type="dxa"/>
            <w:vAlign w:val="center"/>
          </w:tcPr>
          <w:p w14:paraId="6F29425B" w14:textId="2B7CA0D2" w:rsidR="00BA4FF3" w:rsidRPr="00211457" w:rsidRDefault="00000000" w:rsidP="00BA4FF3">
            <w:pPr>
              <w:pStyle w:val="Textoindependiente"/>
              <w:jc w:val="center"/>
              <w:rPr>
                <w:rFonts w:cs="Arial"/>
                <w:b w:val="0"/>
                <w:bCs w:val="0"/>
                <w:color w:val="000000" w:themeColor="text1"/>
                <w:sz w:val="20"/>
                <w:szCs w:val="20"/>
              </w:rPr>
            </w:pPr>
            <w:sdt>
              <w:sdtPr>
                <w:rPr>
                  <w:rFonts w:cs="Arial"/>
                  <w:b w:val="0"/>
                  <w:bCs w:val="0"/>
                  <w:color w:val="000000" w:themeColor="text1"/>
                  <w:sz w:val="20"/>
                  <w:szCs w:val="20"/>
                </w:rPr>
                <w:alias w:val="Seleccione"/>
                <w:tag w:val="Seleccione"/>
                <w:id w:val="598992146"/>
                <w:placeholder>
                  <w:docPart w:val="2FD0A43170524962A8C3FE81A39C60D8"/>
                </w:placeholder>
                <w:date w:fullDate="2025-02-26T00:00:00Z">
                  <w:dateFormat w:val="dd/MM/yyyy"/>
                  <w:lid w:val="es-MX"/>
                  <w:storeMappedDataAs w:val="dateTime"/>
                  <w:calendar w:val="gregorian"/>
                </w:date>
              </w:sdtPr>
              <w:sdtContent>
                <w:r w:rsidR="00BA4FF3" w:rsidRPr="00211457">
                  <w:rPr>
                    <w:rFonts w:cs="Arial"/>
                    <w:b w:val="0"/>
                    <w:bCs w:val="0"/>
                    <w:color w:val="000000" w:themeColor="text1"/>
                    <w:sz w:val="20"/>
                    <w:szCs w:val="20"/>
                    <w:lang w:val="es-MX"/>
                  </w:rPr>
                  <w:t>26/02/2025</w:t>
                </w:r>
              </w:sdtContent>
            </w:sdt>
          </w:p>
        </w:tc>
        <w:tc>
          <w:tcPr>
            <w:tcW w:w="3038" w:type="dxa"/>
            <w:vAlign w:val="center"/>
          </w:tcPr>
          <w:p w14:paraId="1CE39ED6" w14:textId="08D59FDD" w:rsidR="00BA4FF3" w:rsidRPr="00211457" w:rsidRDefault="00BA4FF3" w:rsidP="00BA4FF3">
            <w:pPr>
              <w:pStyle w:val="Textoindependiente"/>
              <w:jc w:val="center"/>
              <w:rPr>
                <w:rFonts w:cs="Arial"/>
                <w:b w:val="0"/>
                <w:color w:val="000000" w:themeColor="text1"/>
                <w:sz w:val="20"/>
                <w:szCs w:val="20"/>
              </w:rPr>
            </w:pPr>
            <w:r w:rsidRPr="00211457">
              <w:rPr>
                <w:rFonts w:cs="Arial"/>
                <w:b w:val="0"/>
                <w:color w:val="000000" w:themeColor="text1"/>
                <w:sz w:val="20"/>
                <w:szCs w:val="20"/>
              </w:rPr>
              <w:t>Revisión del documento</w:t>
            </w:r>
          </w:p>
        </w:tc>
        <w:tc>
          <w:tcPr>
            <w:tcW w:w="3052" w:type="dxa"/>
            <w:vAlign w:val="center"/>
          </w:tcPr>
          <w:p w14:paraId="6351424B" w14:textId="6972B176" w:rsidR="00BA4FF3" w:rsidRPr="00211457" w:rsidRDefault="00BA4FF3" w:rsidP="00BA4FF3">
            <w:pPr>
              <w:pStyle w:val="Textoindependiente"/>
              <w:jc w:val="center"/>
              <w:rPr>
                <w:rFonts w:cs="Arial"/>
                <w:b w:val="0"/>
                <w:color w:val="000000" w:themeColor="text1"/>
                <w:sz w:val="20"/>
                <w:szCs w:val="20"/>
                <w:lang w:eastAsia="es-ES"/>
              </w:rPr>
            </w:pPr>
            <w:r w:rsidRPr="00211457">
              <w:rPr>
                <w:rFonts w:cs="Arial"/>
                <w:b w:val="0"/>
                <w:color w:val="000000" w:themeColor="text1"/>
                <w:sz w:val="20"/>
                <w:szCs w:val="20"/>
                <w:lang w:eastAsia="es-ES"/>
              </w:rPr>
              <w:t>José Antonio Martínez Sánchez</w:t>
            </w:r>
          </w:p>
        </w:tc>
      </w:tr>
      <w:tr w:rsidR="00BA4FF3" w:rsidRPr="00211457" w14:paraId="7FFE22A4" w14:textId="77777777" w:rsidTr="00E3421F">
        <w:trPr>
          <w:trHeight w:val="397"/>
        </w:trPr>
        <w:tc>
          <w:tcPr>
            <w:tcW w:w="1307" w:type="dxa"/>
            <w:vAlign w:val="center"/>
          </w:tcPr>
          <w:p w14:paraId="7AECF049" w14:textId="77664948" w:rsidR="00BA4FF3" w:rsidRPr="00211457" w:rsidRDefault="00BA4FF3" w:rsidP="00BA4FF3">
            <w:pPr>
              <w:pStyle w:val="Textoindependiente"/>
              <w:jc w:val="center"/>
              <w:rPr>
                <w:rFonts w:cs="Arial"/>
                <w:b w:val="0"/>
                <w:color w:val="000000" w:themeColor="text1"/>
                <w:sz w:val="20"/>
                <w:szCs w:val="20"/>
                <w:lang w:eastAsia="es-ES"/>
              </w:rPr>
            </w:pPr>
            <w:r w:rsidRPr="00211457">
              <w:rPr>
                <w:rFonts w:cs="Arial"/>
                <w:b w:val="0"/>
                <w:color w:val="000000" w:themeColor="text1"/>
                <w:sz w:val="20"/>
                <w:szCs w:val="20"/>
                <w:lang w:eastAsia="es-ES"/>
              </w:rPr>
              <w:t>2.0</w:t>
            </w:r>
          </w:p>
        </w:tc>
        <w:tc>
          <w:tcPr>
            <w:tcW w:w="1431" w:type="dxa"/>
            <w:vAlign w:val="center"/>
          </w:tcPr>
          <w:p w14:paraId="6ECB0D50" w14:textId="425C2A21" w:rsidR="00BA4FF3" w:rsidRPr="00211457" w:rsidRDefault="00000000" w:rsidP="00BA4FF3">
            <w:pPr>
              <w:pStyle w:val="Textoindependiente"/>
              <w:jc w:val="center"/>
              <w:rPr>
                <w:rFonts w:cs="Arial"/>
                <w:b w:val="0"/>
                <w:bCs w:val="0"/>
                <w:color w:val="000000" w:themeColor="text1"/>
                <w:sz w:val="20"/>
                <w:szCs w:val="20"/>
              </w:rPr>
            </w:pPr>
            <w:sdt>
              <w:sdtPr>
                <w:rPr>
                  <w:rFonts w:cs="Arial"/>
                  <w:b w:val="0"/>
                  <w:bCs w:val="0"/>
                  <w:color w:val="000000" w:themeColor="text1"/>
                  <w:sz w:val="20"/>
                  <w:szCs w:val="20"/>
                </w:rPr>
                <w:alias w:val="Seleccione"/>
                <w:tag w:val="Seleccione"/>
                <w:id w:val="2065822062"/>
                <w:placeholder>
                  <w:docPart w:val="412AF2A6B301458A8AD958CA9D10C1D0"/>
                </w:placeholder>
                <w:date w:fullDate="2025-02-26T00:00:00Z">
                  <w:dateFormat w:val="dd/MM/yyyy"/>
                  <w:lid w:val="es-MX"/>
                  <w:storeMappedDataAs w:val="dateTime"/>
                  <w:calendar w:val="gregorian"/>
                </w:date>
              </w:sdtPr>
              <w:sdtContent>
                <w:r w:rsidR="00BA4FF3" w:rsidRPr="00211457">
                  <w:rPr>
                    <w:rFonts w:cs="Arial"/>
                    <w:b w:val="0"/>
                    <w:bCs w:val="0"/>
                    <w:color w:val="000000" w:themeColor="text1"/>
                    <w:sz w:val="20"/>
                    <w:szCs w:val="20"/>
                    <w:lang w:val="es-MX"/>
                  </w:rPr>
                  <w:t>26/02/2025</w:t>
                </w:r>
              </w:sdtContent>
            </w:sdt>
          </w:p>
        </w:tc>
        <w:tc>
          <w:tcPr>
            <w:tcW w:w="3038" w:type="dxa"/>
            <w:vAlign w:val="center"/>
          </w:tcPr>
          <w:p w14:paraId="7ECAAC5F" w14:textId="06628FAB" w:rsidR="00BA4FF3" w:rsidRPr="00211457" w:rsidRDefault="00BA4FF3" w:rsidP="00BA4FF3">
            <w:pPr>
              <w:pStyle w:val="Textoindependiente"/>
              <w:jc w:val="center"/>
              <w:rPr>
                <w:rFonts w:cs="Arial"/>
                <w:b w:val="0"/>
                <w:color w:val="000000" w:themeColor="text1"/>
                <w:sz w:val="20"/>
                <w:szCs w:val="20"/>
              </w:rPr>
            </w:pPr>
            <w:r w:rsidRPr="00211457">
              <w:rPr>
                <w:rFonts w:cs="Arial"/>
                <w:b w:val="0"/>
                <w:color w:val="000000" w:themeColor="text1"/>
                <w:sz w:val="20"/>
                <w:szCs w:val="20"/>
              </w:rPr>
              <w:t>Aprobación del documento</w:t>
            </w:r>
          </w:p>
        </w:tc>
        <w:tc>
          <w:tcPr>
            <w:tcW w:w="3052" w:type="dxa"/>
            <w:vAlign w:val="center"/>
          </w:tcPr>
          <w:p w14:paraId="4043B185" w14:textId="1A0FAC68" w:rsidR="00BA4FF3" w:rsidRPr="00211457" w:rsidRDefault="00BA4FF3" w:rsidP="00BA4FF3">
            <w:pPr>
              <w:pStyle w:val="Textoindependiente"/>
              <w:jc w:val="center"/>
              <w:rPr>
                <w:rFonts w:cs="Arial"/>
                <w:b w:val="0"/>
                <w:color w:val="000000" w:themeColor="text1"/>
                <w:sz w:val="20"/>
                <w:szCs w:val="20"/>
                <w:lang w:eastAsia="es-ES"/>
              </w:rPr>
            </w:pPr>
            <w:r w:rsidRPr="00211457">
              <w:rPr>
                <w:rFonts w:cs="Arial"/>
                <w:b w:val="0"/>
                <w:color w:val="000000" w:themeColor="text1"/>
                <w:sz w:val="20"/>
                <w:szCs w:val="20"/>
                <w:lang w:eastAsia="es-ES"/>
              </w:rPr>
              <w:t>Fausto Mario Díaz Cabrera</w:t>
            </w:r>
          </w:p>
        </w:tc>
      </w:tr>
      <w:bookmarkEnd w:id="0"/>
    </w:tbl>
    <w:p w14:paraId="65CBF299" w14:textId="77777777" w:rsidR="00AF2ABA" w:rsidRPr="00211457" w:rsidRDefault="00AF2ABA" w:rsidP="00034A67">
      <w:pPr>
        <w:jc w:val="center"/>
        <w:rPr>
          <w:rFonts w:ascii="Arial" w:hAnsi="Arial" w:cs="Arial"/>
          <w:sz w:val="20"/>
          <w:szCs w:val="20"/>
          <w:lang w:eastAsia="es-MX"/>
        </w:rPr>
      </w:pPr>
    </w:p>
    <w:p w14:paraId="771873B5" w14:textId="77777777" w:rsidR="00AF2ABA" w:rsidRPr="00211457" w:rsidRDefault="00AF2ABA" w:rsidP="00034A67">
      <w:pPr>
        <w:jc w:val="center"/>
        <w:rPr>
          <w:rFonts w:ascii="Arial" w:hAnsi="Arial" w:cs="Arial"/>
          <w:sz w:val="20"/>
          <w:szCs w:val="20"/>
          <w:lang w:eastAsia="es-MX"/>
        </w:rPr>
      </w:pPr>
    </w:p>
    <w:p w14:paraId="45986371" w14:textId="77777777" w:rsidR="00AF2ABA" w:rsidRPr="00211457" w:rsidRDefault="00AF2ABA" w:rsidP="00034A67">
      <w:pPr>
        <w:jc w:val="center"/>
        <w:rPr>
          <w:rFonts w:ascii="Arial" w:hAnsi="Arial" w:cs="Arial"/>
          <w:sz w:val="20"/>
          <w:szCs w:val="20"/>
          <w:lang w:eastAsia="es-MX"/>
        </w:rPr>
      </w:pPr>
    </w:p>
    <w:p w14:paraId="514B2B35" w14:textId="77777777" w:rsidR="007D48A1" w:rsidRPr="00211457" w:rsidRDefault="007D48A1" w:rsidP="00034A67">
      <w:pPr>
        <w:pStyle w:val="paragraph"/>
        <w:spacing w:before="0" w:beforeAutospacing="0" w:after="0" w:afterAutospacing="0"/>
        <w:jc w:val="both"/>
        <w:textAlignment w:val="baseline"/>
        <w:rPr>
          <w:rStyle w:val="normaltextrun"/>
          <w:rFonts w:ascii="Arial" w:hAnsi="Arial" w:cs="Arial"/>
          <w:i/>
          <w:iCs/>
          <w:color w:val="0000FF"/>
          <w:sz w:val="20"/>
          <w:szCs w:val="20"/>
        </w:rPr>
      </w:pPr>
    </w:p>
    <w:p w14:paraId="6DC38090" w14:textId="77777777" w:rsidR="007D48A1" w:rsidRPr="00211457" w:rsidRDefault="007D48A1" w:rsidP="00034A67">
      <w:pPr>
        <w:rPr>
          <w:rStyle w:val="normaltextrun"/>
          <w:rFonts w:ascii="Arial" w:hAnsi="Arial" w:cs="Arial"/>
          <w:i/>
          <w:iCs/>
          <w:color w:val="0000FF"/>
          <w:sz w:val="20"/>
          <w:szCs w:val="20"/>
          <w:lang w:eastAsia="es-MX"/>
        </w:rPr>
      </w:pPr>
      <w:r w:rsidRPr="00211457">
        <w:rPr>
          <w:rStyle w:val="normaltextrun"/>
          <w:rFonts w:ascii="Arial" w:hAnsi="Arial" w:cs="Arial"/>
          <w:i/>
          <w:iCs/>
          <w:color w:val="0000FF"/>
          <w:sz w:val="20"/>
          <w:szCs w:val="20"/>
        </w:rPr>
        <w:br w:type="page"/>
      </w:r>
    </w:p>
    <w:p w14:paraId="3F8D38C9" w14:textId="4BC55E67" w:rsidR="008323C6" w:rsidRPr="00211457" w:rsidRDefault="008323C6" w:rsidP="00034A67">
      <w:pPr>
        <w:pStyle w:val="paragraph"/>
        <w:spacing w:before="0" w:beforeAutospacing="0" w:after="0" w:afterAutospacing="0"/>
        <w:jc w:val="both"/>
        <w:textAlignment w:val="baseline"/>
        <w:rPr>
          <w:rFonts w:ascii="Arial" w:hAnsi="Arial" w:cs="Arial"/>
          <w:color w:val="0000FF"/>
          <w:sz w:val="20"/>
          <w:szCs w:val="20"/>
        </w:rPr>
      </w:pPr>
      <w:r w:rsidRPr="00211457">
        <w:rPr>
          <w:rStyle w:val="normaltextrun"/>
          <w:rFonts w:ascii="Arial" w:hAnsi="Arial" w:cs="Arial"/>
          <w:i/>
          <w:iCs/>
          <w:color w:val="0000FF"/>
          <w:sz w:val="20"/>
          <w:szCs w:val="20"/>
        </w:rPr>
        <w:lastRenderedPageBreak/>
        <w:t> </w:t>
      </w:r>
      <w:r w:rsidRPr="00211457">
        <w:rPr>
          <w:rStyle w:val="eop"/>
          <w:rFonts w:ascii="Arial" w:hAnsi="Arial" w:cs="Arial"/>
          <w:color w:val="0000FF"/>
          <w:sz w:val="20"/>
          <w:szCs w:val="20"/>
        </w:rPr>
        <w:t> </w:t>
      </w:r>
    </w:p>
    <w:p w14:paraId="360B7454" w14:textId="77777777" w:rsidR="00F1102F" w:rsidRPr="00211457" w:rsidRDefault="00F1102F" w:rsidP="00034A67">
      <w:pPr>
        <w:rPr>
          <w:rFonts w:ascii="Arial" w:hAnsi="Arial" w:cs="Arial"/>
          <w:i/>
          <w:iCs/>
          <w:sz w:val="20"/>
          <w:szCs w:val="20"/>
        </w:rPr>
      </w:pPr>
    </w:p>
    <w:p w14:paraId="059F255A" w14:textId="77777777" w:rsidR="008323C6" w:rsidRPr="00211457" w:rsidRDefault="008323C6" w:rsidP="00034A67">
      <w:pPr>
        <w:ind w:left="-426"/>
        <w:jc w:val="center"/>
        <w:rPr>
          <w:rFonts w:ascii="Arial" w:hAnsi="Arial" w:cs="Arial"/>
          <w:b/>
          <w:sz w:val="20"/>
          <w:szCs w:val="20"/>
        </w:rPr>
      </w:pPr>
      <w:r w:rsidRPr="00211457">
        <w:rPr>
          <w:rFonts w:ascii="Arial" w:hAnsi="Arial" w:cs="Arial"/>
          <w:b/>
          <w:sz w:val="20"/>
          <w:szCs w:val="20"/>
        </w:rPr>
        <w:t xml:space="preserve">Contenido </w:t>
      </w:r>
    </w:p>
    <w:p w14:paraId="4568AFDB" w14:textId="77777777" w:rsidR="008323C6" w:rsidRPr="00211457" w:rsidRDefault="008323C6" w:rsidP="00034A67">
      <w:pPr>
        <w:rPr>
          <w:rFonts w:ascii="Arial" w:hAnsi="Arial" w:cs="Arial"/>
          <w:sz w:val="20"/>
          <w:szCs w:val="20"/>
        </w:rPr>
      </w:pPr>
    </w:p>
    <w:p w14:paraId="5C2F4D4F" w14:textId="77777777" w:rsidR="008323C6" w:rsidRPr="00211457" w:rsidRDefault="008323C6" w:rsidP="00034A67">
      <w:pPr>
        <w:spacing w:before="120"/>
        <w:rPr>
          <w:rFonts w:ascii="Arial" w:hAnsi="Arial" w:cs="Arial"/>
          <w:sz w:val="20"/>
          <w:szCs w:val="20"/>
        </w:rPr>
      </w:pPr>
    </w:p>
    <w:p w14:paraId="7EDFDBCF" w14:textId="4531BA4A" w:rsidR="00BB67DF" w:rsidRPr="00211457" w:rsidRDefault="008323C6">
      <w:pPr>
        <w:pStyle w:val="TDC2"/>
        <w:rPr>
          <w:rFonts w:asciiTheme="minorHAnsi" w:eastAsiaTheme="minorEastAsia" w:hAnsiTheme="minorHAnsi" w:cstheme="minorBidi"/>
          <w:b w:val="0"/>
          <w:bCs w:val="0"/>
          <w:i w:val="0"/>
          <w:noProof/>
          <w:kern w:val="2"/>
          <w:sz w:val="24"/>
          <w:szCs w:val="24"/>
          <w:lang w:val="es-MX" w:eastAsia="es-MX"/>
          <w14:ligatures w14:val="standardContextual"/>
        </w:rPr>
      </w:pPr>
      <w:r w:rsidRPr="00211457">
        <w:rPr>
          <w:rStyle w:val="Hipervnculo"/>
          <w:rFonts w:cs="Arial"/>
          <w:b w:val="0"/>
          <w:bCs w:val="0"/>
          <w:i w:val="0"/>
          <w:noProof/>
          <w:color w:val="auto"/>
          <w:u w:val="none"/>
          <w:lang w:val="es-MX"/>
        </w:rPr>
        <w:fldChar w:fldCharType="begin"/>
      </w:r>
      <w:r w:rsidRPr="00211457">
        <w:rPr>
          <w:rStyle w:val="Hipervnculo"/>
          <w:rFonts w:cs="Arial"/>
          <w:b w:val="0"/>
          <w:bCs w:val="0"/>
          <w:i w:val="0"/>
          <w:noProof/>
          <w:color w:val="auto"/>
          <w:u w:val="none"/>
          <w:lang w:val="es-MX"/>
        </w:rPr>
        <w:instrText xml:space="preserve"> TOC \o "1-3" \h \z \u </w:instrText>
      </w:r>
      <w:r w:rsidRPr="00211457">
        <w:rPr>
          <w:rStyle w:val="Hipervnculo"/>
          <w:rFonts w:cs="Arial"/>
          <w:b w:val="0"/>
          <w:bCs w:val="0"/>
          <w:i w:val="0"/>
          <w:noProof/>
          <w:color w:val="auto"/>
          <w:u w:val="none"/>
          <w:lang w:val="es-MX"/>
        </w:rPr>
        <w:fldChar w:fldCharType="separate"/>
      </w:r>
      <w:hyperlink w:anchor="_Toc191481599" w:history="1">
        <w:r w:rsidR="00BB67DF" w:rsidRPr="00211457">
          <w:rPr>
            <w:rStyle w:val="Hipervnculo"/>
            <w:rFonts w:cs="Arial"/>
            <w:noProof/>
          </w:rPr>
          <w:t>1.</w:t>
        </w:r>
        <w:r w:rsidR="00BB67DF"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00BB67DF" w:rsidRPr="00211457">
          <w:rPr>
            <w:rStyle w:val="Hipervnculo"/>
            <w:rFonts w:cs="Arial"/>
            <w:noProof/>
          </w:rPr>
          <w:t>Objetivo del documento</w:t>
        </w:r>
        <w:r w:rsidR="00BB67DF" w:rsidRPr="00211457">
          <w:rPr>
            <w:noProof/>
            <w:webHidden/>
          </w:rPr>
          <w:tab/>
        </w:r>
        <w:r w:rsidR="00BB67DF" w:rsidRPr="00211457">
          <w:rPr>
            <w:noProof/>
            <w:webHidden/>
          </w:rPr>
          <w:fldChar w:fldCharType="begin"/>
        </w:r>
        <w:r w:rsidR="00BB67DF" w:rsidRPr="00211457">
          <w:rPr>
            <w:noProof/>
            <w:webHidden/>
          </w:rPr>
          <w:instrText xml:space="preserve"> PAGEREF _Toc191481599 \h </w:instrText>
        </w:r>
        <w:r w:rsidR="00BB67DF" w:rsidRPr="00211457">
          <w:rPr>
            <w:noProof/>
            <w:webHidden/>
          </w:rPr>
        </w:r>
        <w:r w:rsidR="00BB67DF" w:rsidRPr="00211457">
          <w:rPr>
            <w:noProof/>
            <w:webHidden/>
          </w:rPr>
          <w:fldChar w:fldCharType="separate"/>
        </w:r>
        <w:r w:rsidR="00BB67DF" w:rsidRPr="00211457">
          <w:rPr>
            <w:noProof/>
            <w:webHidden/>
          </w:rPr>
          <w:t>3</w:t>
        </w:r>
        <w:r w:rsidR="00BB67DF" w:rsidRPr="00211457">
          <w:rPr>
            <w:noProof/>
            <w:webHidden/>
          </w:rPr>
          <w:fldChar w:fldCharType="end"/>
        </w:r>
      </w:hyperlink>
    </w:p>
    <w:p w14:paraId="6D00A0C3" w14:textId="62AC0AE3"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00" w:history="1">
        <w:r w:rsidRPr="00211457">
          <w:rPr>
            <w:rStyle w:val="Hipervnculo"/>
            <w:rFonts w:cs="Arial"/>
            <w:noProof/>
          </w:rPr>
          <w:t>2.</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Vigencia de la contratación.</w:t>
        </w:r>
        <w:r w:rsidRPr="00211457">
          <w:rPr>
            <w:noProof/>
            <w:webHidden/>
          </w:rPr>
          <w:tab/>
        </w:r>
        <w:r w:rsidRPr="00211457">
          <w:rPr>
            <w:noProof/>
            <w:webHidden/>
          </w:rPr>
          <w:fldChar w:fldCharType="begin"/>
        </w:r>
        <w:r w:rsidRPr="00211457">
          <w:rPr>
            <w:noProof/>
            <w:webHidden/>
          </w:rPr>
          <w:instrText xml:space="preserve"> PAGEREF _Toc191481600 \h </w:instrText>
        </w:r>
        <w:r w:rsidRPr="00211457">
          <w:rPr>
            <w:noProof/>
            <w:webHidden/>
          </w:rPr>
        </w:r>
        <w:r w:rsidRPr="00211457">
          <w:rPr>
            <w:noProof/>
            <w:webHidden/>
          </w:rPr>
          <w:fldChar w:fldCharType="separate"/>
        </w:r>
        <w:r w:rsidRPr="00211457">
          <w:rPr>
            <w:noProof/>
            <w:webHidden/>
          </w:rPr>
          <w:t>3</w:t>
        </w:r>
        <w:r w:rsidRPr="00211457">
          <w:rPr>
            <w:noProof/>
            <w:webHidden/>
          </w:rPr>
          <w:fldChar w:fldCharType="end"/>
        </w:r>
      </w:hyperlink>
    </w:p>
    <w:p w14:paraId="4C244FC0" w14:textId="48E58FE5"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01" w:history="1">
        <w:r w:rsidRPr="00211457">
          <w:rPr>
            <w:rStyle w:val="Hipervnculo"/>
            <w:rFonts w:cs="Arial"/>
            <w:noProof/>
          </w:rPr>
          <w:t>3.</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Plazo para la prestación del servicio.</w:t>
        </w:r>
        <w:r w:rsidRPr="00211457">
          <w:rPr>
            <w:noProof/>
            <w:webHidden/>
          </w:rPr>
          <w:tab/>
        </w:r>
        <w:r w:rsidRPr="00211457">
          <w:rPr>
            <w:noProof/>
            <w:webHidden/>
          </w:rPr>
          <w:fldChar w:fldCharType="begin"/>
        </w:r>
        <w:r w:rsidRPr="00211457">
          <w:rPr>
            <w:noProof/>
            <w:webHidden/>
          </w:rPr>
          <w:instrText xml:space="preserve"> PAGEREF _Toc191481601 \h </w:instrText>
        </w:r>
        <w:r w:rsidRPr="00211457">
          <w:rPr>
            <w:noProof/>
            <w:webHidden/>
          </w:rPr>
        </w:r>
        <w:r w:rsidRPr="00211457">
          <w:rPr>
            <w:noProof/>
            <w:webHidden/>
          </w:rPr>
          <w:fldChar w:fldCharType="separate"/>
        </w:r>
        <w:r w:rsidRPr="00211457">
          <w:rPr>
            <w:noProof/>
            <w:webHidden/>
          </w:rPr>
          <w:t>3</w:t>
        </w:r>
        <w:r w:rsidRPr="00211457">
          <w:rPr>
            <w:noProof/>
            <w:webHidden/>
          </w:rPr>
          <w:fldChar w:fldCharType="end"/>
        </w:r>
      </w:hyperlink>
    </w:p>
    <w:p w14:paraId="28145CC8" w14:textId="6AA1D274"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02" w:history="1">
        <w:r w:rsidRPr="00211457">
          <w:rPr>
            <w:rStyle w:val="Hipervnculo"/>
            <w:rFonts w:cs="Arial"/>
            <w:noProof/>
          </w:rPr>
          <w:t>4.</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Niveles de servicio que deberá cumplir</w:t>
        </w:r>
        <w:r w:rsidRPr="00211457">
          <w:rPr>
            <w:noProof/>
            <w:webHidden/>
          </w:rPr>
          <w:tab/>
        </w:r>
        <w:r w:rsidRPr="00211457">
          <w:rPr>
            <w:noProof/>
            <w:webHidden/>
          </w:rPr>
          <w:fldChar w:fldCharType="begin"/>
        </w:r>
        <w:r w:rsidRPr="00211457">
          <w:rPr>
            <w:noProof/>
            <w:webHidden/>
          </w:rPr>
          <w:instrText xml:space="preserve"> PAGEREF _Toc191481602 \h </w:instrText>
        </w:r>
        <w:r w:rsidRPr="00211457">
          <w:rPr>
            <w:noProof/>
            <w:webHidden/>
          </w:rPr>
        </w:r>
        <w:r w:rsidRPr="00211457">
          <w:rPr>
            <w:noProof/>
            <w:webHidden/>
          </w:rPr>
          <w:fldChar w:fldCharType="separate"/>
        </w:r>
        <w:r w:rsidRPr="00211457">
          <w:rPr>
            <w:noProof/>
            <w:webHidden/>
          </w:rPr>
          <w:t>5</w:t>
        </w:r>
        <w:r w:rsidRPr="00211457">
          <w:rPr>
            <w:noProof/>
            <w:webHidden/>
          </w:rPr>
          <w:fldChar w:fldCharType="end"/>
        </w:r>
      </w:hyperlink>
    </w:p>
    <w:p w14:paraId="30382AF1" w14:textId="09D8DF64"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03" w:history="1">
        <w:r w:rsidRPr="00211457">
          <w:rPr>
            <w:rStyle w:val="Hipervnculo"/>
            <w:rFonts w:cs="Arial"/>
            <w:noProof/>
          </w:rPr>
          <w:t>5.</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Criterio de evaluación de proposiciones.</w:t>
        </w:r>
        <w:r w:rsidRPr="00211457">
          <w:rPr>
            <w:noProof/>
            <w:webHidden/>
          </w:rPr>
          <w:tab/>
        </w:r>
        <w:r w:rsidRPr="00211457">
          <w:rPr>
            <w:noProof/>
            <w:webHidden/>
          </w:rPr>
          <w:fldChar w:fldCharType="begin"/>
        </w:r>
        <w:r w:rsidRPr="00211457">
          <w:rPr>
            <w:noProof/>
            <w:webHidden/>
          </w:rPr>
          <w:instrText xml:space="preserve"> PAGEREF _Toc191481603 \h </w:instrText>
        </w:r>
        <w:r w:rsidRPr="00211457">
          <w:rPr>
            <w:noProof/>
            <w:webHidden/>
          </w:rPr>
        </w:r>
        <w:r w:rsidRPr="00211457">
          <w:rPr>
            <w:noProof/>
            <w:webHidden/>
          </w:rPr>
          <w:fldChar w:fldCharType="separate"/>
        </w:r>
        <w:r w:rsidRPr="00211457">
          <w:rPr>
            <w:noProof/>
            <w:webHidden/>
          </w:rPr>
          <w:t>5</w:t>
        </w:r>
        <w:r w:rsidRPr="00211457">
          <w:rPr>
            <w:noProof/>
            <w:webHidden/>
          </w:rPr>
          <w:fldChar w:fldCharType="end"/>
        </w:r>
      </w:hyperlink>
    </w:p>
    <w:p w14:paraId="75D4218F" w14:textId="226500C4"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04" w:history="1">
        <w:r w:rsidRPr="00211457">
          <w:rPr>
            <w:rStyle w:val="Hipervnculo"/>
            <w:rFonts w:cs="Arial"/>
            <w:noProof/>
          </w:rPr>
          <w:t>6.</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Licencias, permisos, registros, certificados o autorizaciones que debe cumplir o aplicarse al bien o servicio a contratar.</w:t>
        </w:r>
        <w:r w:rsidRPr="00211457">
          <w:rPr>
            <w:noProof/>
            <w:webHidden/>
          </w:rPr>
          <w:tab/>
        </w:r>
        <w:r w:rsidRPr="00211457">
          <w:rPr>
            <w:noProof/>
            <w:webHidden/>
          </w:rPr>
          <w:fldChar w:fldCharType="begin"/>
        </w:r>
        <w:r w:rsidRPr="00211457">
          <w:rPr>
            <w:noProof/>
            <w:webHidden/>
          </w:rPr>
          <w:instrText xml:space="preserve"> PAGEREF _Toc191481604 \h </w:instrText>
        </w:r>
        <w:r w:rsidRPr="00211457">
          <w:rPr>
            <w:noProof/>
            <w:webHidden/>
          </w:rPr>
        </w:r>
        <w:r w:rsidRPr="00211457">
          <w:rPr>
            <w:noProof/>
            <w:webHidden/>
          </w:rPr>
          <w:fldChar w:fldCharType="separate"/>
        </w:r>
        <w:r w:rsidRPr="00211457">
          <w:rPr>
            <w:noProof/>
            <w:webHidden/>
          </w:rPr>
          <w:t>6</w:t>
        </w:r>
        <w:r w:rsidRPr="00211457">
          <w:rPr>
            <w:noProof/>
            <w:webHidden/>
          </w:rPr>
          <w:fldChar w:fldCharType="end"/>
        </w:r>
      </w:hyperlink>
    </w:p>
    <w:p w14:paraId="66186C20" w14:textId="1F66AB27"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05" w:history="1">
        <w:r w:rsidRPr="00211457">
          <w:rPr>
            <w:rStyle w:val="Hipervnculo"/>
            <w:rFonts w:cs="Arial"/>
            <w:noProof/>
          </w:rPr>
          <w:t>7.</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Folletos, catálogos, fotografías, manuales entre otros, en caso de que se requieran para comprobar las especificaciones técnicas requeridas.</w:t>
        </w:r>
        <w:r w:rsidRPr="00211457">
          <w:rPr>
            <w:noProof/>
            <w:webHidden/>
          </w:rPr>
          <w:tab/>
        </w:r>
        <w:r w:rsidRPr="00211457">
          <w:rPr>
            <w:noProof/>
            <w:webHidden/>
          </w:rPr>
          <w:fldChar w:fldCharType="begin"/>
        </w:r>
        <w:r w:rsidRPr="00211457">
          <w:rPr>
            <w:noProof/>
            <w:webHidden/>
          </w:rPr>
          <w:instrText xml:space="preserve"> PAGEREF _Toc191481605 \h </w:instrText>
        </w:r>
        <w:r w:rsidRPr="00211457">
          <w:rPr>
            <w:noProof/>
            <w:webHidden/>
          </w:rPr>
        </w:r>
        <w:r w:rsidRPr="00211457">
          <w:rPr>
            <w:noProof/>
            <w:webHidden/>
          </w:rPr>
          <w:fldChar w:fldCharType="separate"/>
        </w:r>
        <w:r w:rsidRPr="00211457">
          <w:rPr>
            <w:noProof/>
            <w:webHidden/>
          </w:rPr>
          <w:t>6</w:t>
        </w:r>
        <w:r w:rsidRPr="00211457">
          <w:rPr>
            <w:noProof/>
            <w:webHidden/>
          </w:rPr>
          <w:fldChar w:fldCharType="end"/>
        </w:r>
      </w:hyperlink>
    </w:p>
    <w:p w14:paraId="51F8E728" w14:textId="1C5330AB"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06" w:history="1">
        <w:r w:rsidRPr="00211457">
          <w:rPr>
            <w:rStyle w:val="Hipervnculo"/>
            <w:rFonts w:cs="Arial"/>
            <w:noProof/>
          </w:rPr>
          <w:t>8.</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Visitas a las instalaciones de los licitantes y del Instituto.</w:t>
        </w:r>
        <w:r w:rsidRPr="00211457">
          <w:rPr>
            <w:noProof/>
            <w:webHidden/>
          </w:rPr>
          <w:tab/>
        </w:r>
        <w:r w:rsidRPr="00211457">
          <w:rPr>
            <w:noProof/>
            <w:webHidden/>
          </w:rPr>
          <w:fldChar w:fldCharType="begin"/>
        </w:r>
        <w:r w:rsidRPr="00211457">
          <w:rPr>
            <w:noProof/>
            <w:webHidden/>
          </w:rPr>
          <w:instrText xml:space="preserve"> PAGEREF _Toc191481606 \h </w:instrText>
        </w:r>
        <w:r w:rsidRPr="00211457">
          <w:rPr>
            <w:noProof/>
            <w:webHidden/>
          </w:rPr>
        </w:r>
        <w:r w:rsidRPr="00211457">
          <w:rPr>
            <w:noProof/>
            <w:webHidden/>
          </w:rPr>
          <w:fldChar w:fldCharType="separate"/>
        </w:r>
        <w:r w:rsidRPr="00211457">
          <w:rPr>
            <w:noProof/>
            <w:webHidden/>
          </w:rPr>
          <w:t>6</w:t>
        </w:r>
        <w:r w:rsidRPr="00211457">
          <w:rPr>
            <w:noProof/>
            <w:webHidden/>
          </w:rPr>
          <w:fldChar w:fldCharType="end"/>
        </w:r>
      </w:hyperlink>
    </w:p>
    <w:p w14:paraId="54C8DA13" w14:textId="5C1E6420"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07" w:history="1">
        <w:r w:rsidRPr="00211457">
          <w:rPr>
            <w:rStyle w:val="Hipervnculo"/>
            <w:rFonts w:cs="Arial"/>
            <w:noProof/>
          </w:rPr>
          <w:t>9.</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Las penas convencionales y deducciones.</w:t>
        </w:r>
        <w:r w:rsidRPr="00211457">
          <w:rPr>
            <w:noProof/>
            <w:webHidden/>
          </w:rPr>
          <w:tab/>
        </w:r>
        <w:r w:rsidRPr="00211457">
          <w:rPr>
            <w:noProof/>
            <w:webHidden/>
          </w:rPr>
          <w:fldChar w:fldCharType="begin"/>
        </w:r>
        <w:r w:rsidRPr="00211457">
          <w:rPr>
            <w:noProof/>
            <w:webHidden/>
          </w:rPr>
          <w:instrText xml:space="preserve"> PAGEREF _Toc191481607 \h </w:instrText>
        </w:r>
        <w:r w:rsidRPr="00211457">
          <w:rPr>
            <w:noProof/>
            <w:webHidden/>
          </w:rPr>
        </w:r>
        <w:r w:rsidRPr="00211457">
          <w:rPr>
            <w:noProof/>
            <w:webHidden/>
          </w:rPr>
          <w:fldChar w:fldCharType="separate"/>
        </w:r>
        <w:r w:rsidRPr="00211457">
          <w:rPr>
            <w:noProof/>
            <w:webHidden/>
          </w:rPr>
          <w:t>7</w:t>
        </w:r>
        <w:r w:rsidRPr="00211457">
          <w:rPr>
            <w:noProof/>
            <w:webHidden/>
          </w:rPr>
          <w:fldChar w:fldCharType="end"/>
        </w:r>
      </w:hyperlink>
    </w:p>
    <w:p w14:paraId="3862DE00" w14:textId="5E8B7CE6"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08" w:history="1">
        <w:r w:rsidRPr="00211457">
          <w:rPr>
            <w:rStyle w:val="Hipervnculo"/>
            <w:rFonts w:cs="Arial"/>
            <w:noProof/>
          </w:rPr>
          <w:t>10.</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En su caso, mecanismos para responder por la calidad de los servicios.</w:t>
        </w:r>
        <w:r w:rsidRPr="00211457">
          <w:rPr>
            <w:noProof/>
            <w:webHidden/>
          </w:rPr>
          <w:tab/>
        </w:r>
        <w:r w:rsidRPr="00211457">
          <w:rPr>
            <w:noProof/>
            <w:webHidden/>
          </w:rPr>
          <w:fldChar w:fldCharType="begin"/>
        </w:r>
        <w:r w:rsidRPr="00211457">
          <w:rPr>
            <w:noProof/>
            <w:webHidden/>
          </w:rPr>
          <w:instrText xml:space="preserve"> PAGEREF _Toc191481608 \h </w:instrText>
        </w:r>
        <w:r w:rsidRPr="00211457">
          <w:rPr>
            <w:noProof/>
            <w:webHidden/>
          </w:rPr>
        </w:r>
        <w:r w:rsidRPr="00211457">
          <w:rPr>
            <w:noProof/>
            <w:webHidden/>
          </w:rPr>
          <w:fldChar w:fldCharType="separate"/>
        </w:r>
        <w:r w:rsidRPr="00211457">
          <w:rPr>
            <w:noProof/>
            <w:webHidden/>
          </w:rPr>
          <w:t>8</w:t>
        </w:r>
        <w:r w:rsidRPr="00211457">
          <w:rPr>
            <w:noProof/>
            <w:webHidden/>
          </w:rPr>
          <w:fldChar w:fldCharType="end"/>
        </w:r>
      </w:hyperlink>
    </w:p>
    <w:p w14:paraId="43EB6A56" w14:textId="5771E1CF"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09" w:history="1">
        <w:r w:rsidRPr="00211457">
          <w:rPr>
            <w:rStyle w:val="Hipervnculo"/>
            <w:rFonts w:cs="Arial"/>
            <w:noProof/>
          </w:rPr>
          <w:t>11.</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Garantías de anticipos, cumplimiento, de la calidad de servicios y de operación y funcionamiento.</w:t>
        </w:r>
        <w:r w:rsidRPr="00211457">
          <w:rPr>
            <w:noProof/>
            <w:webHidden/>
          </w:rPr>
          <w:tab/>
        </w:r>
        <w:r w:rsidRPr="00211457">
          <w:rPr>
            <w:noProof/>
            <w:webHidden/>
          </w:rPr>
          <w:fldChar w:fldCharType="begin"/>
        </w:r>
        <w:r w:rsidRPr="00211457">
          <w:rPr>
            <w:noProof/>
            <w:webHidden/>
          </w:rPr>
          <w:instrText xml:space="preserve"> PAGEREF _Toc191481609 \h </w:instrText>
        </w:r>
        <w:r w:rsidRPr="00211457">
          <w:rPr>
            <w:noProof/>
            <w:webHidden/>
          </w:rPr>
        </w:r>
        <w:r w:rsidRPr="00211457">
          <w:rPr>
            <w:noProof/>
            <w:webHidden/>
          </w:rPr>
          <w:fldChar w:fldCharType="separate"/>
        </w:r>
        <w:r w:rsidRPr="00211457">
          <w:rPr>
            <w:noProof/>
            <w:webHidden/>
          </w:rPr>
          <w:t>8</w:t>
        </w:r>
        <w:r w:rsidRPr="00211457">
          <w:rPr>
            <w:noProof/>
            <w:webHidden/>
          </w:rPr>
          <w:fldChar w:fldCharType="end"/>
        </w:r>
      </w:hyperlink>
    </w:p>
    <w:p w14:paraId="395B31E5" w14:textId="7232F3D0"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10" w:history="1">
        <w:r w:rsidRPr="00211457">
          <w:rPr>
            <w:rStyle w:val="Hipervnculo"/>
            <w:rFonts w:cs="Arial"/>
            <w:noProof/>
          </w:rPr>
          <w:t>12.</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Ejecución de la garantía de cumplimiento</w:t>
        </w:r>
        <w:r w:rsidRPr="00211457">
          <w:rPr>
            <w:noProof/>
            <w:webHidden/>
          </w:rPr>
          <w:tab/>
        </w:r>
        <w:r w:rsidRPr="00211457">
          <w:rPr>
            <w:noProof/>
            <w:webHidden/>
          </w:rPr>
          <w:fldChar w:fldCharType="begin"/>
        </w:r>
        <w:r w:rsidRPr="00211457">
          <w:rPr>
            <w:noProof/>
            <w:webHidden/>
          </w:rPr>
          <w:instrText xml:space="preserve"> PAGEREF _Toc191481610 \h </w:instrText>
        </w:r>
        <w:r w:rsidRPr="00211457">
          <w:rPr>
            <w:noProof/>
            <w:webHidden/>
          </w:rPr>
        </w:r>
        <w:r w:rsidRPr="00211457">
          <w:rPr>
            <w:noProof/>
            <w:webHidden/>
          </w:rPr>
          <w:fldChar w:fldCharType="separate"/>
        </w:r>
        <w:r w:rsidRPr="00211457">
          <w:rPr>
            <w:noProof/>
            <w:webHidden/>
          </w:rPr>
          <w:t>9</w:t>
        </w:r>
        <w:r w:rsidRPr="00211457">
          <w:rPr>
            <w:noProof/>
            <w:webHidden/>
          </w:rPr>
          <w:fldChar w:fldCharType="end"/>
        </w:r>
      </w:hyperlink>
    </w:p>
    <w:p w14:paraId="7A95F10F" w14:textId="75BF4CF8"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11" w:history="1">
        <w:r w:rsidRPr="00211457">
          <w:rPr>
            <w:rStyle w:val="Hipervnculo"/>
            <w:rFonts w:cs="Arial"/>
            <w:noProof/>
          </w:rPr>
          <w:t>13.</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Forma de pago</w:t>
        </w:r>
        <w:r w:rsidRPr="00211457">
          <w:rPr>
            <w:noProof/>
            <w:webHidden/>
          </w:rPr>
          <w:tab/>
        </w:r>
        <w:r w:rsidRPr="00211457">
          <w:rPr>
            <w:noProof/>
            <w:webHidden/>
          </w:rPr>
          <w:fldChar w:fldCharType="begin"/>
        </w:r>
        <w:r w:rsidRPr="00211457">
          <w:rPr>
            <w:noProof/>
            <w:webHidden/>
          </w:rPr>
          <w:instrText xml:space="preserve"> PAGEREF _Toc191481611 \h </w:instrText>
        </w:r>
        <w:r w:rsidRPr="00211457">
          <w:rPr>
            <w:noProof/>
            <w:webHidden/>
          </w:rPr>
        </w:r>
        <w:r w:rsidRPr="00211457">
          <w:rPr>
            <w:noProof/>
            <w:webHidden/>
          </w:rPr>
          <w:fldChar w:fldCharType="separate"/>
        </w:r>
        <w:r w:rsidRPr="00211457">
          <w:rPr>
            <w:noProof/>
            <w:webHidden/>
          </w:rPr>
          <w:t>9</w:t>
        </w:r>
        <w:r w:rsidRPr="00211457">
          <w:rPr>
            <w:noProof/>
            <w:webHidden/>
          </w:rPr>
          <w:fldChar w:fldCharType="end"/>
        </w:r>
      </w:hyperlink>
    </w:p>
    <w:p w14:paraId="654DC89A" w14:textId="305D3F1A"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12" w:history="1">
        <w:r w:rsidRPr="00211457">
          <w:rPr>
            <w:rStyle w:val="Hipervnculo"/>
            <w:rFonts w:cs="Arial"/>
            <w:noProof/>
          </w:rPr>
          <w:t>14.</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Anticipos</w:t>
        </w:r>
        <w:r w:rsidRPr="00211457">
          <w:rPr>
            <w:noProof/>
            <w:webHidden/>
          </w:rPr>
          <w:tab/>
        </w:r>
        <w:r w:rsidRPr="00211457">
          <w:rPr>
            <w:noProof/>
            <w:webHidden/>
          </w:rPr>
          <w:fldChar w:fldCharType="begin"/>
        </w:r>
        <w:r w:rsidRPr="00211457">
          <w:rPr>
            <w:noProof/>
            <w:webHidden/>
          </w:rPr>
          <w:instrText xml:space="preserve"> PAGEREF _Toc191481612 \h </w:instrText>
        </w:r>
        <w:r w:rsidRPr="00211457">
          <w:rPr>
            <w:noProof/>
            <w:webHidden/>
          </w:rPr>
        </w:r>
        <w:r w:rsidRPr="00211457">
          <w:rPr>
            <w:noProof/>
            <w:webHidden/>
          </w:rPr>
          <w:fldChar w:fldCharType="separate"/>
        </w:r>
        <w:r w:rsidRPr="00211457">
          <w:rPr>
            <w:noProof/>
            <w:webHidden/>
          </w:rPr>
          <w:t>9</w:t>
        </w:r>
        <w:r w:rsidRPr="00211457">
          <w:rPr>
            <w:noProof/>
            <w:webHidden/>
          </w:rPr>
          <w:fldChar w:fldCharType="end"/>
        </w:r>
      </w:hyperlink>
    </w:p>
    <w:p w14:paraId="7415BB65" w14:textId="0F3DDF97"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13" w:history="1">
        <w:r w:rsidRPr="00211457">
          <w:rPr>
            <w:rStyle w:val="Hipervnculo"/>
            <w:rFonts w:cs="Arial"/>
            <w:noProof/>
          </w:rPr>
          <w:t>15.</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Mecanismos de comprobación, supervisión y verificación de los servicios contratados.</w:t>
        </w:r>
        <w:r w:rsidRPr="00211457">
          <w:rPr>
            <w:noProof/>
            <w:webHidden/>
          </w:rPr>
          <w:tab/>
        </w:r>
        <w:r w:rsidRPr="00211457">
          <w:rPr>
            <w:noProof/>
            <w:webHidden/>
          </w:rPr>
          <w:fldChar w:fldCharType="begin"/>
        </w:r>
        <w:r w:rsidRPr="00211457">
          <w:rPr>
            <w:noProof/>
            <w:webHidden/>
          </w:rPr>
          <w:instrText xml:space="preserve"> PAGEREF _Toc191481613 \h </w:instrText>
        </w:r>
        <w:r w:rsidRPr="00211457">
          <w:rPr>
            <w:noProof/>
            <w:webHidden/>
          </w:rPr>
        </w:r>
        <w:r w:rsidRPr="00211457">
          <w:rPr>
            <w:noProof/>
            <w:webHidden/>
          </w:rPr>
          <w:fldChar w:fldCharType="separate"/>
        </w:r>
        <w:r w:rsidRPr="00211457">
          <w:rPr>
            <w:noProof/>
            <w:webHidden/>
          </w:rPr>
          <w:t>10</w:t>
        </w:r>
        <w:r w:rsidRPr="00211457">
          <w:rPr>
            <w:noProof/>
            <w:webHidden/>
          </w:rPr>
          <w:fldChar w:fldCharType="end"/>
        </w:r>
      </w:hyperlink>
    </w:p>
    <w:p w14:paraId="00C310C6" w14:textId="5D332698"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14" w:history="1">
        <w:r w:rsidRPr="00211457">
          <w:rPr>
            <w:rStyle w:val="Hipervnculo"/>
            <w:rFonts w:cs="Arial"/>
            <w:noProof/>
          </w:rPr>
          <w:t>16.</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Aviso de privacidad</w:t>
        </w:r>
        <w:r w:rsidRPr="00211457">
          <w:rPr>
            <w:noProof/>
            <w:webHidden/>
          </w:rPr>
          <w:tab/>
        </w:r>
        <w:r w:rsidRPr="00211457">
          <w:rPr>
            <w:noProof/>
            <w:webHidden/>
          </w:rPr>
          <w:fldChar w:fldCharType="begin"/>
        </w:r>
        <w:r w:rsidRPr="00211457">
          <w:rPr>
            <w:noProof/>
            <w:webHidden/>
          </w:rPr>
          <w:instrText xml:space="preserve"> PAGEREF _Toc191481614 \h </w:instrText>
        </w:r>
        <w:r w:rsidRPr="00211457">
          <w:rPr>
            <w:noProof/>
            <w:webHidden/>
          </w:rPr>
        </w:r>
        <w:r w:rsidRPr="00211457">
          <w:rPr>
            <w:noProof/>
            <w:webHidden/>
          </w:rPr>
          <w:fldChar w:fldCharType="separate"/>
        </w:r>
        <w:r w:rsidRPr="00211457">
          <w:rPr>
            <w:noProof/>
            <w:webHidden/>
          </w:rPr>
          <w:t>10</w:t>
        </w:r>
        <w:r w:rsidRPr="00211457">
          <w:rPr>
            <w:noProof/>
            <w:webHidden/>
          </w:rPr>
          <w:fldChar w:fldCharType="end"/>
        </w:r>
      </w:hyperlink>
    </w:p>
    <w:p w14:paraId="566731CD" w14:textId="6767E089"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15" w:history="1">
        <w:r w:rsidRPr="00211457">
          <w:rPr>
            <w:rStyle w:val="Hipervnculo"/>
            <w:rFonts w:cs="Arial"/>
            <w:noProof/>
          </w:rPr>
          <w:t>17.</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Propiedad Intelectual</w:t>
        </w:r>
        <w:r w:rsidRPr="00211457">
          <w:rPr>
            <w:noProof/>
            <w:webHidden/>
          </w:rPr>
          <w:tab/>
        </w:r>
        <w:r w:rsidRPr="00211457">
          <w:rPr>
            <w:noProof/>
            <w:webHidden/>
          </w:rPr>
          <w:fldChar w:fldCharType="begin"/>
        </w:r>
        <w:r w:rsidRPr="00211457">
          <w:rPr>
            <w:noProof/>
            <w:webHidden/>
          </w:rPr>
          <w:instrText xml:space="preserve"> PAGEREF _Toc191481615 \h </w:instrText>
        </w:r>
        <w:r w:rsidRPr="00211457">
          <w:rPr>
            <w:noProof/>
            <w:webHidden/>
          </w:rPr>
        </w:r>
        <w:r w:rsidRPr="00211457">
          <w:rPr>
            <w:noProof/>
            <w:webHidden/>
          </w:rPr>
          <w:fldChar w:fldCharType="separate"/>
        </w:r>
        <w:r w:rsidRPr="00211457">
          <w:rPr>
            <w:noProof/>
            <w:webHidden/>
          </w:rPr>
          <w:t>10</w:t>
        </w:r>
        <w:r w:rsidRPr="00211457">
          <w:rPr>
            <w:noProof/>
            <w:webHidden/>
          </w:rPr>
          <w:fldChar w:fldCharType="end"/>
        </w:r>
      </w:hyperlink>
    </w:p>
    <w:p w14:paraId="4FEE7651" w14:textId="125154B4"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16" w:history="1">
        <w:r w:rsidRPr="00211457">
          <w:rPr>
            <w:rStyle w:val="Hipervnculo"/>
            <w:rFonts w:cs="Arial"/>
            <w:noProof/>
          </w:rPr>
          <w:t>18.</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Seguro de responsabilidad civil</w:t>
        </w:r>
        <w:r w:rsidRPr="00211457">
          <w:rPr>
            <w:noProof/>
            <w:webHidden/>
          </w:rPr>
          <w:tab/>
        </w:r>
        <w:r w:rsidRPr="00211457">
          <w:rPr>
            <w:noProof/>
            <w:webHidden/>
          </w:rPr>
          <w:fldChar w:fldCharType="begin"/>
        </w:r>
        <w:r w:rsidRPr="00211457">
          <w:rPr>
            <w:noProof/>
            <w:webHidden/>
          </w:rPr>
          <w:instrText xml:space="preserve"> PAGEREF _Toc191481616 \h </w:instrText>
        </w:r>
        <w:r w:rsidRPr="00211457">
          <w:rPr>
            <w:noProof/>
            <w:webHidden/>
          </w:rPr>
        </w:r>
        <w:r w:rsidRPr="00211457">
          <w:rPr>
            <w:noProof/>
            <w:webHidden/>
          </w:rPr>
          <w:fldChar w:fldCharType="separate"/>
        </w:r>
        <w:r w:rsidRPr="00211457">
          <w:rPr>
            <w:noProof/>
            <w:webHidden/>
          </w:rPr>
          <w:t>11</w:t>
        </w:r>
        <w:r w:rsidRPr="00211457">
          <w:rPr>
            <w:noProof/>
            <w:webHidden/>
          </w:rPr>
          <w:fldChar w:fldCharType="end"/>
        </w:r>
      </w:hyperlink>
    </w:p>
    <w:p w14:paraId="0A3DD580" w14:textId="6EDD298F"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17" w:history="1">
        <w:r w:rsidRPr="00211457">
          <w:rPr>
            <w:rStyle w:val="Hipervnculo"/>
            <w:rFonts w:cs="Arial"/>
            <w:noProof/>
          </w:rPr>
          <w:t>19.</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Reuniones.</w:t>
        </w:r>
        <w:r w:rsidRPr="00211457">
          <w:rPr>
            <w:noProof/>
            <w:webHidden/>
          </w:rPr>
          <w:tab/>
        </w:r>
        <w:r w:rsidRPr="00211457">
          <w:rPr>
            <w:noProof/>
            <w:webHidden/>
          </w:rPr>
          <w:fldChar w:fldCharType="begin"/>
        </w:r>
        <w:r w:rsidRPr="00211457">
          <w:rPr>
            <w:noProof/>
            <w:webHidden/>
          </w:rPr>
          <w:instrText xml:space="preserve"> PAGEREF _Toc191481617 \h </w:instrText>
        </w:r>
        <w:r w:rsidRPr="00211457">
          <w:rPr>
            <w:noProof/>
            <w:webHidden/>
          </w:rPr>
        </w:r>
        <w:r w:rsidRPr="00211457">
          <w:rPr>
            <w:noProof/>
            <w:webHidden/>
          </w:rPr>
          <w:fldChar w:fldCharType="separate"/>
        </w:r>
        <w:r w:rsidRPr="00211457">
          <w:rPr>
            <w:noProof/>
            <w:webHidden/>
          </w:rPr>
          <w:t>11</w:t>
        </w:r>
        <w:r w:rsidRPr="00211457">
          <w:rPr>
            <w:noProof/>
            <w:webHidden/>
          </w:rPr>
          <w:fldChar w:fldCharType="end"/>
        </w:r>
      </w:hyperlink>
    </w:p>
    <w:p w14:paraId="01343B56" w14:textId="07B0F816" w:rsidR="00BB67DF" w:rsidRPr="00211457" w:rsidRDefault="00BB67DF">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91481618" w:history="1">
        <w:r w:rsidRPr="00211457">
          <w:rPr>
            <w:rStyle w:val="Hipervnculo"/>
            <w:rFonts w:cs="Arial"/>
            <w:noProof/>
          </w:rPr>
          <w:t>20.</w:t>
        </w:r>
        <w:r w:rsidRPr="00211457">
          <w:rPr>
            <w:rFonts w:asciiTheme="minorHAnsi" w:eastAsiaTheme="minorEastAsia" w:hAnsiTheme="minorHAnsi" w:cstheme="minorBidi"/>
            <w:b w:val="0"/>
            <w:bCs w:val="0"/>
            <w:i w:val="0"/>
            <w:noProof/>
            <w:kern w:val="2"/>
            <w:sz w:val="24"/>
            <w:szCs w:val="24"/>
            <w:lang w:val="es-MX" w:eastAsia="es-MX"/>
            <w14:ligatures w14:val="standardContextual"/>
          </w:rPr>
          <w:tab/>
        </w:r>
        <w:r w:rsidRPr="00211457">
          <w:rPr>
            <w:rStyle w:val="Hipervnculo"/>
            <w:rFonts w:cs="Arial"/>
            <w:noProof/>
          </w:rPr>
          <w:t>Firmas de elaboración, revisión y aprobación</w:t>
        </w:r>
        <w:r w:rsidRPr="00211457">
          <w:rPr>
            <w:noProof/>
            <w:webHidden/>
          </w:rPr>
          <w:tab/>
        </w:r>
        <w:r w:rsidRPr="00211457">
          <w:rPr>
            <w:noProof/>
            <w:webHidden/>
          </w:rPr>
          <w:fldChar w:fldCharType="begin"/>
        </w:r>
        <w:r w:rsidRPr="00211457">
          <w:rPr>
            <w:noProof/>
            <w:webHidden/>
          </w:rPr>
          <w:instrText xml:space="preserve"> PAGEREF _Toc191481618 \h </w:instrText>
        </w:r>
        <w:r w:rsidRPr="00211457">
          <w:rPr>
            <w:noProof/>
            <w:webHidden/>
          </w:rPr>
        </w:r>
        <w:r w:rsidRPr="00211457">
          <w:rPr>
            <w:noProof/>
            <w:webHidden/>
          </w:rPr>
          <w:fldChar w:fldCharType="separate"/>
        </w:r>
        <w:r w:rsidRPr="00211457">
          <w:rPr>
            <w:noProof/>
            <w:webHidden/>
          </w:rPr>
          <w:t>12</w:t>
        </w:r>
        <w:r w:rsidRPr="00211457">
          <w:rPr>
            <w:noProof/>
            <w:webHidden/>
          </w:rPr>
          <w:fldChar w:fldCharType="end"/>
        </w:r>
      </w:hyperlink>
    </w:p>
    <w:p w14:paraId="6F425EF1" w14:textId="4BD50FAF" w:rsidR="008323C6" w:rsidRPr="00211457" w:rsidRDefault="008323C6" w:rsidP="00034A67">
      <w:pPr>
        <w:pStyle w:val="TDC2"/>
        <w:rPr>
          <w:b w:val="0"/>
          <w:bCs w:val="0"/>
          <w:i w:val="0"/>
        </w:rPr>
      </w:pPr>
      <w:r w:rsidRPr="00211457">
        <w:rPr>
          <w:rStyle w:val="Hipervnculo"/>
          <w:rFonts w:cs="Arial"/>
          <w:b w:val="0"/>
          <w:bCs w:val="0"/>
          <w:i w:val="0"/>
          <w:noProof/>
          <w:color w:val="auto"/>
          <w:u w:val="none"/>
          <w:lang w:val="es-MX"/>
        </w:rPr>
        <w:fldChar w:fldCharType="end"/>
      </w:r>
    </w:p>
    <w:p w14:paraId="525EFB58" w14:textId="77777777" w:rsidR="003303A1" w:rsidRPr="00211457" w:rsidRDefault="003303A1" w:rsidP="00034A67">
      <w:pPr>
        <w:rPr>
          <w:rFonts w:ascii="Arial" w:hAnsi="Arial" w:cs="Arial"/>
          <w:sz w:val="20"/>
          <w:szCs w:val="20"/>
        </w:rPr>
      </w:pPr>
    </w:p>
    <w:p w14:paraId="20DD4818" w14:textId="77777777" w:rsidR="003303A1" w:rsidRPr="00211457" w:rsidRDefault="003303A1" w:rsidP="00034A67">
      <w:pPr>
        <w:rPr>
          <w:rFonts w:ascii="Arial" w:hAnsi="Arial" w:cs="Arial"/>
          <w:sz w:val="20"/>
          <w:szCs w:val="20"/>
        </w:rPr>
      </w:pPr>
    </w:p>
    <w:p w14:paraId="6423947D" w14:textId="77777777" w:rsidR="003303A1" w:rsidRPr="00211457" w:rsidRDefault="003303A1" w:rsidP="00034A67">
      <w:pPr>
        <w:rPr>
          <w:rFonts w:ascii="Arial" w:hAnsi="Arial" w:cs="Arial"/>
          <w:sz w:val="20"/>
          <w:szCs w:val="20"/>
        </w:rPr>
      </w:pPr>
    </w:p>
    <w:p w14:paraId="44045C19" w14:textId="045CA2FE" w:rsidR="00571097" w:rsidRPr="00211457" w:rsidRDefault="00571097" w:rsidP="00034A67">
      <w:pPr>
        <w:rPr>
          <w:rFonts w:ascii="Arial" w:hAnsi="Arial" w:cs="Arial"/>
          <w:sz w:val="20"/>
          <w:szCs w:val="20"/>
        </w:rPr>
      </w:pPr>
      <w:r w:rsidRPr="00211457">
        <w:rPr>
          <w:rFonts w:ascii="Arial" w:hAnsi="Arial" w:cs="Arial"/>
          <w:sz w:val="20"/>
          <w:szCs w:val="20"/>
        </w:rPr>
        <w:br w:type="page"/>
      </w:r>
    </w:p>
    <w:p w14:paraId="70BFDCFB" w14:textId="77777777" w:rsidR="007D48A1" w:rsidRPr="00211457" w:rsidRDefault="007D48A1" w:rsidP="00034A67">
      <w:pPr>
        <w:pStyle w:val="Ttulo2"/>
        <w:numPr>
          <w:ilvl w:val="0"/>
          <w:numId w:val="40"/>
        </w:numPr>
        <w:tabs>
          <w:tab w:val="num" w:pos="360"/>
        </w:tabs>
        <w:ind w:left="0" w:firstLine="0"/>
        <w:rPr>
          <w:rFonts w:ascii="Arial" w:hAnsi="Arial" w:cs="Arial"/>
          <w:sz w:val="20"/>
          <w:szCs w:val="20"/>
        </w:rPr>
      </w:pPr>
      <w:bookmarkStart w:id="2" w:name="_Toc140764025"/>
      <w:bookmarkStart w:id="3" w:name="_Toc141799611"/>
      <w:bookmarkStart w:id="4" w:name="_Toc191481599"/>
      <w:r w:rsidRPr="00211457">
        <w:rPr>
          <w:rFonts w:ascii="Arial" w:hAnsi="Arial" w:cs="Arial"/>
          <w:sz w:val="20"/>
          <w:szCs w:val="20"/>
        </w:rPr>
        <w:lastRenderedPageBreak/>
        <w:t>Objetivo del documento</w:t>
      </w:r>
      <w:bookmarkEnd w:id="2"/>
      <w:bookmarkEnd w:id="3"/>
      <w:bookmarkEnd w:id="4"/>
    </w:p>
    <w:p w14:paraId="0B8D8EC9" w14:textId="77777777" w:rsidR="007D48A1" w:rsidRPr="00211457" w:rsidRDefault="007D48A1" w:rsidP="00034A67">
      <w:pPr>
        <w:rPr>
          <w:rFonts w:ascii="Arial" w:hAnsi="Arial" w:cs="Arial"/>
          <w:sz w:val="20"/>
          <w:szCs w:val="20"/>
        </w:rPr>
      </w:pPr>
    </w:p>
    <w:p w14:paraId="46AA4E3D" w14:textId="5A75CAD1" w:rsidR="00181FC3" w:rsidRPr="00211457" w:rsidRDefault="00181FC3" w:rsidP="00846063">
      <w:pPr>
        <w:spacing w:after="240"/>
        <w:ind w:left="-426"/>
        <w:jc w:val="both"/>
        <w:rPr>
          <w:rFonts w:ascii="Arial" w:hAnsi="Arial" w:cs="Arial"/>
          <w:bCs/>
          <w:sz w:val="20"/>
          <w:szCs w:val="20"/>
          <w:lang w:eastAsia="ar-SA"/>
        </w:rPr>
      </w:pPr>
      <w:r w:rsidRPr="00211457">
        <w:rPr>
          <w:rFonts w:ascii="Arial" w:hAnsi="Arial" w:cs="Arial"/>
          <w:bCs/>
          <w:sz w:val="20"/>
          <w:szCs w:val="20"/>
          <w:lang w:eastAsia="ar-SA"/>
        </w:rPr>
        <w:t xml:space="preserve">El presente documento describe los Términos y Condiciones del Servicio de derecho de uso de Licenciamiento, Soporte Técnico, Administración y Mantenimiento de la plataforma Alfresco Content </w:t>
      </w:r>
      <w:proofErr w:type="spellStart"/>
      <w:r w:rsidRPr="00211457">
        <w:rPr>
          <w:rFonts w:ascii="Arial" w:hAnsi="Arial" w:cs="Arial"/>
          <w:bCs/>
          <w:sz w:val="20"/>
          <w:szCs w:val="20"/>
          <w:lang w:eastAsia="ar-SA"/>
        </w:rPr>
        <w:t>Services</w:t>
      </w:r>
      <w:proofErr w:type="spellEnd"/>
      <w:r w:rsidRPr="00211457">
        <w:rPr>
          <w:rFonts w:ascii="Arial" w:hAnsi="Arial" w:cs="Arial"/>
          <w:bCs/>
          <w:sz w:val="20"/>
          <w:szCs w:val="20"/>
          <w:lang w:eastAsia="ar-SA"/>
        </w:rPr>
        <w:t xml:space="preserve"> y Servicios Complementarios, </w:t>
      </w:r>
      <w:r w:rsidR="009A0636" w:rsidRPr="00211457">
        <w:rPr>
          <w:rFonts w:ascii="Arial" w:hAnsi="Arial" w:cs="Arial"/>
          <w:bCs/>
          <w:sz w:val="20"/>
          <w:szCs w:val="20"/>
          <w:lang w:eastAsia="ar-SA"/>
        </w:rPr>
        <w:t xml:space="preserve">a fin de proporcionar un entendimiento común entre las partes involucradas (Instituto y Proveedor). Dicho servicio deberá presentar una vigencia </w:t>
      </w:r>
      <w:bookmarkStart w:id="5" w:name="_Hlk186196073"/>
      <w:r w:rsidR="009A0636" w:rsidRPr="00211457">
        <w:rPr>
          <w:rFonts w:ascii="Arial" w:hAnsi="Arial" w:cs="Arial"/>
          <w:bCs/>
          <w:sz w:val="20"/>
          <w:szCs w:val="20"/>
          <w:lang w:eastAsia="ar-SA"/>
        </w:rPr>
        <w:t>a partir del día hábil siguiente a la notificación del fallo y hasta el 31 de diciembre de 2025</w:t>
      </w:r>
      <w:r w:rsidR="00CB0D8E" w:rsidRPr="00211457">
        <w:rPr>
          <w:rFonts w:ascii="Arial" w:hAnsi="Arial" w:cs="Arial"/>
          <w:bCs/>
          <w:sz w:val="20"/>
          <w:szCs w:val="20"/>
          <w:lang w:eastAsia="ar-SA"/>
        </w:rPr>
        <w:t>.</w:t>
      </w:r>
    </w:p>
    <w:bookmarkEnd w:id="5"/>
    <w:p w14:paraId="50AB6366" w14:textId="6CA55AB3" w:rsidR="007D48A1" w:rsidRPr="00211457" w:rsidRDefault="00181FC3" w:rsidP="00034A67">
      <w:pPr>
        <w:spacing w:after="240"/>
        <w:ind w:left="-426"/>
        <w:jc w:val="both"/>
        <w:rPr>
          <w:rFonts w:ascii="Arial" w:hAnsi="Arial" w:cs="Arial"/>
          <w:bCs/>
          <w:sz w:val="20"/>
          <w:szCs w:val="20"/>
          <w:lang w:eastAsia="ar-SA"/>
        </w:rPr>
      </w:pPr>
      <w:r w:rsidRPr="00211457">
        <w:rPr>
          <w:rFonts w:ascii="Arial" w:hAnsi="Arial" w:cs="Arial"/>
          <w:bCs/>
          <w:sz w:val="20"/>
          <w:szCs w:val="20"/>
          <w:lang w:eastAsia="ar-SA"/>
        </w:rPr>
        <w:t>El servicio solicitado se incluirá en una sola partida, como se detalla a continuación:</w:t>
      </w:r>
    </w:p>
    <w:tbl>
      <w:tblPr>
        <w:tblStyle w:val="Tablaconcuadrcula2-nfasis4"/>
        <w:tblW w:w="9367" w:type="dxa"/>
        <w:tblInd w:w="-108" w:type="dxa"/>
        <w:tblLook w:val="04A0" w:firstRow="1" w:lastRow="0" w:firstColumn="1" w:lastColumn="0" w:noHBand="0" w:noVBand="1"/>
      </w:tblPr>
      <w:tblGrid>
        <w:gridCol w:w="3341"/>
        <w:gridCol w:w="6026"/>
      </w:tblGrid>
      <w:tr w:rsidR="00DC4C83" w:rsidRPr="00211457" w14:paraId="7EB04B11" w14:textId="77777777" w:rsidTr="00DC4C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7" w:type="dxa"/>
            <w:gridSpan w:val="2"/>
          </w:tcPr>
          <w:p w14:paraId="36232E34" w14:textId="77777777" w:rsidR="00DC4C83" w:rsidRPr="00211457" w:rsidRDefault="00DC4C83" w:rsidP="00192057">
            <w:pPr>
              <w:pStyle w:val="NoSpacing1"/>
              <w:jc w:val="center"/>
              <w:rPr>
                <w:rFonts w:ascii="Arial" w:hAnsi="Arial" w:cs="Arial"/>
                <w:sz w:val="20"/>
                <w:szCs w:val="20"/>
                <w:lang w:val="es-MX"/>
              </w:rPr>
            </w:pPr>
            <w:r w:rsidRPr="00211457">
              <w:rPr>
                <w:rFonts w:ascii="Arial" w:hAnsi="Arial" w:cs="Arial"/>
                <w:sz w:val="20"/>
                <w:szCs w:val="20"/>
                <w:lang w:val="es-MX"/>
              </w:rPr>
              <w:t>Partida Única</w:t>
            </w:r>
          </w:p>
        </w:tc>
      </w:tr>
      <w:tr w:rsidR="00DC4C83" w:rsidRPr="00211457" w14:paraId="525065A0" w14:textId="77777777" w:rsidTr="00DC4C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7" w:type="dxa"/>
            <w:gridSpan w:val="2"/>
          </w:tcPr>
          <w:p w14:paraId="4C3CC4A2" w14:textId="77777777" w:rsidR="00DC4C83" w:rsidRPr="00211457" w:rsidRDefault="00DC4C83" w:rsidP="00192057">
            <w:pPr>
              <w:pStyle w:val="NoSpacing1"/>
              <w:jc w:val="center"/>
              <w:rPr>
                <w:rFonts w:ascii="Arial" w:hAnsi="Arial" w:cs="Arial"/>
                <w:bCs w:val="0"/>
                <w:sz w:val="20"/>
                <w:szCs w:val="20"/>
                <w:lang w:val="es-MX"/>
              </w:rPr>
            </w:pPr>
            <w:r w:rsidRPr="00211457">
              <w:rPr>
                <w:rFonts w:ascii="Arial" w:eastAsia="Arial" w:hAnsi="Arial" w:cs="Arial"/>
                <w:bCs w:val="0"/>
                <w:sz w:val="20"/>
                <w:szCs w:val="20"/>
                <w:lang w:val="es-MX"/>
              </w:rPr>
              <w:t xml:space="preserve">Servicio de Derecho de Uso de Licenciamiento, Soporte Técnico, Administración y Mantenimiento de la Plataforma Alfresco Content </w:t>
            </w:r>
            <w:proofErr w:type="spellStart"/>
            <w:r w:rsidRPr="00211457">
              <w:rPr>
                <w:rFonts w:ascii="Arial" w:eastAsia="Arial" w:hAnsi="Arial" w:cs="Arial"/>
                <w:bCs w:val="0"/>
                <w:sz w:val="20"/>
                <w:szCs w:val="20"/>
                <w:lang w:val="es-MX"/>
              </w:rPr>
              <w:t>Services</w:t>
            </w:r>
            <w:proofErr w:type="spellEnd"/>
            <w:r w:rsidRPr="00211457">
              <w:rPr>
                <w:rFonts w:ascii="Arial" w:eastAsia="Arial" w:hAnsi="Arial" w:cs="Arial"/>
                <w:bCs w:val="0"/>
                <w:sz w:val="20"/>
                <w:szCs w:val="20"/>
                <w:lang w:val="es-MX"/>
              </w:rPr>
              <w:t xml:space="preserve"> y Servicios Complementarios</w:t>
            </w:r>
          </w:p>
        </w:tc>
      </w:tr>
      <w:tr w:rsidR="00DC4C83" w:rsidRPr="00211457" w14:paraId="372AF8F5" w14:textId="77777777" w:rsidTr="00DC4C83">
        <w:tc>
          <w:tcPr>
            <w:cnfStyle w:val="001000000000" w:firstRow="0" w:lastRow="0" w:firstColumn="1" w:lastColumn="0" w:oddVBand="0" w:evenVBand="0" w:oddHBand="0" w:evenHBand="0" w:firstRowFirstColumn="0" w:firstRowLastColumn="0" w:lastRowFirstColumn="0" w:lastRowLastColumn="0"/>
            <w:tcW w:w="3341" w:type="dxa"/>
          </w:tcPr>
          <w:p w14:paraId="71577EBE" w14:textId="77777777" w:rsidR="00DC4C83" w:rsidRPr="00211457" w:rsidRDefault="00DC4C83" w:rsidP="00192057">
            <w:pPr>
              <w:pStyle w:val="NoSpacing1"/>
              <w:jc w:val="center"/>
              <w:rPr>
                <w:rFonts w:ascii="Arial" w:hAnsi="Arial" w:cs="Arial"/>
                <w:b w:val="0"/>
                <w:bCs w:val="0"/>
                <w:sz w:val="20"/>
                <w:szCs w:val="20"/>
                <w:lang w:val="es-MX"/>
              </w:rPr>
            </w:pPr>
            <w:r w:rsidRPr="00211457">
              <w:rPr>
                <w:rFonts w:ascii="Arial" w:hAnsi="Arial" w:cs="Arial"/>
                <w:b w:val="0"/>
                <w:bCs w:val="0"/>
                <w:sz w:val="20"/>
                <w:szCs w:val="20"/>
                <w:lang w:val="es-MX"/>
              </w:rPr>
              <w:t>Servicio requerido</w:t>
            </w:r>
          </w:p>
        </w:tc>
        <w:tc>
          <w:tcPr>
            <w:tcW w:w="6026" w:type="dxa"/>
          </w:tcPr>
          <w:p w14:paraId="44A63423" w14:textId="77777777" w:rsidR="00DC4C83" w:rsidRPr="00211457" w:rsidRDefault="00DC4C83" w:rsidP="00192057">
            <w:pPr>
              <w:pStyle w:val="N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val="es-MX"/>
              </w:rPr>
            </w:pPr>
            <w:r w:rsidRPr="00211457">
              <w:rPr>
                <w:rFonts w:ascii="Arial" w:hAnsi="Arial" w:cs="Arial"/>
                <w:b/>
                <w:bCs/>
                <w:sz w:val="20"/>
                <w:szCs w:val="20"/>
                <w:lang w:val="es-MX"/>
              </w:rPr>
              <w:t>Descripción</w:t>
            </w:r>
          </w:p>
        </w:tc>
      </w:tr>
      <w:tr w:rsidR="00DC4C83" w:rsidRPr="00211457" w14:paraId="320E10A4" w14:textId="77777777" w:rsidTr="00DC4C83">
        <w:trPr>
          <w:cnfStyle w:val="000000100000" w:firstRow="0" w:lastRow="0" w:firstColumn="0" w:lastColumn="0" w:oddVBand="0" w:evenVBand="0" w:oddHBand="1" w:evenHBand="0"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3341" w:type="dxa"/>
          </w:tcPr>
          <w:p w14:paraId="069DAB78" w14:textId="77777777" w:rsidR="00DC4C83" w:rsidRPr="00211457" w:rsidRDefault="00DC4C83" w:rsidP="00192057">
            <w:pPr>
              <w:pStyle w:val="NoSpacing1"/>
              <w:jc w:val="center"/>
              <w:rPr>
                <w:rFonts w:ascii="Arial" w:hAnsi="Arial" w:cs="Arial"/>
                <w:bCs w:val="0"/>
                <w:sz w:val="20"/>
                <w:szCs w:val="20"/>
                <w:lang w:val="es-MX"/>
              </w:rPr>
            </w:pPr>
            <w:r w:rsidRPr="00211457">
              <w:rPr>
                <w:rFonts w:ascii="Arial" w:hAnsi="Arial" w:cs="Arial"/>
                <w:bCs w:val="0"/>
                <w:sz w:val="20"/>
                <w:szCs w:val="20"/>
                <w:lang w:val="es-MX"/>
              </w:rPr>
              <w:t>Derecho de uso de licenciamiento de Software y Servicio de soporte técnico</w:t>
            </w:r>
          </w:p>
        </w:tc>
        <w:tc>
          <w:tcPr>
            <w:tcW w:w="6026" w:type="dxa"/>
          </w:tcPr>
          <w:p w14:paraId="69C7D39D" w14:textId="77777777" w:rsidR="00DC4C83" w:rsidRPr="00211457" w:rsidRDefault="00DC4C83" w:rsidP="00192057">
            <w:pPr>
              <w:pStyle w:val="NoSpacing1"/>
              <w:jc w:val="both"/>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s-MX"/>
              </w:rPr>
            </w:pPr>
            <w:r w:rsidRPr="00211457">
              <w:rPr>
                <w:rFonts w:ascii="Arial" w:hAnsi="Arial" w:cs="Arial"/>
                <w:bCs/>
                <w:sz w:val="20"/>
                <w:szCs w:val="20"/>
                <w:lang w:val="es-MX"/>
              </w:rPr>
              <w:t xml:space="preserve">El derecho de uso del software Alfresco Content </w:t>
            </w:r>
            <w:proofErr w:type="spellStart"/>
            <w:r w:rsidRPr="00211457">
              <w:rPr>
                <w:rFonts w:ascii="Arial" w:hAnsi="Arial" w:cs="Arial"/>
                <w:bCs/>
                <w:sz w:val="20"/>
                <w:szCs w:val="20"/>
                <w:lang w:val="es-MX"/>
              </w:rPr>
              <w:t>Services</w:t>
            </w:r>
            <w:proofErr w:type="spellEnd"/>
            <w:r w:rsidRPr="00211457">
              <w:rPr>
                <w:rFonts w:ascii="Arial" w:hAnsi="Arial" w:cs="Arial"/>
                <w:bCs/>
                <w:sz w:val="20"/>
                <w:szCs w:val="20"/>
                <w:lang w:val="es-MX"/>
              </w:rPr>
              <w:t>, uso del licenciamiento y Soporte Técnico se requiere a través de la modalidad de suscripción con derecho a parches, y versiones actualizadas. incluidos en la suscripción instalados en el centro de datos del Instituto.</w:t>
            </w:r>
          </w:p>
        </w:tc>
      </w:tr>
      <w:tr w:rsidR="00DC4C83" w:rsidRPr="00211457" w14:paraId="16764AC0" w14:textId="77777777" w:rsidTr="00DC4C83">
        <w:tc>
          <w:tcPr>
            <w:cnfStyle w:val="001000000000" w:firstRow="0" w:lastRow="0" w:firstColumn="1" w:lastColumn="0" w:oddVBand="0" w:evenVBand="0" w:oddHBand="0" w:evenHBand="0" w:firstRowFirstColumn="0" w:firstRowLastColumn="0" w:lastRowFirstColumn="0" w:lastRowLastColumn="0"/>
            <w:tcW w:w="3341" w:type="dxa"/>
          </w:tcPr>
          <w:p w14:paraId="60A13EEA" w14:textId="77777777" w:rsidR="00DC4C83" w:rsidRPr="00211457" w:rsidRDefault="00DC4C83" w:rsidP="00192057">
            <w:pPr>
              <w:pStyle w:val="NoSpacing1"/>
              <w:jc w:val="center"/>
              <w:rPr>
                <w:rFonts w:ascii="Arial" w:hAnsi="Arial" w:cs="Arial"/>
                <w:bCs w:val="0"/>
                <w:sz w:val="20"/>
                <w:szCs w:val="20"/>
                <w:lang w:val="es-MX"/>
              </w:rPr>
            </w:pPr>
            <w:r w:rsidRPr="00211457">
              <w:rPr>
                <w:rFonts w:ascii="Arial" w:hAnsi="Arial" w:cs="Arial"/>
                <w:bCs w:val="0"/>
                <w:sz w:val="20"/>
                <w:szCs w:val="20"/>
                <w:lang w:val="es-MX"/>
              </w:rPr>
              <w:t>Servicios complementarios</w:t>
            </w:r>
          </w:p>
          <w:p w14:paraId="24F780F5" w14:textId="3CAB1269" w:rsidR="00DC4C83" w:rsidRPr="00211457" w:rsidRDefault="00DC4C83" w:rsidP="00192057">
            <w:pPr>
              <w:pStyle w:val="NoSpacing1"/>
              <w:jc w:val="center"/>
              <w:rPr>
                <w:rFonts w:ascii="Arial" w:hAnsi="Arial" w:cs="Arial"/>
                <w:b w:val="0"/>
                <w:sz w:val="20"/>
                <w:szCs w:val="20"/>
                <w:lang w:val="es-MX"/>
              </w:rPr>
            </w:pPr>
            <w:r w:rsidRPr="00211457">
              <w:rPr>
                <w:rFonts w:ascii="Arial" w:hAnsi="Arial" w:cs="Arial"/>
                <w:b w:val="0"/>
                <w:sz w:val="20"/>
                <w:szCs w:val="20"/>
                <w:lang w:val="es-MX"/>
              </w:rPr>
              <w:t>(</w:t>
            </w:r>
            <w:r w:rsidR="008D0615" w:rsidRPr="00211457">
              <w:rPr>
                <w:rFonts w:ascii="Arial" w:hAnsi="Arial" w:cs="Arial"/>
                <w:bCs w:val="0"/>
                <w:sz w:val="20"/>
                <w:szCs w:val="20"/>
                <w:lang w:val="es-MX"/>
              </w:rPr>
              <w:t>Hora</w:t>
            </w:r>
            <w:r w:rsidRPr="00211457">
              <w:rPr>
                <w:rFonts w:ascii="Arial" w:hAnsi="Arial" w:cs="Arial"/>
                <w:bCs w:val="0"/>
                <w:sz w:val="20"/>
                <w:szCs w:val="20"/>
                <w:lang w:val="es-MX"/>
              </w:rPr>
              <w:t xml:space="preserve"> / ingeniero</w:t>
            </w:r>
            <w:r w:rsidRPr="00211457">
              <w:rPr>
                <w:rFonts w:ascii="Arial" w:hAnsi="Arial" w:cs="Arial"/>
                <w:b w:val="0"/>
                <w:sz w:val="20"/>
                <w:szCs w:val="20"/>
                <w:lang w:val="es-MX"/>
              </w:rPr>
              <w:t>)</w:t>
            </w:r>
          </w:p>
        </w:tc>
        <w:tc>
          <w:tcPr>
            <w:tcW w:w="6026" w:type="dxa"/>
          </w:tcPr>
          <w:p w14:paraId="461B0AB3" w14:textId="77777777" w:rsidR="00DC4C83" w:rsidRPr="00211457" w:rsidRDefault="00DC4C83" w:rsidP="00192057">
            <w:pPr>
              <w:pStyle w:val="NoSpacing1"/>
              <w:jc w:val="both"/>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s-MX"/>
              </w:rPr>
            </w:pPr>
            <w:r w:rsidRPr="00211457">
              <w:rPr>
                <w:rFonts w:ascii="Arial" w:hAnsi="Arial" w:cs="Arial"/>
                <w:bCs/>
                <w:sz w:val="20"/>
                <w:szCs w:val="20"/>
                <w:lang w:val="es-MX"/>
              </w:rPr>
              <w:t xml:space="preserve">Los servicios complementarios podrán requerirse bajo demanda por parte del administrador del contrato, de acuerdo con los incidentes que presente la plataforma tecnológica Alfresco Content </w:t>
            </w:r>
            <w:proofErr w:type="spellStart"/>
            <w:r w:rsidRPr="00211457">
              <w:rPr>
                <w:rFonts w:ascii="Arial" w:hAnsi="Arial" w:cs="Arial"/>
                <w:bCs/>
                <w:sz w:val="20"/>
                <w:szCs w:val="20"/>
                <w:lang w:val="es-MX"/>
              </w:rPr>
              <w:t>Services</w:t>
            </w:r>
            <w:proofErr w:type="spellEnd"/>
            <w:r w:rsidRPr="00211457">
              <w:rPr>
                <w:rFonts w:ascii="Arial" w:hAnsi="Arial" w:cs="Arial"/>
                <w:bCs/>
                <w:sz w:val="20"/>
                <w:szCs w:val="20"/>
                <w:lang w:val="es-MX"/>
              </w:rPr>
              <w:t>.</w:t>
            </w:r>
          </w:p>
        </w:tc>
      </w:tr>
    </w:tbl>
    <w:p w14:paraId="292288E5" w14:textId="77777777" w:rsidR="00D96C0D" w:rsidRPr="00211457" w:rsidRDefault="00D96C0D" w:rsidP="00D96C0D">
      <w:pPr>
        <w:rPr>
          <w:rFonts w:ascii="Arial" w:hAnsi="Arial" w:cs="Arial"/>
          <w:sz w:val="20"/>
          <w:szCs w:val="20"/>
        </w:rPr>
      </w:pPr>
      <w:bookmarkStart w:id="6" w:name="_Toc140764026"/>
      <w:bookmarkStart w:id="7" w:name="_Toc141799612"/>
    </w:p>
    <w:p w14:paraId="5A112A9A" w14:textId="756119AA" w:rsidR="007D48A1" w:rsidRPr="00211457" w:rsidRDefault="007D48A1" w:rsidP="00034A67">
      <w:pPr>
        <w:pStyle w:val="Ttulo2"/>
        <w:numPr>
          <w:ilvl w:val="0"/>
          <w:numId w:val="40"/>
        </w:numPr>
        <w:tabs>
          <w:tab w:val="num" w:pos="360"/>
        </w:tabs>
        <w:ind w:left="0" w:firstLine="0"/>
        <w:rPr>
          <w:rFonts w:ascii="Arial" w:hAnsi="Arial" w:cs="Arial"/>
          <w:sz w:val="20"/>
          <w:szCs w:val="20"/>
        </w:rPr>
      </w:pPr>
      <w:bookmarkStart w:id="8" w:name="_Toc191481600"/>
      <w:r w:rsidRPr="00211457">
        <w:rPr>
          <w:rFonts w:ascii="Arial" w:hAnsi="Arial" w:cs="Arial"/>
          <w:sz w:val="20"/>
          <w:szCs w:val="20"/>
        </w:rPr>
        <w:t>Vigencia de la contratación.</w:t>
      </w:r>
      <w:bookmarkEnd w:id="6"/>
      <w:bookmarkEnd w:id="7"/>
      <w:bookmarkEnd w:id="8"/>
    </w:p>
    <w:p w14:paraId="20661B57" w14:textId="5BA57407" w:rsidR="00F2651A" w:rsidRPr="00211457" w:rsidRDefault="003E7601" w:rsidP="00D96C0D">
      <w:pPr>
        <w:spacing w:after="240"/>
        <w:ind w:left="-426"/>
        <w:jc w:val="both"/>
        <w:rPr>
          <w:rFonts w:ascii="Arial" w:hAnsi="Arial" w:cs="Arial"/>
          <w:bCs/>
          <w:sz w:val="20"/>
          <w:szCs w:val="20"/>
          <w:lang w:eastAsia="ar-SA"/>
        </w:rPr>
      </w:pPr>
      <w:r w:rsidRPr="00211457">
        <w:rPr>
          <w:rFonts w:ascii="Arial" w:eastAsia="Arial Narrow" w:hAnsi="Arial" w:cs="Arial"/>
          <w:bCs/>
          <w:sz w:val="20"/>
          <w:szCs w:val="20"/>
        </w:rPr>
        <w:t>El contrato que derive del procedimiento de contratación del</w:t>
      </w:r>
      <w:r w:rsidR="007D48A1" w:rsidRPr="00211457">
        <w:rPr>
          <w:rFonts w:ascii="Arial" w:eastAsia="Arial Narrow" w:hAnsi="Arial" w:cs="Arial"/>
          <w:bCs/>
          <w:sz w:val="20"/>
          <w:szCs w:val="20"/>
        </w:rPr>
        <w:t xml:space="preserve"> </w:t>
      </w:r>
      <w:bookmarkStart w:id="9" w:name="_Hlk140686918"/>
      <w:r w:rsidR="001F5F4C" w:rsidRPr="00211457">
        <w:rPr>
          <w:rFonts w:ascii="Arial" w:eastAsia="Arial Narrow" w:hAnsi="Arial" w:cs="Arial"/>
          <w:bCs/>
          <w:sz w:val="20"/>
          <w:szCs w:val="20"/>
        </w:rPr>
        <w:t xml:space="preserve">Servicio de Derecho de Uso de Licenciamiento, Soporte Técnico, Administración y Mantenimiento de la Plataforma Alfresco Content </w:t>
      </w:r>
      <w:proofErr w:type="spellStart"/>
      <w:r w:rsidR="001F5F4C" w:rsidRPr="00211457">
        <w:rPr>
          <w:rFonts w:ascii="Arial" w:eastAsia="Arial Narrow" w:hAnsi="Arial" w:cs="Arial"/>
          <w:bCs/>
          <w:sz w:val="20"/>
          <w:szCs w:val="20"/>
        </w:rPr>
        <w:t>Services</w:t>
      </w:r>
      <w:proofErr w:type="spellEnd"/>
      <w:r w:rsidR="001F5F4C" w:rsidRPr="00211457">
        <w:rPr>
          <w:rFonts w:ascii="Arial" w:eastAsia="Arial Narrow" w:hAnsi="Arial" w:cs="Arial"/>
          <w:bCs/>
          <w:sz w:val="20"/>
          <w:szCs w:val="20"/>
        </w:rPr>
        <w:t xml:space="preserve"> y Servicios Complementarios</w:t>
      </w:r>
      <w:r w:rsidR="007D48A1" w:rsidRPr="00211457">
        <w:rPr>
          <w:rFonts w:ascii="Arial" w:eastAsia="Arial Narrow" w:hAnsi="Arial" w:cs="Arial"/>
          <w:bCs/>
          <w:sz w:val="20"/>
          <w:szCs w:val="20"/>
        </w:rPr>
        <w:t xml:space="preserve">; </w:t>
      </w:r>
      <w:bookmarkEnd w:id="9"/>
      <w:r w:rsidRPr="00211457">
        <w:rPr>
          <w:rFonts w:ascii="Arial" w:eastAsia="Arial Narrow" w:hAnsi="Arial" w:cs="Arial"/>
          <w:bCs/>
          <w:sz w:val="20"/>
          <w:szCs w:val="20"/>
        </w:rPr>
        <w:t>deberá presentar una vigencia</w:t>
      </w:r>
      <w:r w:rsidR="00CB0D8E" w:rsidRPr="00211457">
        <w:rPr>
          <w:rFonts w:ascii="Arial" w:eastAsia="Arial Narrow" w:hAnsi="Arial" w:cs="Arial"/>
          <w:bCs/>
          <w:sz w:val="20"/>
          <w:szCs w:val="20"/>
        </w:rPr>
        <w:t xml:space="preserve"> </w:t>
      </w:r>
      <w:r w:rsidR="00D96C0D" w:rsidRPr="00211457">
        <w:rPr>
          <w:rFonts w:ascii="Arial" w:hAnsi="Arial" w:cs="Arial"/>
          <w:bCs/>
          <w:sz w:val="20"/>
          <w:szCs w:val="20"/>
          <w:lang w:eastAsia="ar-SA"/>
        </w:rPr>
        <w:t>a partir del día hábil siguiente a la notificación del fallo y hasta el 31 de diciembre de 2025.</w:t>
      </w:r>
    </w:p>
    <w:p w14:paraId="0791304C" w14:textId="69126CBB" w:rsidR="007D48A1" w:rsidRPr="00211457" w:rsidRDefault="007D48A1" w:rsidP="00034A67">
      <w:pPr>
        <w:pStyle w:val="Ttulo2"/>
        <w:numPr>
          <w:ilvl w:val="0"/>
          <w:numId w:val="40"/>
        </w:numPr>
        <w:tabs>
          <w:tab w:val="num" w:pos="360"/>
        </w:tabs>
        <w:ind w:left="0" w:firstLine="0"/>
        <w:jc w:val="both"/>
        <w:rPr>
          <w:rFonts w:ascii="Arial" w:hAnsi="Arial" w:cs="Arial"/>
          <w:sz w:val="20"/>
          <w:szCs w:val="20"/>
        </w:rPr>
      </w:pPr>
      <w:bookmarkStart w:id="10" w:name="_Toc140764027"/>
      <w:bookmarkStart w:id="11" w:name="_Toc141799613"/>
      <w:bookmarkStart w:id="12" w:name="_Toc191481601"/>
      <w:r w:rsidRPr="00211457">
        <w:rPr>
          <w:rFonts w:ascii="Arial" w:hAnsi="Arial" w:cs="Arial"/>
          <w:sz w:val="20"/>
          <w:szCs w:val="20"/>
        </w:rPr>
        <w:t>Plazo</w:t>
      </w:r>
      <w:r w:rsidR="00CB0D8E" w:rsidRPr="00211457">
        <w:rPr>
          <w:rFonts w:ascii="Arial" w:hAnsi="Arial" w:cs="Arial"/>
          <w:sz w:val="20"/>
          <w:szCs w:val="20"/>
        </w:rPr>
        <w:t xml:space="preserve"> para la prestación </w:t>
      </w:r>
      <w:r w:rsidR="00D57BFC" w:rsidRPr="00211457">
        <w:rPr>
          <w:rFonts w:ascii="Arial" w:hAnsi="Arial" w:cs="Arial"/>
          <w:sz w:val="20"/>
          <w:szCs w:val="20"/>
        </w:rPr>
        <w:t>del servicio</w:t>
      </w:r>
      <w:r w:rsidRPr="00211457">
        <w:rPr>
          <w:rFonts w:ascii="Arial" w:hAnsi="Arial" w:cs="Arial"/>
          <w:sz w:val="20"/>
          <w:szCs w:val="20"/>
        </w:rPr>
        <w:t>.</w:t>
      </w:r>
      <w:bookmarkEnd w:id="10"/>
      <w:bookmarkEnd w:id="11"/>
      <w:bookmarkEnd w:id="12"/>
    </w:p>
    <w:p w14:paraId="561DB7EB" w14:textId="60B521F7" w:rsidR="00F2651A" w:rsidRPr="00211457" w:rsidRDefault="00F2651A" w:rsidP="00B562BC">
      <w:pPr>
        <w:spacing w:after="240"/>
        <w:ind w:left="-426"/>
        <w:jc w:val="both"/>
        <w:rPr>
          <w:rFonts w:ascii="Arial" w:hAnsi="Arial" w:cs="Arial"/>
          <w:bCs/>
          <w:sz w:val="20"/>
          <w:szCs w:val="20"/>
          <w:lang w:eastAsia="ar-SA"/>
        </w:rPr>
      </w:pPr>
      <w:r w:rsidRPr="00211457">
        <w:rPr>
          <w:rFonts w:ascii="Arial" w:eastAsia="Arial Narrow" w:hAnsi="Arial" w:cs="Arial"/>
          <w:bCs/>
          <w:sz w:val="20"/>
          <w:szCs w:val="20"/>
        </w:rPr>
        <w:t xml:space="preserve">El plazo para la prestación del Servicio de Derecho de Uso de Licenciamiento, Soporte Técnico, Administración y Mantenimiento de la Plataforma Alfresco Content </w:t>
      </w:r>
      <w:proofErr w:type="spellStart"/>
      <w:r w:rsidRPr="00211457">
        <w:rPr>
          <w:rFonts w:ascii="Arial" w:eastAsia="Arial Narrow" w:hAnsi="Arial" w:cs="Arial"/>
          <w:bCs/>
          <w:sz w:val="20"/>
          <w:szCs w:val="20"/>
        </w:rPr>
        <w:t>Services</w:t>
      </w:r>
      <w:proofErr w:type="spellEnd"/>
      <w:r w:rsidRPr="00211457">
        <w:rPr>
          <w:rFonts w:ascii="Arial" w:eastAsia="Arial Narrow" w:hAnsi="Arial" w:cs="Arial"/>
          <w:bCs/>
          <w:sz w:val="20"/>
          <w:szCs w:val="20"/>
        </w:rPr>
        <w:t xml:space="preserve"> y Servicios Complementarios; deberá iniciar</w:t>
      </w:r>
      <w:r w:rsidR="00B562BC" w:rsidRPr="00211457">
        <w:rPr>
          <w:rFonts w:ascii="Arial" w:eastAsia="Arial Narrow" w:hAnsi="Arial" w:cs="Arial"/>
          <w:bCs/>
          <w:sz w:val="20"/>
          <w:szCs w:val="20"/>
        </w:rPr>
        <w:t xml:space="preserve"> </w:t>
      </w:r>
      <w:r w:rsidR="00B562BC" w:rsidRPr="00211457">
        <w:rPr>
          <w:rFonts w:ascii="Arial" w:hAnsi="Arial" w:cs="Arial"/>
          <w:bCs/>
          <w:sz w:val="20"/>
          <w:szCs w:val="20"/>
          <w:lang w:eastAsia="ar-SA"/>
        </w:rPr>
        <w:t>a partir del día hábil siguiente a la notificación del fallo y hasta el 31 de diciembre de 2025.</w:t>
      </w:r>
    </w:p>
    <w:p w14:paraId="28E9F7F2" w14:textId="4B6C81E3" w:rsidR="00F2651A" w:rsidRPr="00211457" w:rsidRDefault="00F2651A" w:rsidP="00034A67">
      <w:pPr>
        <w:spacing w:before="120" w:after="120"/>
        <w:ind w:left="-426"/>
        <w:jc w:val="both"/>
        <w:rPr>
          <w:rFonts w:ascii="Arial" w:eastAsia="Arial Narrow" w:hAnsi="Arial" w:cs="Arial"/>
          <w:bCs/>
          <w:sz w:val="20"/>
          <w:szCs w:val="20"/>
        </w:rPr>
      </w:pPr>
      <w:r w:rsidRPr="00211457">
        <w:rPr>
          <w:rFonts w:ascii="Arial" w:eastAsia="Arial Narrow" w:hAnsi="Arial" w:cs="Arial"/>
          <w:bCs/>
          <w:sz w:val="20"/>
          <w:szCs w:val="20"/>
        </w:rPr>
        <w:t xml:space="preserve">El lugar de </w:t>
      </w:r>
      <w:r w:rsidR="00CB0D8E" w:rsidRPr="00211457">
        <w:rPr>
          <w:rFonts w:ascii="Arial" w:eastAsia="Arial Narrow" w:hAnsi="Arial" w:cs="Arial"/>
          <w:bCs/>
          <w:sz w:val="20"/>
          <w:szCs w:val="20"/>
        </w:rPr>
        <w:t>prestación</w:t>
      </w:r>
      <w:r w:rsidRPr="00211457">
        <w:rPr>
          <w:rFonts w:ascii="Arial" w:eastAsia="Arial Narrow" w:hAnsi="Arial" w:cs="Arial"/>
          <w:bCs/>
          <w:sz w:val="20"/>
          <w:szCs w:val="20"/>
        </w:rPr>
        <w:t xml:space="preserve"> del Servicio de Derecho de Uso de Licenciamiento, Soporte Técnico, Administración y Mantenimiento de la Plataforma Alfresco Content </w:t>
      </w:r>
      <w:proofErr w:type="spellStart"/>
      <w:r w:rsidRPr="00211457">
        <w:rPr>
          <w:rFonts w:ascii="Arial" w:eastAsia="Arial Narrow" w:hAnsi="Arial" w:cs="Arial"/>
          <w:bCs/>
          <w:sz w:val="20"/>
          <w:szCs w:val="20"/>
        </w:rPr>
        <w:t>Services</w:t>
      </w:r>
      <w:proofErr w:type="spellEnd"/>
      <w:r w:rsidRPr="00211457">
        <w:rPr>
          <w:rFonts w:ascii="Arial" w:eastAsia="Arial Narrow" w:hAnsi="Arial" w:cs="Arial"/>
          <w:bCs/>
          <w:sz w:val="20"/>
          <w:szCs w:val="20"/>
        </w:rPr>
        <w:t xml:space="preserve"> y Servicios Complementarios; deberá </w:t>
      </w:r>
      <w:r w:rsidR="00CB0D8E" w:rsidRPr="00211457">
        <w:rPr>
          <w:rFonts w:ascii="Arial" w:eastAsia="Arial Narrow" w:hAnsi="Arial" w:cs="Arial"/>
          <w:bCs/>
          <w:sz w:val="20"/>
          <w:szCs w:val="20"/>
        </w:rPr>
        <w:t xml:space="preserve">ser </w:t>
      </w:r>
      <w:r w:rsidRPr="00211457">
        <w:rPr>
          <w:rFonts w:ascii="Arial" w:eastAsia="Arial Narrow" w:hAnsi="Arial" w:cs="Arial"/>
          <w:bCs/>
          <w:sz w:val="20"/>
          <w:szCs w:val="20"/>
        </w:rPr>
        <w:t xml:space="preserve">en la </w:t>
      </w:r>
      <w:r w:rsidR="00AF2ABA" w:rsidRPr="00211457">
        <w:rPr>
          <w:rFonts w:ascii="Arial" w:eastAsia="Arial Narrow" w:hAnsi="Arial" w:cs="Arial"/>
          <w:bCs/>
          <w:sz w:val="20"/>
          <w:szCs w:val="20"/>
        </w:rPr>
        <w:t xml:space="preserve">Coordinación de </w:t>
      </w:r>
      <w:r w:rsidR="004B3167" w:rsidRPr="00211457">
        <w:rPr>
          <w:rFonts w:ascii="Arial" w:eastAsia="Arial Narrow" w:hAnsi="Arial" w:cs="Arial"/>
          <w:bCs/>
          <w:sz w:val="20"/>
          <w:szCs w:val="20"/>
        </w:rPr>
        <w:t>Desarrollo Tecnológico</w:t>
      </w:r>
      <w:r w:rsidRPr="00211457">
        <w:rPr>
          <w:rFonts w:ascii="Arial" w:eastAsia="Arial Narrow" w:hAnsi="Arial" w:cs="Arial"/>
          <w:bCs/>
          <w:sz w:val="20"/>
          <w:szCs w:val="20"/>
        </w:rPr>
        <w:t xml:space="preserve"> ubicada en la siguiente dirección: Calle Toledo # 21, piso 5, Colonia Juárez, Alcaldía Cuauhtémoc, Código Postal 06600, en la Ciudad de México</w:t>
      </w:r>
      <w:r w:rsidR="00322449" w:rsidRPr="00211457">
        <w:rPr>
          <w:rFonts w:ascii="Arial" w:eastAsia="Arial Narrow" w:hAnsi="Arial" w:cs="Arial"/>
          <w:bCs/>
          <w:sz w:val="20"/>
          <w:szCs w:val="20"/>
        </w:rPr>
        <w:t>. Asi</w:t>
      </w:r>
      <w:r w:rsidRPr="00211457">
        <w:rPr>
          <w:rFonts w:ascii="Arial" w:eastAsia="Arial Narrow" w:hAnsi="Arial" w:cs="Arial"/>
          <w:bCs/>
          <w:sz w:val="20"/>
          <w:szCs w:val="20"/>
        </w:rPr>
        <w:t>mismo</w:t>
      </w:r>
      <w:r w:rsidR="00322449" w:rsidRPr="00211457">
        <w:rPr>
          <w:rFonts w:ascii="Arial" w:eastAsia="Arial Narrow" w:hAnsi="Arial" w:cs="Arial"/>
          <w:bCs/>
          <w:sz w:val="20"/>
          <w:szCs w:val="20"/>
        </w:rPr>
        <w:t>,</w:t>
      </w:r>
      <w:r w:rsidRPr="00211457">
        <w:rPr>
          <w:rFonts w:ascii="Arial" w:eastAsia="Arial Narrow" w:hAnsi="Arial" w:cs="Arial"/>
          <w:bCs/>
          <w:sz w:val="20"/>
          <w:szCs w:val="20"/>
        </w:rPr>
        <w:t xml:space="preserve"> el proveedor deberá considerar </w:t>
      </w:r>
      <w:r w:rsidR="008934B8" w:rsidRPr="00211457">
        <w:rPr>
          <w:rFonts w:ascii="Arial" w:eastAsia="Arial Narrow" w:hAnsi="Arial" w:cs="Arial"/>
          <w:bCs/>
          <w:sz w:val="20"/>
          <w:szCs w:val="20"/>
        </w:rPr>
        <w:t>que de acuerdo con las necesidades de</w:t>
      </w:r>
      <w:r w:rsidR="006A6089" w:rsidRPr="00211457">
        <w:rPr>
          <w:rFonts w:ascii="Arial" w:eastAsia="Arial Narrow" w:hAnsi="Arial" w:cs="Arial"/>
          <w:bCs/>
          <w:sz w:val="20"/>
          <w:szCs w:val="20"/>
        </w:rPr>
        <w:t xml:space="preserve"> </w:t>
      </w:r>
      <w:r w:rsidRPr="00211457">
        <w:rPr>
          <w:rFonts w:ascii="Arial" w:eastAsia="Arial Narrow" w:hAnsi="Arial" w:cs="Arial"/>
          <w:bCs/>
          <w:sz w:val="20"/>
          <w:szCs w:val="20"/>
        </w:rPr>
        <w:t xml:space="preserve">la prestación del servicio deberá llevarse a cabo desde </w:t>
      </w:r>
      <w:r w:rsidR="008934B8" w:rsidRPr="00211457">
        <w:rPr>
          <w:rFonts w:ascii="Arial" w:eastAsia="Arial Narrow" w:hAnsi="Arial" w:cs="Arial"/>
          <w:bCs/>
          <w:sz w:val="20"/>
          <w:szCs w:val="20"/>
        </w:rPr>
        <w:t>sus</w:t>
      </w:r>
      <w:r w:rsidRPr="00211457">
        <w:rPr>
          <w:rFonts w:ascii="Arial" w:eastAsia="Arial Narrow" w:hAnsi="Arial" w:cs="Arial"/>
          <w:bCs/>
          <w:sz w:val="20"/>
          <w:szCs w:val="20"/>
        </w:rPr>
        <w:t xml:space="preserve"> instalaciones de manera física y/o virtual</w:t>
      </w:r>
      <w:r w:rsidR="008934B8" w:rsidRPr="00211457">
        <w:rPr>
          <w:rFonts w:ascii="Arial" w:eastAsia="Arial Narrow" w:hAnsi="Arial" w:cs="Arial"/>
          <w:bCs/>
          <w:sz w:val="20"/>
          <w:szCs w:val="20"/>
        </w:rPr>
        <w:t>.</w:t>
      </w:r>
    </w:p>
    <w:p w14:paraId="6E601D75" w14:textId="77777777" w:rsidR="00705496" w:rsidRPr="00211457" w:rsidRDefault="00705496" w:rsidP="00034A67">
      <w:pPr>
        <w:spacing w:before="120" w:after="120"/>
        <w:ind w:left="-426"/>
        <w:jc w:val="both"/>
        <w:rPr>
          <w:rFonts w:ascii="Arial" w:eastAsia="Arial Narrow" w:hAnsi="Arial" w:cs="Arial"/>
          <w:bCs/>
          <w:sz w:val="20"/>
          <w:szCs w:val="20"/>
        </w:rPr>
      </w:pPr>
    </w:p>
    <w:p w14:paraId="751E5FF7" w14:textId="77777777" w:rsidR="00705496" w:rsidRPr="00211457" w:rsidRDefault="00705496" w:rsidP="00D7760A">
      <w:pPr>
        <w:spacing w:before="120" w:after="120"/>
        <w:jc w:val="both"/>
        <w:rPr>
          <w:rFonts w:ascii="Arial" w:eastAsia="Arial Narrow" w:hAnsi="Arial" w:cs="Arial"/>
          <w:bCs/>
          <w:sz w:val="20"/>
          <w:szCs w:val="20"/>
        </w:rPr>
      </w:pPr>
    </w:p>
    <w:p w14:paraId="5CF7126C" w14:textId="45B3638E" w:rsidR="00FA347E" w:rsidRPr="00211457" w:rsidRDefault="00FA347E" w:rsidP="00034A67">
      <w:pPr>
        <w:spacing w:before="120" w:after="120"/>
        <w:ind w:left="-426"/>
        <w:jc w:val="center"/>
        <w:rPr>
          <w:rFonts w:ascii="Arial" w:eastAsia="Arial Narrow" w:hAnsi="Arial" w:cs="Arial"/>
          <w:b/>
          <w:sz w:val="20"/>
          <w:szCs w:val="20"/>
        </w:rPr>
      </w:pPr>
      <w:r w:rsidRPr="00211457">
        <w:rPr>
          <w:rFonts w:ascii="Arial" w:eastAsia="Arial Narrow" w:hAnsi="Arial" w:cs="Arial"/>
          <w:b/>
          <w:sz w:val="20"/>
          <w:szCs w:val="20"/>
        </w:rPr>
        <w:lastRenderedPageBreak/>
        <w:t>Cronograma</w:t>
      </w:r>
      <w:r w:rsidR="00CF5A10" w:rsidRPr="00211457">
        <w:rPr>
          <w:rFonts w:ascii="Arial" w:eastAsia="Arial Narrow" w:hAnsi="Arial" w:cs="Arial"/>
          <w:b/>
          <w:sz w:val="20"/>
          <w:szCs w:val="20"/>
        </w:rPr>
        <w:t xml:space="preserve"> y entregables</w:t>
      </w:r>
    </w:p>
    <w:tbl>
      <w:tblPr>
        <w:tblW w:w="95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
        <w:gridCol w:w="5812"/>
        <w:gridCol w:w="3260"/>
      </w:tblGrid>
      <w:tr w:rsidR="00C978EF" w:rsidRPr="00211457" w14:paraId="3FC7501C" w14:textId="77777777" w:rsidTr="00C978EF">
        <w:trPr>
          <w:trHeight w:val="434"/>
          <w:jc w:val="center"/>
        </w:trPr>
        <w:tc>
          <w:tcPr>
            <w:tcW w:w="452" w:type="dxa"/>
            <w:shd w:val="clear" w:color="auto" w:fill="D9D9D9"/>
            <w:vAlign w:val="center"/>
          </w:tcPr>
          <w:p w14:paraId="40090589" w14:textId="77777777" w:rsidR="00C978EF" w:rsidRPr="00211457" w:rsidRDefault="00C978EF" w:rsidP="00192057">
            <w:pPr>
              <w:tabs>
                <w:tab w:val="left" w:pos="890"/>
              </w:tabs>
              <w:ind w:hanging="2"/>
              <w:jc w:val="center"/>
              <w:rPr>
                <w:rFonts w:ascii="Arial" w:hAnsi="Arial" w:cs="Arial"/>
                <w:sz w:val="18"/>
                <w:szCs w:val="18"/>
              </w:rPr>
            </w:pPr>
            <w:bookmarkStart w:id="13" w:name="_Toc115250809"/>
            <w:bookmarkStart w:id="14" w:name="_Toc115251150"/>
            <w:bookmarkStart w:id="15" w:name="_Toc115251808"/>
            <w:bookmarkStart w:id="16" w:name="_Hlk57311869"/>
            <w:r w:rsidRPr="00211457">
              <w:rPr>
                <w:rFonts w:ascii="Arial" w:hAnsi="Arial" w:cs="Arial"/>
                <w:b/>
                <w:sz w:val="18"/>
                <w:szCs w:val="18"/>
              </w:rPr>
              <w:t>N</w:t>
            </w:r>
            <w:bookmarkEnd w:id="13"/>
            <w:bookmarkEnd w:id="14"/>
            <w:bookmarkEnd w:id="15"/>
            <w:r w:rsidRPr="00211457">
              <w:rPr>
                <w:rFonts w:ascii="Arial" w:hAnsi="Arial" w:cs="Arial"/>
                <w:b/>
                <w:sz w:val="18"/>
                <w:szCs w:val="18"/>
              </w:rPr>
              <w:t>°</w:t>
            </w:r>
          </w:p>
        </w:tc>
        <w:tc>
          <w:tcPr>
            <w:tcW w:w="5812" w:type="dxa"/>
            <w:shd w:val="clear" w:color="auto" w:fill="D9D9D9"/>
            <w:vAlign w:val="center"/>
          </w:tcPr>
          <w:p w14:paraId="35263635" w14:textId="77777777" w:rsidR="00C978EF" w:rsidRPr="00211457" w:rsidRDefault="00C978EF" w:rsidP="00192057">
            <w:pPr>
              <w:tabs>
                <w:tab w:val="left" w:pos="890"/>
              </w:tabs>
              <w:ind w:hanging="2"/>
              <w:jc w:val="center"/>
              <w:rPr>
                <w:rFonts w:ascii="Arial" w:hAnsi="Arial" w:cs="Arial"/>
                <w:sz w:val="18"/>
                <w:szCs w:val="18"/>
              </w:rPr>
            </w:pPr>
            <w:bookmarkStart w:id="17" w:name="_Toc115250810"/>
            <w:bookmarkStart w:id="18" w:name="_Toc115251151"/>
            <w:bookmarkStart w:id="19" w:name="_Toc115251809"/>
            <w:r w:rsidRPr="00211457">
              <w:rPr>
                <w:rFonts w:ascii="Arial" w:hAnsi="Arial" w:cs="Arial"/>
                <w:b/>
                <w:sz w:val="18"/>
                <w:szCs w:val="18"/>
              </w:rPr>
              <w:t>Entregable que deberá sustentar el servicio</w:t>
            </w:r>
            <w:bookmarkEnd w:id="17"/>
            <w:bookmarkEnd w:id="18"/>
            <w:bookmarkEnd w:id="19"/>
          </w:p>
        </w:tc>
        <w:tc>
          <w:tcPr>
            <w:tcW w:w="3260" w:type="dxa"/>
            <w:shd w:val="clear" w:color="auto" w:fill="D9D9D9"/>
            <w:vAlign w:val="center"/>
          </w:tcPr>
          <w:p w14:paraId="15FA5624" w14:textId="77777777" w:rsidR="00C978EF" w:rsidRPr="00211457" w:rsidRDefault="00C978EF" w:rsidP="00192057">
            <w:pPr>
              <w:tabs>
                <w:tab w:val="left" w:pos="890"/>
              </w:tabs>
              <w:ind w:hanging="2"/>
              <w:jc w:val="center"/>
              <w:rPr>
                <w:rFonts w:ascii="Arial" w:hAnsi="Arial" w:cs="Arial"/>
                <w:sz w:val="18"/>
                <w:szCs w:val="18"/>
              </w:rPr>
            </w:pPr>
            <w:bookmarkStart w:id="20" w:name="_Toc115250811"/>
            <w:bookmarkStart w:id="21" w:name="_Toc115251152"/>
            <w:bookmarkStart w:id="22" w:name="_Toc115251810"/>
            <w:r w:rsidRPr="00211457">
              <w:rPr>
                <w:rFonts w:ascii="Arial" w:hAnsi="Arial" w:cs="Arial"/>
                <w:b/>
                <w:sz w:val="18"/>
                <w:szCs w:val="18"/>
              </w:rPr>
              <w:t>Fecha de entrega</w:t>
            </w:r>
            <w:bookmarkEnd w:id="20"/>
            <w:bookmarkEnd w:id="21"/>
            <w:bookmarkEnd w:id="22"/>
          </w:p>
        </w:tc>
      </w:tr>
      <w:tr w:rsidR="00C978EF" w:rsidRPr="00211457" w14:paraId="149CC0E6" w14:textId="77777777" w:rsidTr="00C978EF">
        <w:trPr>
          <w:trHeight w:val="1408"/>
          <w:jc w:val="center"/>
        </w:trPr>
        <w:tc>
          <w:tcPr>
            <w:tcW w:w="452" w:type="dxa"/>
            <w:shd w:val="clear" w:color="auto" w:fill="F2F2F2"/>
            <w:vAlign w:val="center"/>
          </w:tcPr>
          <w:p w14:paraId="5C592261" w14:textId="77777777" w:rsidR="00C978EF" w:rsidRPr="00211457" w:rsidRDefault="00C978EF" w:rsidP="00192057">
            <w:pPr>
              <w:tabs>
                <w:tab w:val="left" w:pos="890"/>
              </w:tabs>
              <w:ind w:hanging="2"/>
              <w:jc w:val="center"/>
              <w:rPr>
                <w:rFonts w:ascii="Arial" w:hAnsi="Arial" w:cs="Arial"/>
                <w:b/>
                <w:sz w:val="18"/>
                <w:szCs w:val="18"/>
              </w:rPr>
            </w:pPr>
            <w:bookmarkStart w:id="23" w:name="_Toc115250812"/>
            <w:bookmarkStart w:id="24" w:name="_Toc115251153"/>
            <w:bookmarkStart w:id="25" w:name="_Toc115251811"/>
            <w:r w:rsidRPr="00211457">
              <w:rPr>
                <w:rFonts w:ascii="Arial" w:hAnsi="Arial" w:cs="Arial"/>
                <w:b/>
                <w:sz w:val="18"/>
                <w:szCs w:val="18"/>
              </w:rPr>
              <w:t>1</w:t>
            </w:r>
            <w:bookmarkEnd w:id="23"/>
            <w:bookmarkEnd w:id="24"/>
            <w:bookmarkEnd w:id="25"/>
          </w:p>
        </w:tc>
        <w:tc>
          <w:tcPr>
            <w:tcW w:w="5812" w:type="dxa"/>
            <w:vAlign w:val="center"/>
          </w:tcPr>
          <w:p w14:paraId="6288C5C4" w14:textId="77777777" w:rsidR="00C978EF" w:rsidRPr="00211457" w:rsidRDefault="00C978EF" w:rsidP="00192057">
            <w:pPr>
              <w:tabs>
                <w:tab w:val="left" w:pos="890"/>
              </w:tabs>
              <w:ind w:hanging="2"/>
              <w:jc w:val="both"/>
              <w:rPr>
                <w:rFonts w:ascii="Arial" w:hAnsi="Arial" w:cs="Arial"/>
                <w:sz w:val="18"/>
                <w:szCs w:val="18"/>
              </w:rPr>
            </w:pPr>
            <w:r w:rsidRPr="00211457">
              <w:rPr>
                <w:rFonts w:ascii="Arial" w:hAnsi="Arial" w:cs="Arial"/>
                <w:b/>
                <w:sz w:val="18"/>
                <w:szCs w:val="18"/>
              </w:rPr>
              <w:t>Minuta</w:t>
            </w:r>
            <w:r w:rsidRPr="00211457">
              <w:rPr>
                <w:rFonts w:ascii="Arial" w:hAnsi="Arial" w:cs="Arial"/>
                <w:sz w:val="18"/>
                <w:szCs w:val="18"/>
              </w:rPr>
              <w:t xml:space="preserve"> firmada y rubricada por el representante legal de la empresa y quien este designe como representante técnico, así como por el administrador del contrato y a quiénes este designe, que ampare la reunión de inicio a través de la cual se establezca el alcance del servicio contratado.</w:t>
            </w:r>
          </w:p>
        </w:tc>
        <w:tc>
          <w:tcPr>
            <w:tcW w:w="3260" w:type="dxa"/>
            <w:vMerge w:val="restart"/>
            <w:vAlign w:val="center"/>
          </w:tcPr>
          <w:p w14:paraId="3417EAF0" w14:textId="77777777" w:rsidR="00C978EF" w:rsidRPr="00211457" w:rsidRDefault="00C978EF" w:rsidP="00192057">
            <w:pPr>
              <w:tabs>
                <w:tab w:val="left" w:pos="890"/>
              </w:tabs>
              <w:ind w:hanging="2"/>
              <w:jc w:val="both"/>
              <w:rPr>
                <w:rFonts w:ascii="Arial" w:hAnsi="Arial" w:cs="Arial"/>
                <w:sz w:val="18"/>
                <w:szCs w:val="18"/>
              </w:rPr>
            </w:pPr>
            <w:r w:rsidRPr="00211457">
              <w:rPr>
                <w:rFonts w:ascii="Arial" w:hAnsi="Arial" w:cs="Arial"/>
                <w:sz w:val="18"/>
                <w:szCs w:val="18"/>
              </w:rPr>
              <w:t>Dentro de los primeros 05 (cinco) días hábiles, posteriores al día hábil siguiente a la notificación del fallo.</w:t>
            </w:r>
          </w:p>
        </w:tc>
      </w:tr>
      <w:tr w:rsidR="00C978EF" w:rsidRPr="00211457" w14:paraId="629B3720" w14:textId="77777777" w:rsidTr="00C978EF">
        <w:trPr>
          <w:jc w:val="center"/>
        </w:trPr>
        <w:tc>
          <w:tcPr>
            <w:tcW w:w="452" w:type="dxa"/>
            <w:shd w:val="clear" w:color="auto" w:fill="F2F2F2"/>
            <w:vAlign w:val="center"/>
          </w:tcPr>
          <w:p w14:paraId="5CA0E483" w14:textId="77777777" w:rsidR="00C978EF" w:rsidRPr="00211457" w:rsidRDefault="00C978EF" w:rsidP="00192057">
            <w:pPr>
              <w:tabs>
                <w:tab w:val="left" w:pos="890"/>
              </w:tabs>
              <w:ind w:hanging="2"/>
              <w:jc w:val="center"/>
              <w:rPr>
                <w:rFonts w:ascii="Arial" w:hAnsi="Arial" w:cs="Arial"/>
                <w:b/>
                <w:sz w:val="18"/>
                <w:szCs w:val="18"/>
              </w:rPr>
            </w:pPr>
            <w:bookmarkStart w:id="26" w:name="_Toc115250815"/>
            <w:bookmarkStart w:id="27" w:name="_Toc115251156"/>
            <w:bookmarkStart w:id="28" w:name="_Toc115251814"/>
            <w:r w:rsidRPr="00211457">
              <w:rPr>
                <w:rFonts w:ascii="Arial" w:hAnsi="Arial" w:cs="Arial"/>
                <w:b/>
                <w:sz w:val="18"/>
                <w:szCs w:val="18"/>
              </w:rPr>
              <w:t>2</w:t>
            </w:r>
            <w:bookmarkEnd w:id="26"/>
            <w:bookmarkEnd w:id="27"/>
            <w:bookmarkEnd w:id="28"/>
          </w:p>
        </w:tc>
        <w:tc>
          <w:tcPr>
            <w:tcW w:w="5812" w:type="dxa"/>
            <w:vAlign w:val="center"/>
          </w:tcPr>
          <w:p w14:paraId="236B4ED5" w14:textId="77777777" w:rsidR="00C978EF" w:rsidRPr="00211457" w:rsidRDefault="00C978EF" w:rsidP="00192057">
            <w:pPr>
              <w:tabs>
                <w:tab w:val="left" w:pos="890"/>
              </w:tabs>
              <w:ind w:hanging="2"/>
              <w:jc w:val="both"/>
              <w:rPr>
                <w:rFonts w:ascii="Arial" w:hAnsi="Arial" w:cs="Arial"/>
                <w:sz w:val="18"/>
                <w:szCs w:val="18"/>
              </w:rPr>
            </w:pPr>
            <w:r w:rsidRPr="00211457">
              <w:rPr>
                <w:rFonts w:ascii="Arial" w:hAnsi="Arial" w:cs="Arial"/>
                <w:b/>
                <w:sz w:val="18"/>
                <w:szCs w:val="18"/>
              </w:rPr>
              <w:t>Carta del fabricante que ampare la activación del servicio</w:t>
            </w:r>
            <w:r w:rsidRPr="00211457">
              <w:rPr>
                <w:rFonts w:ascii="Arial" w:hAnsi="Arial" w:cs="Arial"/>
                <w:sz w:val="18"/>
                <w:szCs w:val="18"/>
              </w:rPr>
              <w:t xml:space="preserve"> de licenciamiento de Alfresco Content </w:t>
            </w:r>
            <w:proofErr w:type="spellStart"/>
            <w:r w:rsidRPr="00211457">
              <w:rPr>
                <w:rFonts w:ascii="Arial" w:hAnsi="Arial" w:cs="Arial"/>
                <w:sz w:val="18"/>
                <w:szCs w:val="18"/>
              </w:rPr>
              <w:t>Services</w:t>
            </w:r>
            <w:proofErr w:type="spellEnd"/>
            <w:r w:rsidRPr="00211457">
              <w:rPr>
                <w:rFonts w:ascii="Arial" w:hAnsi="Arial" w:cs="Arial"/>
                <w:sz w:val="18"/>
                <w:szCs w:val="18"/>
              </w:rPr>
              <w:t xml:space="preserve">. </w:t>
            </w:r>
          </w:p>
          <w:p w14:paraId="66BC01AA" w14:textId="77777777" w:rsidR="00C978EF" w:rsidRPr="00211457" w:rsidRDefault="00C978EF" w:rsidP="00192057">
            <w:pPr>
              <w:tabs>
                <w:tab w:val="left" w:pos="890"/>
              </w:tabs>
              <w:ind w:hanging="2"/>
              <w:jc w:val="both"/>
              <w:rPr>
                <w:rFonts w:ascii="Arial" w:hAnsi="Arial" w:cs="Arial"/>
                <w:sz w:val="18"/>
                <w:szCs w:val="18"/>
              </w:rPr>
            </w:pPr>
            <w:r w:rsidRPr="00211457">
              <w:rPr>
                <w:rFonts w:ascii="Arial" w:hAnsi="Arial" w:cs="Arial"/>
                <w:sz w:val="18"/>
                <w:szCs w:val="18"/>
              </w:rPr>
              <w:t>El administrador del contrato deberá revisar, validar y en su caso, dar por aceptadas las claves de acceso o llaves de activación de los productos que amparen el derecho de uso del licenciamiento requerido.</w:t>
            </w:r>
          </w:p>
        </w:tc>
        <w:tc>
          <w:tcPr>
            <w:tcW w:w="3260" w:type="dxa"/>
            <w:vMerge/>
            <w:vAlign w:val="center"/>
          </w:tcPr>
          <w:p w14:paraId="5598D11D" w14:textId="77777777" w:rsidR="00C978EF" w:rsidRPr="00211457" w:rsidRDefault="00C978EF" w:rsidP="00192057">
            <w:pPr>
              <w:tabs>
                <w:tab w:val="left" w:pos="890"/>
              </w:tabs>
              <w:ind w:hanging="2"/>
              <w:jc w:val="both"/>
              <w:rPr>
                <w:rFonts w:ascii="Arial" w:hAnsi="Arial" w:cs="Arial"/>
                <w:sz w:val="18"/>
                <w:szCs w:val="18"/>
              </w:rPr>
            </w:pPr>
          </w:p>
        </w:tc>
      </w:tr>
      <w:tr w:rsidR="00C978EF" w:rsidRPr="00211457" w14:paraId="5BC8FBC9" w14:textId="77777777" w:rsidTr="00C978EF">
        <w:trPr>
          <w:jc w:val="center"/>
        </w:trPr>
        <w:tc>
          <w:tcPr>
            <w:tcW w:w="452" w:type="dxa"/>
            <w:shd w:val="clear" w:color="auto" w:fill="F2F2F2"/>
            <w:vAlign w:val="center"/>
          </w:tcPr>
          <w:p w14:paraId="779EAE8C" w14:textId="77777777" w:rsidR="00C978EF" w:rsidRPr="00211457" w:rsidRDefault="00C978EF" w:rsidP="00192057">
            <w:pPr>
              <w:tabs>
                <w:tab w:val="left" w:pos="890"/>
              </w:tabs>
              <w:ind w:hanging="2"/>
              <w:jc w:val="center"/>
              <w:rPr>
                <w:rFonts w:ascii="Arial" w:hAnsi="Arial" w:cs="Arial"/>
                <w:b/>
                <w:sz w:val="18"/>
                <w:szCs w:val="18"/>
              </w:rPr>
            </w:pPr>
            <w:bookmarkStart w:id="29" w:name="_Toc115250818"/>
            <w:bookmarkStart w:id="30" w:name="_Toc115251159"/>
            <w:bookmarkStart w:id="31" w:name="_Toc115251817"/>
            <w:r w:rsidRPr="00211457">
              <w:rPr>
                <w:rFonts w:ascii="Arial" w:hAnsi="Arial" w:cs="Arial"/>
                <w:b/>
                <w:sz w:val="18"/>
                <w:szCs w:val="18"/>
              </w:rPr>
              <w:t>3</w:t>
            </w:r>
            <w:bookmarkEnd w:id="29"/>
            <w:bookmarkEnd w:id="30"/>
            <w:bookmarkEnd w:id="31"/>
          </w:p>
        </w:tc>
        <w:tc>
          <w:tcPr>
            <w:tcW w:w="5812" w:type="dxa"/>
            <w:vAlign w:val="center"/>
          </w:tcPr>
          <w:p w14:paraId="1D9B2E97" w14:textId="77777777" w:rsidR="00C978EF" w:rsidRPr="00211457" w:rsidRDefault="00C978EF" w:rsidP="00192057">
            <w:pPr>
              <w:tabs>
                <w:tab w:val="left" w:pos="890"/>
              </w:tabs>
              <w:ind w:hanging="2"/>
              <w:jc w:val="both"/>
              <w:rPr>
                <w:rFonts w:ascii="Arial" w:hAnsi="Arial" w:cs="Arial"/>
                <w:sz w:val="18"/>
                <w:szCs w:val="18"/>
              </w:rPr>
            </w:pPr>
            <w:r w:rsidRPr="00211457">
              <w:rPr>
                <w:rFonts w:ascii="Arial" w:hAnsi="Arial" w:cs="Arial"/>
                <w:b/>
                <w:sz w:val="18"/>
                <w:szCs w:val="18"/>
              </w:rPr>
              <w:t>Carta</w:t>
            </w:r>
            <w:r w:rsidRPr="00211457">
              <w:rPr>
                <w:rFonts w:ascii="Arial" w:hAnsi="Arial" w:cs="Arial"/>
                <w:sz w:val="18"/>
                <w:szCs w:val="18"/>
              </w:rPr>
              <w:t xml:space="preserve"> firmada y rubricada del fabricante que ampare la activación del </w:t>
            </w:r>
            <w:r w:rsidRPr="00211457">
              <w:rPr>
                <w:rFonts w:ascii="Arial" w:hAnsi="Arial" w:cs="Arial"/>
                <w:b/>
                <w:sz w:val="18"/>
                <w:szCs w:val="18"/>
              </w:rPr>
              <w:t>soporte técnico</w:t>
            </w:r>
            <w:r w:rsidRPr="00211457">
              <w:rPr>
                <w:rFonts w:ascii="Arial" w:hAnsi="Arial" w:cs="Arial"/>
                <w:sz w:val="18"/>
                <w:szCs w:val="18"/>
              </w:rPr>
              <w:t xml:space="preserve"> del producto Alfresco Content </w:t>
            </w:r>
            <w:proofErr w:type="spellStart"/>
            <w:r w:rsidRPr="00211457">
              <w:rPr>
                <w:rFonts w:ascii="Arial" w:hAnsi="Arial" w:cs="Arial"/>
                <w:sz w:val="18"/>
                <w:szCs w:val="18"/>
              </w:rPr>
              <w:t>Services</w:t>
            </w:r>
            <w:proofErr w:type="spellEnd"/>
            <w:r w:rsidRPr="00211457">
              <w:rPr>
                <w:rFonts w:ascii="Arial" w:hAnsi="Arial" w:cs="Arial"/>
                <w:sz w:val="18"/>
                <w:szCs w:val="18"/>
              </w:rPr>
              <w:t xml:space="preserve"> bajo las condiciones indicadas en el presente anexo y su compromiso de cumplimiento de los niveles de servicio establecidos.</w:t>
            </w:r>
          </w:p>
        </w:tc>
        <w:tc>
          <w:tcPr>
            <w:tcW w:w="3260" w:type="dxa"/>
            <w:vMerge/>
            <w:vAlign w:val="center"/>
          </w:tcPr>
          <w:p w14:paraId="655728E6" w14:textId="77777777" w:rsidR="00C978EF" w:rsidRPr="00211457" w:rsidRDefault="00C978EF" w:rsidP="00192057">
            <w:pPr>
              <w:tabs>
                <w:tab w:val="left" w:pos="890"/>
              </w:tabs>
              <w:ind w:hanging="2"/>
              <w:jc w:val="both"/>
              <w:rPr>
                <w:rFonts w:ascii="Arial" w:hAnsi="Arial" w:cs="Arial"/>
                <w:sz w:val="18"/>
                <w:szCs w:val="18"/>
              </w:rPr>
            </w:pPr>
          </w:p>
        </w:tc>
      </w:tr>
      <w:tr w:rsidR="00C978EF" w:rsidRPr="00211457" w14:paraId="18479387" w14:textId="77777777" w:rsidTr="00C978EF">
        <w:trPr>
          <w:jc w:val="center"/>
        </w:trPr>
        <w:tc>
          <w:tcPr>
            <w:tcW w:w="452" w:type="dxa"/>
            <w:shd w:val="clear" w:color="auto" w:fill="F2F2F2"/>
            <w:vAlign w:val="center"/>
          </w:tcPr>
          <w:p w14:paraId="48702E01" w14:textId="77777777" w:rsidR="00C978EF" w:rsidRPr="00211457" w:rsidRDefault="00C978EF" w:rsidP="00192057">
            <w:pPr>
              <w:tabs>
                <w:tab w:val="left" w:pos="890"/>
              </w:tabs>
              <w:ind w:hanging="2"/>
              <w:jc w:val="center"/>
              <w:rPr>
                <w:rFonts w:ascii="Arial" w:hAnsi="Arial" w:cs="Arial"/>
                <w:b/>
                <w:sz w:val="18"/>
                <w:szCs w:val="18"/>
              </w:rPr>
            </w:pPr>
            <w:bookmarkStart w:id="32" w:name="_Toc115250821"/>
            <w:bookmarkStart w:id="33" w:name="_Toc115251162"/>
            <w:bookmarkStart w:id="34" w:name="_Toc115251820"/>
            <w:r w:rsidRPr="00211457">
              <w:rPr>
                <w:rFonts w:ascii="Arial" w:hAnsi="Arial" w:cs="Arial"/>
                <w:b/>
                <w:sz w:val="18"/>
                <w:szCs w:val="18"/>
              </w:rPr>
              <w:t>4</w:t>
            </w:r>
            <w:bookmarkEnd w:id="32"/>
            <w:bookmarkEnd w:id="33"/>
            <w:bookmarkEnd w:id="34"/>
          </w:p>
        </w:tc>
        <w:tc>
          <w:tcPr>
            <w:tcW w:w="5812" w:type="dxa"/>
            <w:vAlign w:val="center"/>
          </w:tcPr>
          <w:p w14:paraId="12A1A9FE" w14:textId="77777777" w:rsidR="00C978EF" w:rsidRPr="00211457" w:rsidRDefault="00C978EF" w:rsidP="00192057">
            <w:pPr>
              <w:tabs>
                <w:tab w:val="left" w:pos="890"/>
              </w:tabs>
              <w:ind w:hanging="2"/>
              <w:jc w:val="both"/>
              <w:rPr>
                <w:rFonts w:ascii="Arial" w:hAnsi="Arial" w:cs="Arial"/>
                <w:sz w:val="18"/>
                <w:szCs w:val="18"/>
                <w:lang w:val="es-ES_tradnl"/>
              </w:rPr>
            </w:pPr>
            <w:r w:rsidRPr="00211457">
              <w:rPr>
                <w:rFonts w:ascii="Arial" w:hAnsi="Arial" w:cs="Arial"/>
                <w:b/>
                <w:sz w:val="18"/>
                <w:szCs w:val="18"/>
                <w:lang w:val="es-ES_tradnl"/>
              </w:rPr>
              <w:t>Carta de confidencialidad</w:t>
            </w:r>
            <w:r w:rsidRPr="00211457">
              <w:rPr>
                <w:rFonts w:ascii="Arial" w:hAnsi="Arial" w:cs="Arial"/>
                <w:sz w:val="18"/>
                <w:szCs w:val="18"/>
                <w:lang w:val="es-ES_tradnl"/>
              </w:rPr>
              <w:t xml:space="preserve"> firmada y rubricada por el representante legal de la empresa, por medio de la cual exprese su compromiso de confidencialidad acerca de aquellos documentos que sean entregados por el Instituto y que sean debidamente marcados como información confidencial, así como a la información que haya tenido acceso por razón de la prestación de sus servicios, conforme a lo establecido en la Ley Federal de Transparencia y Acceso a la Información Pública.</w:t>
            </w:r>
          </w:p>
        </w:tc>
        <w:tc>
          <w:tcPr>
            <w:tcW w:w="3260" w:type="dxa"/>
            <w:vAlign w:val="center"/>
          </w:tcPr>
          <w:p w14:paraId="5F032FA4" w14:textId="77777777" w:rsidR="00C978EF" w:rsidRPr="00211457" w:rsidRDefault="00C978EF" w:rsidP="00192057">
            <w:pPr>
              <w:tabs>
                <w:tab w:val="left" w:pos="890"/>
              </w:tabs>
              <w:ind w:hanging="2"/>
              <w:jc w:val="both"/>
              <w:rPr>
                <w:rFonts w:ascii="Arial" w:hAnsi="Arial" w:cs="Arial"/>
                <w:sz w:val="18"/>
                <w:szCs w:val="18"/>
              </w:rPr>
            </w:pPr>
            <w:r w:rsidRPr="00211457">
              <w:rPr>
                <w:rFonts w:ascii="Arial" w:hAnsi="Arial" w:cs="Arial"/>
                <w:sz w:val="18"/>
                <w:szCs w:val="18"/>
              </w:rPr>
              <w:t>Dentro de los primeros 10 días hábiles posteriores a la notificación del fallo.</w:t>
            </w:r>
          </w:p>
        </w:tc>
      </w:tr>
      <w:tr w:rsidR="00C978EF" w:rsidRPr="00211457" w14:paraId="1C75BA39" w14:textId="77777777" w:rsidTr="00C978EF">
        <w:trPr>
          <w:jc w:val="center"/>
        </w:trPr>
        <w:tc>
          <w:tcPr>
            <w:tcW w:w="452" w:type="dxa"/>
            <w:shd w:val="clear" w:color="auto" w:fill="auto"/>
            <w:vAlign w:val="center"/>
          </w:tcPr>
          <w:p w14:paraId="0CF35991" w14:textId="77777777" w:rsidR="00C978EF" w:rsidRPr="00211457" w:rsidRDefault="00C978EF" w:rsidP="00192057">
            <w:pPr>
              <w:tabs>
                <w:tab w:val="left" w:pos="890"/>
              </w:tabs>
              <w:ind w:hanging="2"/>
              <w:jc w:val="center"/>
              <w:rPr>
                <w:rFonts w:ascii="Arial" w:hAnsi="Arial" w:cs="Arial"/>
                <w:b/>
                <w:sz w:val="18"/>
                <w:szCs w:val="18"/>
              </w:rPr>
            </w:pPr>
            <w:bookmarkStart w:id="35" w:name="_Toc115250827"/>
            <w:bookmarkStart w:id="36" w:name="_Toc115251168"/>
            <w:bookmarkStart w:id="37" w:name="_Toc115251826"/>
            <w:r w:rsidRPr="00211457">
              <w:rPr>
                <w:rFonts w:ascii="Arial" w:hAnsi="Arial" w:cs="Arial"/>
                <w:b/>
                <w:sz w:val="18"/>
                <w:szCs w:val="18"/>
              </w:rPr>
              <w:t>5</w:t>
            </w:r>
            <w:bookmarkEnd w:id="35"/>
            <w:bookmarkEnd w:id="36"/>
            <w:bookmarkEnd w:id="37"/>
          </w:p>
        </w:tc>
        <w:tc>
          <w:tcPr>
            <w:tcW w:w="5812" w:type="dxa"/>
            <w:shd w:val="clear" w:color="auto" w:fill="auto"/>
            <w:vAlign w:val="center"/>
          </w:tcPr>
          <w:p w14:paraId="6EBFDA01" w14:textId="77777777" w:rsidR="00C978EF" w:rsidRPr="00211457" w:rsidRDefault="00C978EF" w:rsidP="00192057">
            <w:pPr>
              <w:tabs>
                <w:tab w:val="left" w:pos="890"/>
              </w:tabs>
              <w:ind w:hanging="2"/>
              <w:jc w:val="both"/>
              <w:rPr>
                <w:rFonts w:ascii="Arial" w:hAnsi="Arial" w:cs="Arial"/>
                <w:sz w:val="18"/>
                <w:szCs w:val="18"/>
              </w:rPr>
            </w:pPr>
            <w:r w:rsidRPr="00211457">
              <w:rPr>
                <w:rFonts w:ascii="Arial" w:hAnsi="Arial" w:cs="Arial"/>
                <w:b/>
                <w:sz w:val="18"/>
                <w:szCs w:val="18"/>
              </w:rPr>
              <w:t>Reporte ejecutivo</w:t>
            </w:r>
            <w:r w:rsidRPr="00211457">
              <w:rPr>
                <w:rFonts w:ascii="Arial" w:hAnsi="Arial" w:cs="Arial"/>
                <w:sz w:val="18"/>
                <w:szCs w:val="18"/>
              </w:rPr>
              <w:t xml:space="preserve"> firmado y rubricado (por el prestador del servicio, el administrador del contrato y quien este designe como revisor) de las actividades realizadas por los recursos por el concepto de servicios complementarios.</w:t>
            </w:r>
          </w:p>
        </w:tc>
        <w:tc>
          <w:tcPr>
            <w:tcW w:w="3260" w:type="dxa"/>
            <w:vMerge w:val="restart"/>
            <w:shd w:val="clear" w:color="auto" w:fill="auto"/>
            <w:vAlign w:val="center"/>
          </w:tcPr>
          <w:p w14:paraId="511B3965" w14:textId="77777777" w:rsidR="00C978EF" w:rsidRPr="00211457" w:rsidRDefault="00C978EF" w:rsidP="00192057">
            <w:pPr>
              <w:tabs>
                <w:tab w:val="left" w:pos="890"/>
              </w:tabs>
              <w:ind w:hanging="2"/>
              <w:jc w:val="both"/>
              <w:rPr>
                <w:rFonts w:ascii="Arial" w:hAnsi="Arial" w:cs="Arial"/>
                <w:sz w:val="18"/>
                <w:szCs w:val="18"/>
              </w:rPr>
            </w:pPr>
            <w:r w:rsidRPr="00211457">
              <w:rPr>
                <w:rFonts w:ascii="Arial" w:hAnsi="Arial" w:cs="Arial"/>
                <w:sz w:val="18"/>
                <w:szCs w:val="18"/>
              </w:rPr>
              <w:t>Dentro de los primeros 05 (cinco) días hábiles posteriores a la conclusión del mes inmediato anterior.</w:t>
            </w:r>
          </w:p>
        </w:tc>
      </w:tr>
      <w:tr w:rsidR="00C978EF" w:rsidRPr="00211457" w14:paraId="6CBC6D67" w14:textId="77777777" w:rsidTr="00C978EF">
        <w:trPr>
          <w:jc w:val="center"/>
        </w:trPr>
        <w:tc>
          <w:tcPr>
            <w:tcW w:w="452" w:type="dxa"/>
            <w:shd w:val="clear" w:color="auto" w:fill="F2F2F2"/>
            <w:vAlign w:val="center"/>
          </w:tcPr>
          <w:p w14:paraId="6B75F113" w14:textId="77777777" w:rsidR="00C978EF" w:rsidRPr="00211457" w:rsidRDefault="00C978EF" w:rsidP="00192057">
            <w:pPr>
              <w:tabs>
                <w:tab w:val="left" w:pos="890"/>
              </w:tabs>
              <w:ind w:hanging="2"/>
              <w:jc w:val="center"/>
              <w:rPr>
                <w:rFonts w:ascii="Arial" w:hAnsi="Arial" w:cs="Arial"/>
                <w:b/>
                <w:sz w:val="18"/>
                <w:szCs w:val="18"/>
              </w:rPr>
            </w:pPr>
            <w:bookmarkStart w:id="38" w:name="_Toc115250830"/>
            <w:bookmarkStart w:id="39" w:name="_Toc115251171"/>
            <w:bookmarkStart w:id="40" w:name="_Toc115251829"/>
            <w:r w:rsidRPr="00211457">
              <w:rPr>
                <w:rFonts w:ascii="Arial" w:hAnsi="Arial" w:cs="Arial"/>
                <w:b/>
                <w:sz w:val="18"/>
                <w:szCs w:val="18"/>
              </w:rPr>
              <w:t>6</w:t>
            </w:r>
            <w:bookmarkEnd w:id="38"/>
            <w:bookmarkEnd w:id="39"/>
            <w:bookmarkEnd w:id="40"/>
          </w:p>
        </w:tc>
        <w:tc>
          <w:tcPr>
            <w:tcW w:w="5812" w:type="dxa"/>
            <w:vAlign w:val="center"/>
          </w:tcPr>
          <w:p w14:paraId="26AE53F9" w14:textId="77777777" w:rsidR="00C978EF" w:rsidRPr="00211457" w:rsidRDefault="00C978EF" w:rsidP="00192057">
            <w:pPr>
              <w:tabs>
                <w:tab w:val="left" w:pos="890"/>
              </w:tabs>
              <w:ind w:hanging="2"/>
              <w:jc w:val="both"/>
              <w:rPr>
                <w:rFonts w:ascii="Arial" w:hAnsi="Arial" w:cs="Arial"/>
                <w:sz w:val="18"/>
                <w:szCs w:val="18"/>
              </w:rPr>
            </w:pPr>
            <w:r w:rsidRPr="00211457">
              <w:rPr>
                <w:rFonts w:ascii="Arial" w:hAnsi="Arial" w:cs="Arial"/>
                <w:b/>
                <w:sz w:val="18"/>
                <w:szCs w:val="18"/>
              </w:rPr>
              <w:t>Bitácoras</w:t>
            </w:r>
            <w:r w:rsidRPr="00211457">
              <w:rPr>
                <w:rFonts w:ascii="Arial" w:hAnsi="Arial" w:cs="Arial"/>
                <w:sz w:val="18"/>
                <w:szCs w:val="18"/>
              </w:rPr>
              <w:t xml:space="preserve"> firmadas y rubricadas (por el prestador del servicio el administrador del contrato y quien este designe como revisor) de las actividades realizadas por cada recurso asignado por el concepto de servicios complementarios.</w:t>
            </w:r>
          </w:p>
        </w:tc>
        <w:tc>
          <w:tcPr>
            <w:tcW w:w="3260" w:type="dxa"/>
            <w:vMerge/>
            <w:vAlign w:val="center"/>
          </w:tcPr>
          <w:p w14:paraId="08D84ADB" w14:textId="77777777" w:rsidR="00C978EF" w:rsidRPr="00211457" w:rsidRDefault="00C978EF" w:rsidP="00192057">
            <w:pPr>
              <w:tabs>
                <w:tab w:val="left" w:pos="890"/>
              </w:tabs>
              <w:ind w:hanging="2"/>
              <w:jc w:val="both"/>
              <w:rPr>
                <w:rFonts w:ascii="Arial" w:hAnsi="Arial" w:cs="Arial"/>
                <w:sz w:val="20"/>
                <w:szCs w:val="20"/>
              </w:rPr>
            </w:pPr>
          </w:p>
        </w:tc>
      </w:tr>
      <w:tr w:rsidR="00C978EF" w:rsidRPr="00211457" w14:paraId="12E6F874" w14:textId="77777777" w:rsidTr="00C978EF">
        <w:trPr>
          <w:jc w:val="center"/>
        </w:trPr>
        <w:tc>
          <w:tcPr>
            <w:tcW w:w="452" w:type="dxa"/>
            <w:shd w:val="clear" w:color="auto" w:fill="F2F2F2"/>
            <w:vAlign w:val="center"/>
          </w:tcPr>
          <w:p w14:paraId="13BDEAF4" w14:textId="77777777" w:rsidR="00C978EF" w:rsidRPr="00211457" w:rsidRDefault="00C978EF" w:rsidP="00192057">
            <w:pPr>
              <w:tabs>
                <w:tab w:val="left" w:pos="890"/>
              </w:tabs>
              <w:ind w:hanging="2"/>
              <w:jc w:val="center"/>
              <w:rPr>
                <w:rFonts w:ascii="Arial" w:hAnsi="Arial" w:cs="Arial"/>
                <w:b/>
                <w:sz w:val="18"/>
                <w:szCs w:val="18"/>
              </w:rPr>
            </w:pPr>
            <w:bookmarkStart w:id="41" w:name="_Toc115250836"/>
            <w:bookmarkStart w:id="42" w:name="_Toc115251177"/>
            <w:bookmarkStart w:id="43" w:name="_Toc115251835"/>
            <w:r w:rsidRPr="00211457">
              <w:rPr>
                <w:rFonts w:ascii="Arial" w:hAnsi="Arial" w:cs="Arial"/>
                <w:b/>
                <w:sz w:val="18"/>
                <w:szCs w:val="18"/>
              </w:rPr>
              <w:t>7</w:t>
            </w:r>
            <w:bookmarkEnd w:id="41"/>
            <w:bookmarkEnd w:id="42"/>
            <w:bookmarkEnd w:id="43"/>
          </w:p>
        </w:tc>
        <w:tc>
          <w:tcPr>
            <w:tcW w:w="5812" w:type="dxa"/>
            <w:vAlign w:val="center"/>
          </w:tcPr>
          <w:p w14:paraId="77EB40B8" w14:textId="77777777" w:rsidR="00C978EF" w:rsidRPr="00211457" w:rsidRDefault="00C978EF" w:rsidP="00192057">
            <w:pPr>
              <w:tabs>
                <w:tab w:val="left" w:pos="890"/>
              </w:tabs>
              <w:ind w:hanging="2"/>
              <w:jc w:val="both"/>
              <w:rPr>
                <w:rFonts w:ascii="Arial" w:hAnsi="Arial" w:cs="Arial"/>
                <w:sz w:val="18"/>
                <w:szCs w:val="18"/>
              </w:rPr>
            </w:pPr>
            <w:r w:rsidRPr="00211457">
              <w:rPr>
                <w:rFonts w:ascii="Arial" w:hAnsi="Arial" w:cs="Arial"/>
                <w:b/>
                <w:sz w:val="18"/>
                <w:szCs w:val="18"/>
              </w:rPr>
              <w:t>Memorias técnicas</w:t>
            </w:r>
            <w:r w:rsidRPr="00211457">
              <w:rPr>
                <w:rFonts w:ascii="Arial" w:hAnsi="Arial" w:cs="Arial"/>
                <w:sz w:val="18"/>
                <w:szCs w:val="18"/>
              </w:rPr>
              <w:t xml:space="preserve"> firmadas y rubricadas (por el prestador del servicio, el administrador del contrato y quien este designe como revisor) de los trabajos realizados por el concepto de los servicios complementarios.</w:t>
            </w:r>
          </w:p>
        </w:tc>
        <w:tc>
          <w:tcPr>
            <w:tcW w:w="3260" w:type="dxa"/>
            <w:vMerge/>
            <w:vAlign w:val="center"/>
          </w:tcPr>
          <w:p w14:paraId="171EC7E2" w14:textId="77777777" w:rsidR="00C978EF" w:rsidRPr="00211457" w:rsidRDefault="00C978EF" w:rsidP="00192057">
            <w:pPr>
              <w:tabs>
                <w:tab w:val="left" w:pos="890"/>
              </w:tabs>
              <w:ind w:hanging="2"/>
              <w:jc w:val="both"/>
              <w:rPr>
                <w:rFonts w:ascii="Arial" w:hAnsi="Arial" w:cs="Arial"/>
                <w:sz w:val="20"/>
                <w:szCs w:val="20"/>
              </w:rPr>
            </w:pPr>
          </w:p>
        </w:tc>
      </w:tr>
      <w:tr w:rsidR="00C978EF" w:rsidRPr="00211457" w14:paraId="4FC6E4CB" w14:textId="77777777" w:rsidTr="00C978EF">
        <w:trPr>
          <w:jc w:val="center"/>
        </w:trPr>
        <w:tc>
          <w:tcPr>
            <w:tcW w:w="452" w:type="dxa"/>
            <w:shd w:val="clear" w:color="auto" w:fill="F2F2F2"/>
            <w:vAlign w:val="center"/>
          </w:tcPr>
          <w:p w14:paraId="41D63B54" w14:textId="77777777" w:rsidR="00C978EF" w:rsidRPr="00211457" w:rsidRDefault="00C978EF" w:rsidP="00192057">
            <w:pPr>
              <w:tabs>
                <w:tab w:val="left" w:pos="890"/>
              </w:tabs>
              <w:ind w:hanging="2"/>
              <w:jc w:val="center"/>
              <w:rPr>
                <w:rFonts w:ascii="Arial" w:hAnsi="Arial" w:cs="Arial"/>
                <w:b/>
                <w:sz w:val="18"/>
                <w:szCs w:val="18"/>
              </w:rPr>
            </w:pPr>
            <w:r w:rsidRPr="00211457">
              <w:rPr>
                <w:rFonts w:ascii="Arial" w:hAnsi="Arial" w:cs="Arial"/>
                <w:b/>
                <w:sz w:val="18"/>
                <w:szCs w:val="18"/>
              </w:rPr>
              <w:t>8</w:t>
            </w:r>
          </w:p>
        </w:tc>
        <w:tc>
          <w:tcPr>
            <w:tcW w:w="5812" w:type="dxa"/>
            <w:vAlign w:val="center"/>
          </w:tcPr>
          <w:p w14:paraId="52AEE067" w14:textId="77777777" w:rsidR="00C978EF" w:rsidRPr="00211457" w:rsidRDefault="00C978EF" w:rsidP="00192057">
            <w:pPr>
              <w:tabs>
                <w:tab w:val="left" w:pos="890"/>
              </w:tabs>
              <w:ind w:hanging="2"/>
              <w:jc w:val="both"/>
              <w:rPr>
                <w:rFonts w:ascii="Arial" w:hAnsi="Arial" w:cs="Arial"/>
                <w:sz w:val="18"/>
                <w:szCs w:val="18"/>
              </w:rPr>
            </w:pPr>
            <w:r w:rsidRPr="00211457">
              <w:rPr>
                <w:rFonts w:ascii="Arial" w:hAnsi="Arial" w:cs="Arial"/>
                <w:b/>
                <w:sz w:val="18"/>
                <w:szCs w:val="18"/>
              </w:rPr>
              <w:t>Reporte</w:t>
            </w:r>
            <w:r w:rsidRPr="00211457">
              <w:rPr>
                <w:rFonts w:ascii="Arial" w:hAnsi="Arial" w:cs="Arial"/>
                <w:sz w:val="18"/>
                <w:szCs w:val="18"/>
              </w:rPr>
              <w:t xml:space="preserve"> de las actividades alusivas al servicio de soporte técnico firmado y rubricado (por el prestador del servicio, el administrador del contrato y quien este designe como revisor).</w:t>
            </w:r>
          </w:p>
        </w:tc>
        <w:tc>
          <w:tcPr>
            <w:tcW w:w="3260" w:type="dxa"/>
            <w:vMerge/>
            <w:vAlign w:val="center"/>
          </w:tcPr>
          <w:p w14:paraId="19E3B5EC" w14:textId="77777777" w:rsidR="00C978EF" w:rsidRPr="00211457" w:rsidRDefault="00C978EF" w:rsidP="00192057">
            <w:pPr>
              <w:tabs>
                <w:tab w:val="left" w:pos="890"/>
              </w:tabs>
              <w:ind w:hanging="2"/>
              <w:jc w:val="both"/>
              <w:rPr>
                <w:rFonts w:ascii="Arial" w:hAnsi="Arial" w:cs="Arial"/>
                <w:sz w:val="20"/>
                <w:szCs w:val="20"/>
              </w:rPr>
            </w:pPr>
          </w:p>
        </w:tc>
      </w:tr>
      <w:bookmarkEnd w:id="16"/>
    </w:tbl>
    <w:p w14:paraId="5E8AA581" w14:textId="5886291E" w:rsidR="00C978EF" w:rsidRPr="00211457" w:rsidRDefault="00C978EF" w:rsidP="001343F1">
      <w:pPr>
        <w:rPr>
          <w:rFonts w:ascii="Arial" w:hAnsi="Arial" w:cs="Arial"/>
          <w:sz w:val="20"/>
          <w:szCs w:val="20"/>
        </w:rPr>
      </w:pPr>
    </w:p>
    <w:p w14:paraId="2DE454BE" w14:textId="77777777" w:rsidR="00C978EF" w:rsidRPr="00211457" w:rsidRDefault="00C978EF">
      <w:pPr>
        <w:rPr>
          <w:rFonts w:ascii="Arial" w:hAnsi="Arial" w:cs="Arial"/>
          <w:sz w:val="20"/>
          <w:szCs w:val="20"/>
        </w:rPr>
      </w:pPr>
      <w:r w:rsidRPr="00211457">
        <w:rPr>
          <w:rFonts w:ascii="Arial" w:hAnsi="Arial" w:cs="Arial"/>
          <w:sz w:val="20"/>
          <w:szCs w:val="20"/>
        </w:rPr>
        <w:br w:type="page"/>
      </w:r>
    </w:p>
    <w:p w14:paraId="6517AE4A" w14:textId="77777777" w:rsidR="001343F1" w:rsidRPr="00211457" w:rsidRDefault="001343F1" w:rsidP="001343F1">
      <w:pPr>
        <w:rPr>
          <w:rFonts w:ascii="Arial" w:hAnsi="Arial" w:cs="Arial"/>
          <w:sz w:val="20"/>
          <w:szCs w:val="20"/>
        </w:rPr>
      </w:pPr>
    </w:p>
    <w:p w14:paraId="6B6216FB" w14:textId="1F048123" w:rsidR="004A3F53" w:rsidRPr="00211457" w:rsidRDefault="004A3F53" w:rsidP="00034A67">
      <w:pPr>
        <w:pStyle w:val="Ttulo2"/>
        <w:numPr>
          <w:ilvl w:val="0"/>
          <w:numId w:val="40"/>
        </w:numPr>
        <w:tabs>
          <w:tab w:val="num" w:pos="360"/>
        </w:tabs>
        <w:ind w:left="0" w:firstLine="0"/>
        <w:jc w:val="both"/>
        <w:rPr>
          <w:rFonts w:ascii="Arial" w:hAnsi="Arial" w:cs="Arial"/>
          <w:sz w:val="20"/>
          <w:szCs w:val="20"/>
        </w:rPr>
      </w:pPr>
      <w:bookmarkStart w:id="44" w:name="_Toc191481602"/>
      <w:r w:rsidRPr="00211457">
        <w:rPr>
          <w:rFonts w:ascii="Arial" w:hAnsi="Arial" w:cs="Arial"/>
          <w:sz w:val="20"/>
          <w:szCs w:val="20"/>
        </w:rPr>
        <w:t>Niveles de servicio que deberá cumplir</w:t>
      </w:r>
      <w:bookmarkEnd w:id="44"/>
    </w:p>
    <w:p w14:paraId="43435D53" w14:textId="77777777" w:rsidR="00AD58EF" w:rsidRPr="00211457" w:rsidRDefault="00AD58EF" w:rsidP="00034A67">
      <w:pPr>
        <w:jc w:val="both"/>
        <w:rPr>
          <w:rFonts w:ascii="Arial" w:hAnsi="Arial" w:cs="Arial"/>
          <w:sz w:val="20"/>
          <w:szCs w:val="20"/>
        </w:rPr>
      </w:pPr>
      <w:r w:rsidRPr="00211457">
        <w:rPr>
          <w:rFonts w:ascii="Arial" w:hAnsi="Arial" w:cs="Arial"/>
          <w:sz w:val="20"/>
          <w:szCs w:val="20"/>
        </w:rPr>
        <w:t>El Instituto ingresará las solicitudes de servicio de soporte técnico de acuerdo con la gravedad del incidente en curso a través del portal web del Proveedor.</w:t>
      </w:r>
    </w:p>
    <w:p w14:paraId="0A600D86" w14:textId="77777777" w:rsidR="00AD58EF" w:rsidRPr="00211457" w:rsidRDefault="00AD58EF" w:rsidP="00034A67">
      <w:pPr>
        <w:jc w:val="both"/>
        <w:rPr>
          <w:rFonts w:ascii="Arial" w:hAnsi="Arial" w:cs="Arial"/>
          <w:sz w:val="20"/>
          <w:szCs w:val="20"/>
        </w:rPr>
      </w:pP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7"/>
        <w:gridCol w:w="1780"/>
        <w:gridCol w:w="1821"/>
        <w:gridCol w:w="1761"/>
        <w:gridCol w:w="1922"/>
      </w:tblGrid>
      <w:tr w:rsidR="00AD58EF" w:rsidRPr="00211457" w14:paraId="2E0DFBDE" w14:textId="77777777" w:rsidTr="00247C5B">
        <w:tc>
          <w:tcPr>
            <w:tcW w:w="1647" w:type="dxa"/>
            <w:shd w:val="clear" w:color="auto" w:fill="D9D9D9" w:themeFill="background1" w:themeFillShade="D9"/>
            <w:vAlign w:val="center"/>
          </w:tcPr>
          <w:p w14:paraId="21F39563" w14:textId="0E22B036" w:rsidR="00AD58EF" w:rsidRPr="00211457" w:rsidRDefault="009256DA" w:rsidP="009256DA">
            <w:pPr>
              <w:ind w:hanging="2"/>
              <w:contextualSpacing/>
              <w:jc w:val="center"/>
              <w:rPr>
                <w:rFonts w:ascii="Arial" w:hAnsi="Arial" w:cs="Arial"/>
                <w:b/>
                <w:sz w:val="20"/>
                <w:szCs w:val="20"/>
              </w:rPr>
            </w:pPr>
            <w:r w:rsidRPr="00211457">
              <w:rPr>
                <w:rFonts w:ascii="Arial" w:hAnsi="Arial" w:cs="Arial"/>
                <w:b/>
                <w:sz w:val="20"/>
                <w:szCs w:val="20"/>
              </w:rPr>
              <w:t>Nivel de gravedad</w:t>
            </w:r>
          </w:p>
        </w:tc>
        <w:tc>
          <w:tcPr>
            <w:tcW w:w="1780" w:type="dxa"/>
            <w:shd w:val="clear" w:color="auto" w:fill="D9D9D9" w:themeFill="background1" w:themeFillShade="D9"/>
            <w:vAlign w:val="center"/>
          </w:tcPr>
          <w:p w14:paraId="18B6CA4A" w14:textId="4B327B63" w:rsidR="00AD58EF" w:rsidRPr="00211457" w:rsidRDefault="00375000" w:rsidP="00375000">
            <w:pPr>
              <w:contextualSpacing/>
              <w:jc w:val="center"/>
              <w:rPr>
                <w:rFonts w:ascii="Arial" w:hAnsi="Arial" w:cs="Arial"/>
                <w:sz w:val="20"/>
                <w:szCs w:val="20"/>
              </w:rPr>
            </w:pPr>
            <w:r w:rsidRPr="00211457">
              <w:rPr>
                <w:rFonts w:ascii="Arial" w:hAnsi="Arial" w:cs="Arial"/>
                <w:b/>
                <w:sz w:val="20"/>
                <w:szCs w:val="20"/>
              </w:rPr>
              <w:t>Nivel</w:t>
            </w:r>
            <w:r w:rsidR="009256DA" w:rsidRPr="00211457">
              <w:rPr>
                <w:rFonts w:ascii="Arial" w:hAnsi="Arial" w:cs="Arial"/>
                <w:b/>
                <w:sz w:val="20"/>
                <w:szCs w:val="20"/>
              </w:rPr>
              <w:t xml:space="preserve"> 1</w:t>
            </w:r>
          </w:p>
          <w:p w14:paraId="377B2BC3" w14:textId="77777777" w:rsidR="00AD58EF" w:rsidRPr="00211457" w:rsidRDefault="00AD58EF" w:rsidP="00375000">
            <w:pPr>
              <w:ind w:hanging="2"/>
              <w:contextualSpacing/>
              <w:jc w:val="center"/>
              <w:rPr>
                <w:rFonts w:ascii="Arial" w:hAnsi="Arial" w:cs="Arial"/>
                <w:sz w:val="20"/>
                <w:szCs w:val="20"/>
              </w:rPr>
            </w:pPr>
            <w:r w:rsidRPr="00211457">
              <w:rPr>
                <w:rFonts w:ascii="Arial" w:hAnsi="Arial" w:cs="Arial"/>
                <w:sz w:val="20"/>
                <w:szCs w:val="20"/>
              </w:rPr>
              <w:t>El aplicativo de producción fundamental no funciona.</w:t>
            </w:r>
          </w:p>
        </w:tc>
        <w:tc>
          <w:tcPr>
            <w:tcW w:w="1821" w:type="dxa"/>
            <w:shd w:val="clear" w:color="auto" w:fill="D9D9D9" w:themeFill="background1" w:themeFillShade="D9"/>
            <w:vAlign w:val="center"/>
          </w:tcPr>
          <w:p w14:paraId="0B4A9822" w14:textId="4D442B00" w:rsidR="00AD58EF" w:rsidRPr="00211457" w:rsidRDefault="00375000" w:rsidP="00375000">
            <w:pPr>
              <w:ind w:hanging="2"/>
              <w:contextualSpacing/>
              <w:jc w:val="center"/>
              <w:rPr>
                <w:rFonts w:ascii="Arial" w:hAnsi="Arial" w:cs="Arial"/>
                <w:sz w:val="20"/>
                <w:szCs w:val="20"/>
              </w:rPr>
            </w:pPr>
            <w:r w:rsidRPr="00211457">
              <w:rPr>
                <w:rFonts w:ascii="Arial" w:hAnsi="Arial" w:cs="Arial"/>
                <w:b/>
                <w:sz w:val="20"/>
                <w:szCs w:val="20"/>
              </w:rPr>
              <w:t>Nivel</w:t>
            </w:r>
            <w:r w:rsidR="00AD58EF" w:rsidRPr="00211457">
              <w:rPr>
                <w:rFonts w:ascii="Arial" w:hAnsi="Arial" w:cs="Arial"/>
                <w:b/>
                <w:sz w:val="20"/>
                <w:szCs w:val="20"/>
              </w:rPr>
              <w:t xml:space="preserve"> 2</w:t>
            </w:r>
          </w:p>
          <w:p w14:paraId="47BAFDFC" w14:textId="77777777" w:rsidR="00AD58EF" w:rsidRPr="00211457" w:rsidRDefault="00AD58EF" w:rsidP="00375000">
            <w:pPr>
              <w:ind w:hanging="2"/>
              <w:contextualSpacing/>
              <w:jc w:val="center"/>
              <w:rPr>
                <w:rFonts w:ascii="Arial" w:hAnsi="Arial" w:cs="Arial"/>
                <w:sz w:val="20"/>
                <w:szCs w:val="20"/>
              </w:rPr>
            </w:pPr>
            <w:r w:rsidRPr="00211457">
              <w:rPr>
                <w:rFonts w:ascii="Arial" w:hAnsi="Arial" w:cs="Arial"/>
                <w:sz w:val="20"/>
                <w:szCs w:val="20"/>
              </w:rPr>
              <w:t>Fallo de función o característica principal grave.</w:t>
            </w:r>
          </w:p>
        </w:tc>
        <w:tc>
          <w:tcPr>
            <w:tcW w:w="1761" w:type="dxa"/>
            <w:shd w:val="clear" w:color="auto" w:fill="D9D9D9" w:themeFill="background1" w:themeFillShade="D9"/>
            <w:vAlign w:val="center"/>
          </w:tcPr>
          <w:p w14:paraId="6BAE77C6" w14:textId="54DF8E6D" w:rsidR="00AD58EF" w:rsidRPr="00211457" w:rsidRDefault="00AD58EF" w:rsidP="00375000">
            <w:pPr>
              <w:ind w:hanging="2"/>
              <w:contextualSpacing/>
              <w:jc w:val="center"/>
              <w:rPr>
                <w:rFonts w:ascii="Arial" w:hAnsi="Arial" w:cs="Arial"/>
                <w:sz w:val="20"/>
                <w:szCs w:val="20"/>
              </w:rPr>
            </w:pPr>
            <w:r w:rsidRPr="00211457">
              <w:rPr>
                <w:rFonts w:ascii="Arial" w:hAnsi="Arial" w:cs="Arial"/>
                <w:b/>
                <w:sz w:val="20"/>
                <w:szCs w:val="20"/>
              </w:rPr>
              <w:t>N</w:t>
            </w:r>
            <w:r w:rsidR="00375000" w:rsidRPr="00211457">
              <w:rPr>
                <w:rFonts w:ascii="Arial" w:hAnsi="Arial" w:cs="Arial"/>
                <w:b/>
                <w:sz w:val="20"/>
                <w:szCs w:val="20"/>
              </w:rPr>
              <w:t xml:space="preserve">ivel </w:t>
            </w:r>
            <w:r w:rsidRPr="00211457">
              <w:rPr>
                <w:rFonts w:ascii="Arial" w:hAnsi="Arial" w:cs="Arial"/>
                <w:b/>
                <w:sz w:val="20"/>
                <w:szCs w:val="20"/>
              </w:rPr>
              <w:t>3</w:t>
            </w:r>
          </w:p>
          <w:p w14:paraId="1F35CEDC" w14:textId="77777777" w:rsidR="00AD58EF" w:rsidRPr="00211457" w:rsidRDefault="00AD58EF" w:rsidP="00375000">
            <w:pPr>
              <w:ind w:hanging="2"/>
              <w:contextualSpacing/>
              <w:jc w:val="center"/>
              <w:rPr>
                <w:rFonts w:ascii="Arial" w:hAnsi="Arial" w:cs="Arial"/>
                <w:sz w:val="20"/>
                <w:szCs w:val="20"/>
              </w:rPr>
            </w:pPr>
            <w:r w:rsidRPr="00211457">
              <w:rPr>
                <w:rFonts w:ascii="Arial" w:hAnsi="Arial" w:cs="Arial"/>
                <w:sz w:val="20"/>
                <w:szCs w:val="20"/>
              </w:rPr>
              <w:t>Fallo de función o característica secundaria intermedio.</w:t>
            </w:r>
          </w:p>
        </w:tc>
        <w:tc>
          <w:tcPr>
            <w:tcW w:w="1922" w:type="dxa"/>
            <w:shd w:val="clear" w:color="auto" w:fill="D9D9D9" w:themeFill="background1" w:themeFillShade="D9"/>
            <w:vAlign w:val="center"/>
          </w:tcPr>
          <w:p w14:paraId="51202512" w14:textId="593AFAE7" w:rsidR="00375000" w:rsidRPr="00211457" w:rsidRDefault="00AD58EF" w:rsidP="00375000">
            <w:pPr>
              <w:ind w:hanging="2"/>
              <w:contextualSpacing/>
              <w:jc w:val="center"/>
              <w:rPr>
                <w:rFonts w:ascii="Arial" w:hAnsi="Arial" w:cs="Arial"/>
                <w:sz w:val="20"/>
                <w:szCs w:val="20"/>
              </w:rPr>
            </w:pPr>
            <w:r w:rsidRPr="00211457">
              <w:rPr>
                <w:rFonts w:ascii="Arial" w:hAnsi="Arial" w:cs="Arial"/>
                <w:b/>
                <w:sz w:val="20"/>
                <w:szCs w:val="20"/>
              </w:rPr>
              <w:t>N</w:t>
            </w:r>
            <w:r w:rsidR="00375000" w:rsidRPr="00211457">
              <w:rPr>
                <w:rFonts w:ascii="Arial" w:hAnsi="Arial" w:cs="Arial"/>
                <w:b/>
                <w:sz w:val="20"/>
                <w:szCs w:val="20"/>
              </w:rPr>
              <w:t>ivel</w:t>
            </w:r>
            <w:r w:rsidRPr="00211457">
              <w:rPr>
                <w:rFonts w:ascii="Arial" w:hAnsi="Arial" w:cs="Arial"/>
                <w:b/>
                <w:sz w:val="20"/>
                <w:szCs w:val="20"/>
              </w:rPr>
              <w:t xml:space="preserve"> 4</w:t>
            </w:r>
          </w:p>
          <w:p w14:paraId="6E4D7EFF" w14:textId="18B7756A" w:rsidR="00AD58EF" w:rsidRPr="00211457" w:rsidRDefault="00AD58EF" w:rsidP="00375000">
            <w:pPr>
              <w:ind w:hanging="2"/>
              <w:contextualSpacing/>
              <w:jc w:val="center"/>
              <w:rPr>
                <w:rFonts w:ascii="Arial" w:hAnsi="Arial" w:cs="Arial"/>
                <w:sz w:val="20"/>
                <w:szCs w:val="20"/>
              </w:rPr>
            </w:pPr>
            <w:r w:rsidRPr="00211457">
              <w:rPr>
                <w:rFonts w:ascii="Arial" w:hAnsi="Arial" w:cs="Arial"/>
                <w:sz w:val="20"/>
                <w:szCs w:val="20"/>
              </w:rPr>
              <w:t>Problema leve menor</w:t>
            </w:r>
          </w:p>
        </w:tc>
      </w:tr>
      <w:tr w:rsidR="00AD58EF" w:rsidRPr="00211457" w14:paraId="7B52DE1C" w14:textId="77777777" w:rsidTr="00247C5B">
        <w:tc>
          <w:tcPr>
            <w:tcW w:w="1647" w:type="dxa"/>
            <w:shd w:val="clear" w:color="auto" w:fill="FFFFFF" w:themeFill="background1"/>
            <w:vAlign w:val="center"/>
          </w:tcPr>
          <w:p w14:paraId="6984379B" w14:textId="77777777" w:rsidR="00AD58EF" w:rsidRPr="00211457" w:rsidRDefault="00AD58EF" w:rsidP="00034A67">
            <w:pPr>
              <w:ind w:hanging="2"/>
              <w:contextualSpacing/>
              <w:jc w:val="center"/>
              <w:rPr>
                <w:rFonts w:ascii="Arial" w:hAnsi="Arial" w:cs="Arial"/>
                <w:sz w:val="20"/>
                <w:szCs w:val="20"/>
              </w:rPr>
            </w:pPr>
            <w:r w:rsidRPr="00211457">
              <w:rPr>
                <w:rFonts w:ascii="Arial" w:hAnsi="Arial" w:cs="Arial"/>
                <w:sz w:val="20"/>
                <w:szCs w:val="20"/>
              </w:rPr>
              <w:t>Descripción del nivel de gravedad</w:t>
            </w:r>
          </w:p>
        </w:tc>
        <w:tc>
          <w:tcPr>
            <w:tcW w:w="1780" w:type="dxa"/>
            <w:shd w:val="clear" w:color="auto" w:fill="auto"/>
          </w:tcPr>
          <w:p w14:paraId="10562BD9" w14:textId="77777777" w:rsidR="00AD58EF" w:rsidRPr="00211457" w:rsidRDefault="00AD58EF" w:rsidP="00034A67">
            <w:pPr>
              <w:ind w:hanging="2"/>
              <w:contextualSpacing/>
              <w:jc w:val="both"/>
              <w:rPr>
                <w:rFonts w:ascii="Arial" w:hAnsi="Arial" w:cs="Arial"/>
                <w:sz w:val="20"/>
                <w:szCs w:val="20"/>
              </w:rPr>
            </w:pPr>
            <w:r w:rsidRPr="00211457">
              <w:rPr>
                <w:rFonts w:ascii="Arial" w:hAnsi="Arial" w:cs="Arial"/>
                <w:sz w:val="20"/>
                <w:szCs w:val="20"/>
              </w:rPr>
              <w:t>El aplicativo de</w:t>
            </w:r>
          </w:p>
          <w:p w14:paraId="54DCE4F2" w14:textId="77777777" w:rsidR="00AD58EF" w:rsidRPr="00211457" w:rsidRDefault="00AD58EF" w:rsidP="00034A67">
            <w:pPr>
              <w:contextualSpacing/>
              <w:jc w:val="both"/>
              <w:rPr>
                <w:rFonts w:ascii="Arial" w:hAnsi="Arial" w:cs="Arial"/>
                <w:sz w:val="20"/>
                <w:szCs w:val="20"/>
              </w:rPr>
            </w:pPr>
            <w:r w:rsidRPr="00211457">
              <w:rPr>
                <w:rFonts w:ascii="Arial" w:hAnsi="Arial" w:cs="Arial"/>
                <w:sz w:val="20"/>
                <w:szCs w:val="20"/>
              </w:rPr>
              <w:t>producción no funciona. El producto no se puede utilizar, lo que ocasiona una interrupción total de las actividades. No hay ninguna solución alternativa disponible.</w:t>
            </w:r>
          </w:p>
        </w:tc>
        <w:tc>
          <w:tcPr>
            <w:tcW w:w="1821" w:type="dxa"/>
            <w:shd w:val="clear" w:color="auto" w:fill="auto"/>
          </w:tcPr>
          <w:p w14:paraId="3947EBD6" w14:textId="77777777" w:rsidR="00AD58EF" w:rsidRPr="00211457" w:rsidRDefault="00AD58EF" w:rsidP="00034A67">
            <w:pPr>
              <w:ind w:hanging="2"/>
              <w:contextualSpacing/>
              <w:jc w:val="both"/>
              <w:rPr>
                <w:rFonts w:ascii="Arial" w:hAnsi="Arial" w:cs="Arial"/>
                <w:sz w:val="20"/>
                <w:szCs w:val="20"/>
              </w:rPr>
            </w:pPr>
            <w:r w:rsidRPr="00211457">
              <w:rPr>
                <w:rFonts w:ascii="Arial" w:hAnsi="Arial" w:cs="Arial"/>
                <w:sz w:val="20"/>
                <w:szCs w:val="20"/>
              </w:rPr>
              <w:t>Fallo importante de la funcionalidad. Las operaciones del Instituto se ven gravemente limitadas, pero es posible seguir trabajando con limitaciones. Hay una solución alternativa disponible.</w:t>
            </w:r>
          </w:p>
        </w:tc>
        <w:tc>
          <w:tcPr>
            <w:tcW w:w="1761" w:type="dxa"/>
            <w:shd w:val="clear" w:color="auto" w:fill="auto"/>
          </w:tcPr>
          <w:p w14:paraId="172F3501" w14:textId="77777777" w:rsidR="00AD58EF" w:rsidRPr="00211457" w:rsidRDefault="00AD58EF" w:rsidP="00034A67">
            <w:pPr>
              <w:ind w:hanging="2"/>
              <w:contextualSpacing/>
              <w:jc w:val="both"/>
              <w:rPr>
                <w:rFonts w:ascii="Arial" w:hAnsi="Arial" w:cs="Arial"/>
                <w:sz w:val="20"/>
                <w:szCs w:val="20"/>
              </w:rPr>
            </w:pPr>
            <w:r w:rsidRPr="00211457">
              <w:rPr>
                <w:rFonts w:ascii="Arial" w:hAnsi="Arial" w:cs="Arial"/>
                <w:sz w:val="20"/>
                <w:szCs w:val="20"/>
              </w:rPr>
              <w:t xml:space="preserve">Fallo poco importante de la funcionalidad. El producto no funciona como se había diseñado, lo que ocasiona una pérdida limitada de funcionalidad. </w:t>
            </w:r>
          </w:p>
        </w:tc>
        <w:tc>
          <w:tcPr>
            <w:tcW w:w="1922" w:type="dxa"/>
            <w:shd w:val="clear" w:color="auto" w:fill="auto"/>
          </w:tcPr>
          <w:p w14:paraId="09112D0D" w14:textId="77777777" w:rsidR="00AD58EF" w:rsidRPr="00211457" w:rsidRDefault="00AD58EF" w:rsidP="00034A67">
            <w:pPr>
              <w:ind w:hanging="2"/>
              <w:contextualSpacing/>
              <w:jc w:val="both"/>
              <w:rPr>
                <w:rFonts w:ascii="Arial" w:hAnsi="Arial" w:cs="Arial"/>
                <w:sz w:val="20"/>
                <w:szCs w:val="20"/>
              </w:rPr>
            </w:pPr>
            <w:r w:rsidRPr="00211457">
              <w:rPr>
                <w:rFonts w:ascii="Arial" w:hAnsi="Arial" w:cs="Arial"/>
                <w:sz w:val="20"/>
                <w:szCs w:val="20"/>
              </w:rPr>
              <w:t>No se ha producido</w:t>
            </w:r>
          </w:p>
          <w:p w14:paraId="72F9FC59" w14:textId="77777777" w:rsidR="00AD58EF" w:rsidRPr="00211457" w:rsidRDefault="00AD58EF" w:rsidP="00034A67">
            <w:pPr>
              <w:ind w:hanging="2"/>
              <w:contextualSpacing/>
              <w:jc w:val="both"/>
              <w:rPr>
                <w:rFonts w:ascii="Arial" w:hAnsi="Arial" w:cs="Arial"/>
                <w:sz w:val="20"/>
                <w:szCs w:val="20"/>
              </w:rPr>
            </w:pPr>
            <w:r w:rsidRPr="00211457">
              <w:rPr>
                <w:rFonts w:ascii="Arial" w:hAnsi="Arial" w:cs="Arial"/>
                <w:sz w:val="20"/>
                <w:szCs w:val="20"/>
              </w:rPr>
              <w:t>pérdida del servicio. Por ejemplo, esto puede ser una solicitud de documentación, de información general o una petición de mejora de software.</w:t>
            </w:r>
          </w:p>
        </w:tc>
      </w:tr>
      <w:tr w:rsidR="00AD58EF" w:rsidRPr="00211457" w14:paraId="150005E2" w14:textId="77777777" w:rsidTr="00247C5B">
        <w:tc>
          <w:tcPr>
            <w:tcW w:w="1647" w:type="dxa"/>
            <w:shd w:val="clear" w:color="auto" w:fill="FFFFFF" w:themeFill="background1"/>
            <w:vAlign w:val="center"/>
          </w:tcPr>
          <w:p w14:paraId="351FDB13" w14:textId="77777777" w:rsidR="00AD58EF" w:rsidRPr="00211457" w:rsidRDefault="00AD58EF" w:rsidP="00034A67">
            <w:pPr>
              <w:ind w:hanging="2"/>
              <w:contextualSpacing/>
              <w:jc w:val="center"/>
              <w:rPr>
                <w:rFonts w:ascii="Arial" w:hAnsi="Arial" w:cs="Arial"/>
                <w:sz w:val="20"/>
                <w:szCs w:val="20"/>
              </w:rPr>
            </w:pPr>
            <w:r w:rsidRPr="00211457">
              <w:rPr>
                <w:rFonts w:ascii="Arial" w:hAnsi="Arial" w:cs="Arial"/>
                <w:sz w:val="20"/>
                <w:szCs w:val="20"/>
              </w:rPr>
              <w:t>Objetivos de tiempo de respuesta</w:t>
            </w:r>
          </w:p>
        </w:tc>
        <w:tc>
          <w:tcPr>
            <w:tcW w:w="1780" w:type="dxa"/>
            <w:shd w:val="clear" w:color="auto" w:fill="auto"/>
            <w:vAlign w:val="center"/>
          </w:tcPr>
          <w:p w14:paraId="222427F8" w14:textId="77777777" w:rsidR="00AD58EF" w:rsidRPr="00211457" w:rsidRDefault="00AD58EF" w:rsidP="00034A67">
            <w:pPr>
              <w:ind w:hanging="2"/>
              <w:contextualSpacing/>
              <w:jc w:val="center"/>
              <w:rPr>
                <w:rFonts w:ascii="Arial" w:hAnsi="Arial" w:cs="Arial"/>
                <w:b/>
                <w:sz w:val="20"/>
                <w:szCs w:val="20"/>
              </w:rPr>
            </w:pPr>
            <w:r w:rsidRPr="00211457">
              <w:rPr>
                <w:rFonts w:ascii="Arial" w:hAnsi="Arial" w:cs="Arial"/>
                <w:b/>
                <w:sz w:val="20"/>
                <w:szCs w:val="20"/>
              </w:rPr>
              <w:t>1 hora</w:t>
            </w:r>
          </w:p>
        </w:tc>
        <w:tc>
          <w:tcPr>
            <w:tcW w:w="1821" w:type="dxa"/>
            <w:shd w:val="clear" w:color="auto" w:fill="auto"/>
            <w:vAlign w:val="center"/>
          </w:tcPr>
          <w:p w14:paraId="601E142F" w14:textId="77777777" w:rsidR="00AD58EF" w:rsidRPr="00211457" w:rsidRDefault="00AD58EF" w:rsidP="00034A67">
            <w:pPr>
              <w:ind w:hanging="2"/>
              <w:contextualSpacing/>
              <w:jc w:val="center"/>
              <w:rPr>
                <w:rFonts w:ascii="Arial" w:hAnsi="Arial" w:cs="Arial"/>
                <w:b/>
                <w:sz w:val="20"/>
                <w:szCs w:val="20"/>
              </w:rPr>
            </w:pPr>
            <w:r w:rsidRPr="00211457">
              <w:rPr>
                <w:rFonts w:ascii="Arial" w:hAnsi="Arial" w:cs="Arial"/>
                <w:b/>
                <w:sz w:val="20"/>
                <w:szCs w:val="20"/>
              </w:rPr>
              <w:t>4 horas</w:t>
            </w:r>
          </w:p>
        </w:tc>
        <w:tc>
          <w:tcPr>
            <w:tcW w:w="1761" w:type="dxa"/>
            <w:shd w:val="clear" w:color="auto" w:fill="auto"/>
            <w:vAlign w:val="center"/>
          </w:tcPr>
          <w:p w14:paraId="7CF926A9" w14:textId="77777777" w:rsidR="00AD58EF" w:rsidRPr="00211457" w:rsidRDefault="00AD58EF" w:rsidP="00034A67">
            <w:pPr>
              <w:ind w:hanging="2"/>
              <w:contextualSpacing/>
              <w:jc w:val="center"/>
              <w:rPr>
                <w:rFonts w:ascii="Arial" w:hAnsi="Arial" w:cs="Arial"/>
                <w:b/>
                <w:sz w:val="20"/>
                <w:szCs w:val="20"/>
              </w:rPr>
            </w:pPr>
            <w:r w:rsidRPr="00211457">
              <w:rPr>
                <w:rFonts w:ascii="Arial" w:hAnsi="Arial" w:cs="Arial"/>
                <w:b/>
                <w:sz w:val="20"/>
                <w:szCs w:val="20"/>
              </w:rPr>
              <w:t>12 horas</w:t>
            </w:r>
          </w:p>
        </w:tc>
        <w:tc>
          <w:tcPr>
            <w:tcW w:w="1922" w:type="dxa"/>
            <w:shd w:val="clear" w:color="auto" w:fill="auto"/>
            <w:vAlign w:val="center"/>
          </w:tcPr>
          <w:p w14:paraId="7D4D2E8E" w14:textId="77777777" w:rsidR="00AD58EF" w:rsidRPr="00211457" w:rsidRDefault="00AD58EF" w:rsidP="00034A67">
            <w:pPr>
              <w:ind w:hanging="2"/>
              <w:contextualSpacing/>
              <w:jc w:val="center"/>
              <w:rPr>
                <w:rFonts w:ascii="Arial" w:hAnsi="Arial" w:cs="Arial"/>
                <w:b/>
                <w:sz w:val="20"/>
                <w:szCs w:val="20"/>
              </w:rPr>
            </w:pPr>
            <w:r w:rsidRPr="00211457">
              <w:rPr>
                <w:rFonts w:ascii="Arial" w:hAnsi="Arial" w:cs="Arial"/>
                <w:b/>
                <w:sz w:val="20"/>
                <w:szCs w:val="20"/>
              </w:rPr>
              <w:t>2 días hábiles</w:t>
            </w:r>
          </w:p>
        </w:tc>
      </w:tr>
    </w:tbl>
    <w:p w14:paraId="01A54181" w14:textId="7FA5421C" w:rsidR="00E21427" w:rsidRPr="00211457" w:rsidRDefault="00E21427" w:rsidP="00034A67">
      <w:pPr>
        <w:tabs>
          <w:tab w:val="left" w:pos="1665"/>
        </w:tabs>
        <w:rPr>
          <w:rFonts w:ascii="Arial" w:hAnsi="Arial" w:cs="Arial"/>
          <w:sz w:val="20"/>
          <w:szCs w:val="20"/>
        </w:rPr>
      </w:pPr>
    </w:p>
    <w:p w14:paraId="12C7AEC5" w14:textId="1CC41ADC" w:rsidR="007D48A1" w:rsidRPr="00211457" w:rsidRDefault="004A3F53" w:rsidP="00034A67">
      <w:pPr>
        <w:pStyle w:val="Ttulo2"/>
        <w:numPr>
          <w:ilvl w:val="0"/>
          <w:numId w:val="40"/>
        </w:numPr>
        <w:tabs>
          <w:tab w:val="num" w:pos="360"/>
        </w:tabs>
        <w:ind w:left="0" w:firstLine="0"/>
        <w:jc w:val="both"/>
        <w:rPr>
          <w:rFonts w:ascii="Arial" w:hAnsi="Arial" w:cs="Arial"/>
          <w:sz w:val="20"/>
          <w:szCs w:val="20"/>
        </w:rPr>
      </w:pPr>
      <w:bookmarkStart w:id="45" w:name="_Toc140764028"/>
      <w:bookmarkStart w:id="46" w:name="_Toc141799614"/>
      <w:bookmarkStart w:id="47" w:name="_Toc191481603"/>
      <w:r w:rsidRPr="00211457">
        <w:rPr>
          <w:rFonts w:ascii="Arial" w:hAnsi="Arial" w:cs="Arial"/>
          <w:sz w:val="20"/>
          <w:szCs w:val="20"/>
        </w:rPr>
        <w:t>Criterio de</w:t>
      </w:r>
      <w:r w:rsidR="007D48A1" w:rsidRPr="00211457">
        <w:rPr>
          <w:rFonts w:ascii="Arial" w:hAnsi="Arial" w:cs="Arial"/>
          <w:sz w:val="20"/>
          <w:szCs w:val="20"/>
        </w:rPr>
        <w:t xml:space="preserve"> evaluación de proposiciones.</w:t>
      </w:r>
      <w:bookmarkEnd w:id="45"/>
      <w:bookmarkEnd w:id="46"/>
      <w:bookmarkEnd w:id="47"/>
    </w:p>
    <w:p w14:paraId="118863E2" w14:textId="24CC2537" w:rsidR="007D48A1" w:rsidRPr="00211457" w:rsidRDefault="007D48A1" w:rsidP="00034A67">
      <w:pPr>
        <w:spacing w:before="120" w:after="120"/>
        <w:jc w:val="both"/>
        <w:rPr>
          <w:rFonts w:ascii="Arial" w:hAnsi="Arial" w:cs="Arial"/>
          <w:sz w:val="20"/>
          <w:szCs w:val="20"/>
        </w:rPr>
      </w:pPr>
      <w:r w:rsidRPr="00211457">
        <w:rPr>
          <w:rFonts w:ascii="Arial" w:hAnsi="Arial" w:cs="Arial"/>
          <w:sz w:val="20"/>
          <w:szCs w:val="20"/>
        </w:rPr>
        <w:t xml:space="preserve">La propuestas técnicas recibidas para evaluar al posible proveedor del </w:t>
      </w:r>
      <w:r w:rsidR="00AD58EF" w:rsidRPr="00211457">
        <w:rPr>
          <w:rFonts w:ascii="Arial" w:eastAsia="Arial" w:hAnsi="Arial" w:cs="Arial"/>
          <w:sz w:val="20"/>
          <w:szCs w:val="20"/>
        </w:rPr>
        <w:t xml:space="preserve">Servicio de Derecho de Uso de Licenciamiento, Soporte Técnico, Administración y Mantenimiento de la Plataforma Alfresco Content </w:t>
      </w:r>
      <w:proofErr w:type="spellStart"/>
      <w:r w:rsidR="00AD58EF" w:rsidRPr="00211457">
        <w:rPr>
          <w:rFonts w:ascii="Arial" w:eastAsia="Arial" w:hAnsi="Arial" w:cs="Arial"/>
          <w:sz w:val="20"/>
          <w:szCs w:val="20"/>
        </w:rPr>
        <w:t>Services</w:t>
      </w:r>
      <w:proofErr w:type="spellEnd"/>
      <w:r w:rsidR="00AD58EF" w:rsidRPr="00211457">
        <w:rPr>
          <w:rFonts w:ascii="Arial" w:eastAsia="Arial" w:hAnsi="Arial" w:cs="Arial"/>
          <w:sz w:val="20"/>
          <w:szCs w:val="20"/>
        </w:rPr>
        <w:t xml:space="preserve"> y Servicios Complementarios</w:t>
      </w:r>
      <w:r w:rsidRPr="00211457">
        <w:rPr>
          <w:rFonts w:ascii="Arial" w:hAnsi="Arial" w:cs="Arial"/>
          <w:sz w:val="20"/>
          <w:szCs w:val="20"/>
        </w:rPr>
        <w:t xml:space="preserve">; serán evaluadas mediante el criterio de </w:t>
      </w:r>
      <w:r w:rsidRPr="00211457">
        <w:rPr>
          <w:rFonts w:ascii="Arial" w:hAnsi="Arial" w:cs="Arial"/>
          <w:b/>
          <w:bCs/>
          <w:sz w:val="20"/>
          <w:szCs w:val="20"/>
        </w:rPr>
        <w:t>evaluación binaria,</w:t>
      </w:r>
      <w:r w:rsidRPr="00211457">
        <w:rPr>
          <w:rFonts w:ascii="Arial" w:hAnsi="Arial" w:cs="Arial"/>
          <w:sz w:val="20"/>
          <w:szCs w:val="20"/>
        </w:rPr>
        <w:t xml:space="preserve"> toda vez que no se requiere vincular las condiciones que deberán cumplir los proveedores con las características y especificaciones del servicio a contratar porque éstos se encuentran estandarizados en el mercado y el factor preponderante que se deberá considerar para la adjudicación del contrato es el precio más </w:t>
      </w:r>
      <w:r w:rsidR="00DC6095" w:rsidRPr="00211457">
        <w:rPr>
          <w:rFonts w:ascii="Arial" w:hAnsi="Arial" w:cs="Arial"/>
          <w:sz w:val="20"/>
          <w:szCs w:val="20"/>
        </w:rPr>
        <w:t>bajo</w:t>
      </w:r>
      <w:r w:rsidRPr="00211457">
        <w:rPr>
          <w:rFonts w:ascii="Arial" w:hAnsi="Arial" w:cs="Arial"/>
          <w:sz w:val="20"/>
          <w:szCs w:val="20"/>
        </w:rPr>
        <w:t>.</w:t>
      </w:r>
    </w:p>
    <w:p w14:paraId="458F88A6" w14:textId="6EC8D89D" w:rsidR="00C97AB3" w:rsidRPr="00211457" w:rsidRDefault="0030576B" w:rsidP="00034A67">
      <w:pPr>
        <w:spacing w:before="120" w:after="120"/>
        <w:jc w:val="both"/>
        <w:rPr>
          <w:rFonts w:ascii="Arial" w:hAnsi="Arial" w:cs="Arial"/>
          <w:sz w:val="20"/>
          <w:szCs w:val="20"/>
        </w:rPr>
      </w:pPr>
      <w:r w:rsidRPr="00211457">
        <w:rPr>
          <w:rFonts w:ascii="Arial" w:hAnsi="Arial" w:cs="Arial"/>
          <w:sz w:val="20"/>
          <w:szCs w:val="20"/>
        </w:rPr>
        <w:t>En ese sentido, los posibles proveedores deberán presentar en su propuesta técnica la siguiente documentación:</w:t>
      </w:r>
    </w:p>
    <w:p w14:paraId="3AD91691" w14:textId="7D5D323B" w:rsidR="00C97AB3" w:rsidRPr="00211457" w:rsidRDefault="00C97AB3" w:rsidP="00034A67">
      <w:pPr>
        <w:pStyle w:val="Prrafodelista"/>
        <w:numPr>
          <w:ilvl w:val="0"/>
          <w:numId w:val="44"/>
        </w:numPr>
        <w:spacing w:before="120" w:after="120"/>
        <w:jc w:val="both"/>
        <w:rPr>
          <w:rFonts w:ascii="Arial" w:hAnsi="Arial" w:cs="Arial"/>
          <w:sz w:val="20"/>
          <w:szCs w:val="20"/>
        </w:rPr>
      </w:pPr>
      <w:r w:rsidRPr="00211457">
        <w:rPr>
          <w:rFonts w:ascii="Arial" w:hAnsi="Arial" w:cs="Arial"/>
          <w:sz w:val="20"/>
          <w:szCs w:val="20"/>
        </w:rPr>
        <w:t>Carta del fabricante en la que indique que el posible licitante es un distribuidor autorizado en México.</w:t>
      </w:r>
    </w:p>
    <w:p w14:paraId="465A4FDE" w14:textId="77777777" w:rsidR="0030576B" w:rsidRPr="00211457" w:rsidRDefault="0030576B" w:rsidP="0030576B">
      <w:pPr>
        <w:pStyle w:val="Prrafodelista"/>
        <w:spacing w:before="120" w:after="120"/>
        <w:jc w:val="both"/>
        <w:rPr>
          <w:rFonts w:ascii="Arial" w:hAnsi="Arial" w:cs="Arial"/>
          <w:sz w:val="20"/>
          <w:szCs w:val="20"/>
        </w:rPr>
      </w:pPr>
    </w:p>
    <w:p w14:paraId="1C76A5DD" w14:textId="7129B472" w:rsidR="00C97AB3" w:rsidRPr="00211457" w:rsidRDefault="00C97AB3" w:rsidP="00034A67">
      <w:pPr>
        <w:pStyle w:val="Prrafodelista"/>
        <w:numPr>
          <w:ilvl w:val="0"/>
          <w:numId w:val="44"/>
        </w:numPr>
        <w:spacing w:before="120" w:after="120"/>
        <w:jc w:val="both"/>
        <w:rPr>
          <w:rFonts w:ascii="Arial" w:hAnsi="Arial" w:cs="Arial"/>
          <w:sz w:val="20"/>
          <w:szCs w:val="20"/>
        </w:rPr>
      </w:pPr>
      <w:r w:rsidRPr="00211457">
        <w:rPr>
          <w:rFonts w:ascii="Arial" w:hAnsi="Arial" w:cs="Arial"/>
          <w:sz w:val="20"/>
          <w:szCs w:val="20"/>
        </w:rPr>
        <w:t xml:space="preserve">Debido a las características inherentes del Servicio de derecho de uso de Licenciamiento, Soporte Técnico, Administración y Mantenimiento de la plataforma Alfresco Content </w:t>
      </w:r>
      <w:proofErr w:type="spellStart"/>
      <w:r w:rsidRPr="00211457">
        <w:rPr>
          <w:rFonts w:ascii="Arial" w:hAnsi="Arial" w:cs="Arial"/>
          <w:sz w:val="20"/>
          <w:szCs w:val="20"/>
        </w:rPr>
        <w:t>Services</w:t>
      </w:r>
      <w:proofErr w:type="spellEnd"/>
      <w:r w:rsidRPr="00211457">
        <w:rPr>
          <w:rFonts w:ascii="Arial" w:hAnsi="Arial" w:cs="Arial"/>
          <w:sz w:val="20"/>
          <w:szCs w:val="20"/>
        </w:rPr>
        <w:t xml:space="preserve"> </w:t>
      </w:r>
      <w:r w:rsidRPr="00211457">
        <w:rPr>
          <w:rFonts w:ascii="Arial" w:hAnsi="Arial" w:cs="Arial"/>
          <w:sz w:val="20"/>
          <w:szCs w:val="20"/>
        </w:rPr>
        <w:lastRenderedPageBreak/>
        <w:t>y Servicios Complementarios para el Instituto Mexicano del Seguro Social, se requiere que el proveedor cuente con al menos alguna de las siguientes certificaciones</w:t>
      </w:r>
      <w:r w:rsidR="007804CE" w:rsidRPr="00211457">
        <w:rPr>
          <w:rFonts w:ascii="Arial" w:hAnsi="Arial" w:cs="Arial"/>
          <w:sz w:val="20"/>
          <w:szCs w:val="20"/>
        </w:rPr>
        <w:t xml:space="preserve"> vigentes</w:t>
      </w:r>
      <w:r w:rsidRPr="00211457">
        <w:rPr>
          <w:rFonts w:ascii="Arial" w:hAnsi="Arial" w:cs="Arial"/>
          <w:sz w:val="20"/>
          <w:szCs w:val="20"/>
        </w:rPr>
        <w:t>:</w:t>
      </w:r>
    </w:p>
    <w:p w14:paraId="0EC5D9C4" w14:textId="77777777" w:rsidR="00C97AB3" w:rsidRPr="00211457" w:rsidRDefault="00C97AB3" w:rsidP="00034A67">
      <w:pPr>
        <w:pStyle w:val="Prrafodelista"/>
        <w:spacing w:before="120" w:after="120"/>
        <w:jc w:val="both"/>
        <w:rPr>
          <w:rFonts w:ascii="Arial" w:hAnsi="Arial" w:cs="Arial"/>
          <w:sz w:val="20"/>
          <w:szCs w:val="20"/>
        </w:rPr>
      </w:pPr>
    </w:p>
    <w:p w14:paraId="2D82CC9C" w14:textId="0B5B9CA3" w:rsidR="007F5144" w:rsidRPr="00211457" w:rsidRDefault="007F5144" w:rsidP="00034A67">
      <w:pPr>
        <w:pStyle w:val="Prrafodelista"/>
        <w:numPr>
          <w:ilvl w:val="0"/>
          <w:numId w:val="45"/>
        </w:numPr>
        <w:spacing w:before="120" w:after="120"/>
        <w:jc w:val="both"/>
        <w:rPr>
          <w:rFonts w:ascii="Arial" w:hAnsi="Arial" w:cs="Arial"/>
          <w:sz w:val="20"/>
          <w:szCs w:val="20"/>
        </w:rPr>
      </w:pPr>
      <w:r w:rsidRPr="00211457">
        <w:rPr>
          <w:rFonts w:ascii="Arial" w:hAnsi="Arial" w:cs="Arial"/>
          <w:sz w:val="20"/>
          <w:szCs w:val="20"/>
        </w:rPr>
        <w:t xml:space="preserve">Alfresco Content </w:t>
      </w:r>
      <w:proofErr w:type="spellStart"/>
      <w:r w:rsidRPr="00211457">
        <w:rPr>
          <w:rFonts w:ascii="Arial" w:hAnsi="Arial" w:cs="Arial"/>
          <w:sz w:val="20"/>
          <w:szCs w:val="20"/>
        </w:rPr>
        <w:t>Services</w:t>
      </w:r>
      <w:proofErr w:type="spellEnd"/>
      <w:r w:rsidRPr="00211457">
        <w:rPr>
          <w:rFonts w:ascii="Arial" w:hAnsi="Arial" w:cs="Arial"/>
          <w:sz w:val="20"/>
          <w:szCs w:val="20"/>
        </w:rPr>
        <w:t xml:space="preserve"> </w:t>
      </w:r>
      <w:proofErr w:type="spellStart"/>
      <w:r w:rsidRPr="00211457">
        <w:rPr>
          <w:rFonts w:ascii="Arial" w:hAnsi="Arial" w:cs="Arial"/>
          <w:sz w:val="20"/>
          <w:szCs w:val="20"/>
        </w:rPr>
        <w:t>Certified</w:t>
      </w:r>
      <w:proofErr w:type="spellEnd"/>
      <w:r w:rsidRPr="00211457">
        <w:rPr>
          <w:rFonts w:ascii="Arial" w:hAnsi="Arial" w:cs="Arial"/>
          <w:sz w:val="20"/>
          <w:szCs w:val="20"/>
        </w:rPr>
        <w:t xml:space="preserve"> </w:t>
      </w:r>
      <w:proofErr w:type="spellStart"/>
      <w:r w:rsidRPr="00211457">
        <w:rPr>
          <w:rFonts w:ascii="Arial" w:hAnsi="Arial" w:cs="Arial"/>
          <w:sz w:val="20"/>
          <w:szCs w:val="20"/>
        </w:rPr>
        <w:t>Administrator</w:t>
      </w:r>
      <w:proofErr w:type="spellEnd"/>
      <w:r w:rsidRPr="00211457">
        <w:rPr>
          <w:rFonts w:ascii="Arial" w:hAnsi="Arial" w:cs="Arial"/>
          <w:sz w:val="20"/>
          <w:szCs w:val="20"/>
        </w:rPr>
        <w:t xml:space="preserve"> (ACSCA) (</w:t>
      </w:r>
      <w:r w:rsidR="009C6D07" w:rsidRPr="00211457">
        <w:rPr>
          <w:rFonts w:ascii="Arial" w:hAnsi="Arial" w:cs="Arial"/>
          <w:sz w:val="20"/>
          <w:szCs w:val="20"/>
        </w:rPr>
        <w:t>1</w:t>
      </w:r>
      <w:r w:rsidRPr="00211457">
        <w:rPr>
          <w:rFonts w:ascii="Arial" w:hAnsi="Arial" w:cs="Arial"/>
          <w:sz w:val="20"/>
          <w:szCs w:val="20"/>
        </w:rPr>
        <w:t xml:space="preserve"> especialista certificado)</w:t>
      </w:r>
    </w:p>
    <w:p w14:paraId="0DF0371F" w14:textId="05F3D068" w:rsidR="007F5144" w:rsidRPr="00211457" w:rsidRDefault="007F5144" w:rsidP="00034A67">
      <w:pPr>
        <w:pStyle w:val="Prrafodelista"/>
        <w:numPr>
          <w:ilvl w:val="0"/>
          <w:numId w:val="45"/>
        </w:numPr>
        <w:spacing w:before="120" w:after="120"/>
        <w:jc w:val="both"/>
        <w:rPr>
          <w:rFonts w:ascii="Arial" w:hAnsi="Arial" w:cs="Arial"/>
          <w:sz w:val="20"/>
          <w:szCs w:val="20"/>
          <w:lang w:val="en-US"/>
        </w:rPr>
      </w:pPr>
      <w:r w:rsidRPr="00211457">
        <w:rPr>
          <w:rFonts w:ascii="Arial" w:hAnsi="Arial" w:cs="Arial"/>
          <w:sz w:val="20"/>
          <w:szCs w:val="20"/>
          <w:lang w:val="en-US"/>
        </w:rPr>
        <w:t>Alfresco Content Services Certified Engineer (ACSCE)</w:t>
      </w:r>
      <w:r w:rsidR="00DA6A52" w:rsidRPr="00211457">
        <w:rPr>
          <w:rFonts w:ascii="Arial" w:hAnsi="Arial" w:cs="Arial"/>
          <w:sz w:val="20"/>
          <w:szCs w:val="20"/>
          <w:lang w:val="en-US"/>
        </w:rPr>
        <w:t xml:space="preserve"> (1 </w:t>
      </w:r>
      <w:proofErr w:type="spellStart"/>
      <w:r w:rsidR="00DA6A52" w:rsidRPr="00211457">
        <w:rPr>
          <w:rFonts w:ascii="Arial" w:hAnsi="Arial" w:cs="Arial"/>
          <w:sz w:val="20"/>
          <w:szCs w:val="20"/>
          <w:lang w:val="en-US"/>
        </w:rPr>
        <w:t>especialista</w:t>
      </w:r>
      <w:proofErr w:type="spellEnd"/>
      <w:r w:rsidR="00DA6A52" w:rsidRPr="00211457">
        <w:rPr>
          <w:rFonts w:ascii="Arial" w:hAnsi="Arial" w:cs="Arial"/>
          <w:sz w:val="20"/>
          <w:szCs w:val="20"/>
          <w:lang w:val="en-US"/>
        </w:rPr>
        <w:t xml:space="preserve"> </w:t>
      </w:r>
      <w:proofErr w:type="spellStart"/>
      <w:r w:rsidR="00DA6A52" w:rsidRPr="00211457">
        <w:rPr>
          <w:rFonts w:ascii="Arial" w:hAnsi="Arial" w:cs="Arial"/>
          <w:sz w:val="20"/>
          <w:szCs w:val="20"/>
          <w:lang w:val="en-US"/>
        </w:rPr>
        <w:t>certificado</w:t>
      </w:r>
      <w:proofErr w:type="spellEnd"/>
      <w:r w:rsidR="00DA6A52" w:rsidRPr="00211457">
        <w:rPr>
          <w:rFonts w:ascii="Arial" w:hAnsi="Arial" w:cs="Arial"/>
          <w:sz w:val="20"/>
          <w:szCs w:val="20"/>
          <w:lang w:val="en-US"/>
        </w:rPr>
        <w:t>)</w:t>
      </w:r>
    </w:p>
    <w:p w14:paraId="386C7DF0" w14:textId="77777777" w:rsidR="007D48A1" w:rsidRPr="00211457" w:rsidRDefault="007D48A1" w:rsidP="00034A67">
      <w:pPr>
        <w:pStyle w:val="Ttulo2"/>
        <w:numPr>
          <w:ilvl w:val="0"/>
          <w:numId w:val="40"/>
        </w:numPr>
        <w:tabs>
          <w:tab w:val="num" w:pos="360"/>
        </w:tabs>
        <w:ind w:left="0" w:firstLine="0"/>
        <w:jc w:val="both"/>
        <w:rPr>
          <w:rFonts w:ascii="Arial" w:hAnsi="Arial" w:cs="Arial"/>
          <w:sz w:val="20"/>
          <w:szCs w:val="20"/>
        </w:rPr>
      </w:pPr>
      <w:bookmarkStart w:id="48" w:name="_Toc140764029"/>
      <w:bookmarkStart w:id="49" w:name="_Toc141799615"/>
      <w:bookmarkStart w:id="50" w:name="_Toc191481604"/>
      <w:r w:rsidRPr="00211457">
        <w:rPr>
          <w:rFonts w:ascii="Arial" w:hAnsi="Arial" w:cs="Arial"/>
          <w:sz w:val="20"/>
          <w:szCs w:val="20"/>
        </w:rPr>
        <w:t>Licencias, permisos, registros, certificados o autorizaciones que debe cumplir o aplicarse al bien o servicio a contratar.</w:t>
      </w:r>
      <w:bookmarkEnd w:id="48"/>
      <w:bookmarkEnd w:id="49"/>
      <w:bookmarkEnd w:id="50"/>
    </w:p>
    <w:p w14:paraId="56BF3C1D" w14:textId="572E95B0" w:rsidR="004356B3" w:rsidRPr="00211457" w:rsidRDefault="004356B3" w:rsidP="00034A67">
      <w:pPr>
        <w:spacing w:before="120" w:after="120"/>
        <w:jc w:val="both"/>
        <w:rPr>
          <w:rFonts w:ascii="Arial" w:hAnsi="Arial" w:cs="Arial"/>
          <w:sz w:val="20"/>
          <w:szCs w:val="20"/>
        </w:rPr>
      </w:pPr>
      <w:r w:rsidRPr="00211457">
        <w:rPr>
          <w:rFonts w:ascii="Arial" w:eastAsia="Arial" w:hAnsi="Arial" w:cs="Arial"/>
          <w:sz w:val="20"/>
          <w:szCs w:val="20"/>
        </w:rPr>
        <w:t xml:space="preserve">Para la prestación del Servicio de Derecho de Uso de Licenciamiento, Soporte Técnico, Administración y Mantenimiento de la Plataforma Alfresco Content </w:t>
      </w:r>
      <w:proofErr w:type="spellStart"/>
      <w:r w:rsidRPr="00211457">
        <w:rPr>
          <w:rFonts w:ascii="Arial" w:eastAsia="Arial" w:hAnsi="Arial" w:cs="Arial"/>
          <w:sz w:val="20"/>
          <w:szCs w:val="20"/>
        </w:rPr>
        <w:t>Services</w:t>
      </w:r>
      <w:proofErr w:type="spellEnd"/>
      <w:r w:rsidRPr="00211457">
        <w:rPr>
          <w:rFonts w:ascii="Arial" w:eastAsia="Arial" w:hAnsi="Arial" w:cs="Arial"/>
          <w:sz w:val="20"/>
          <w:szCs w:val="20"/>
        </w:rPr>
        <w:t xml:space="preserve"> y Servicios Complementarios</w:t>
      </w:r>
      <w:r w:rsidRPr="00211457">
        <w:rPr>
          <w:rFonts w:ascii="Arial" w:hAnsi="Arial" w:cs="Arial"/>
          <w:sz w:val="20"/>
          <w:szCs w:val="20"/>
        </w:rPr>
        <w:t xml:space="preserve">, se requiere que el posible licitante cuente con carta del fabricante en la que indique que el posible licitante </w:t>
      </w:r>
      <w:r w:rsidR="007F5144" w:rsidRPr="00211457">
        <w:rPr>
          <w:rFonts w:ascii="Arial" w:hAnsi="Arial" w:cs="Arial"/>
          <w:sz w:val="20"/>
          <w:szCs w:val="20"/>
        </w:rPr>
        <w:t>se acredite como</w:t>
      </w:r>
      <w:r w:rsidRPr="00211457">
        <w:rPr>
          <w:rFonts w:ascii="Arial" w:hAnsi="Arial" w:cs="Arial"/>
          <w:sz w:val="20"/>
          <w:szCs w:val="20"/>
        </w:rPr>
        <w:t xml:space="preserve"> distribuidor autorizado en México así mismo debido a las características inherentes del Servicio se requiere que el posible licitante cuente con al menos alguna de las siguientes certificaciones:</w:t>
      </w:r>
    </w:p>
    <w:p w14:paraId="01720C77" w14:textId="77777777" w:rsidR="004356B3" w:rsidRPr="00211457" w:rsidRDefault="004356B3" w:rsidP="00034A67">
      <w:pPr>
        <w:pStyle w:val="Prrafodelista"/>
        <w:spacing w:before="120" w:after="120"/>
        <w:jc w:val="both"/>
        <w:rPr>
          <w:rFonts w:ascii="Arial" w:hAnsi="Arial" w:cs="Arial"/>
          <w:sz w:val="20"/>
          <w:szCs w:val="20"/>
        </w:rPr>
      </w:pPr>
    </w:p>
    <w:p w14:paraId="6B86FF33" w14:textId="160E50D0" w:rsidR="007F5144" w:rsidRPr="00211457" w:rsidRDefault="007F5144" w:rsidP="00034A67">
      <w:pPr>
        <w:pStyle w:val="Prrafodelista"/>
        <w:numPr>
          <w:ilvl w:val="0"/>
          <w:numId w:val="45"/>
        </w:numPr>
        <w:spacing w:before="120" w:after="120"/>
        <w:jc w:val="both"/>
        <w:rPr>
          <w:rFonts w:ascii="Arial" w:hAnsi="Arial" w:cs="Arial"/>
          <w:sz w:val="20"/>
          <w:szCs w:val="20"/>
        </w:rPr>
      </w:pPr>
      <w:r w:rsidRPr="00211457">
        <w:rPr>
          <w:rFonts w:ascii="Arial" w:hAnsi="Arial" w:cs="Arial"/>
          <w:sz w:val="20"/>
          <w:szCs w:val="20"/>
        </w:rPr>
        <w:t xml:space="preserve">Alfresco Content </w:t>
      </w:r>
      <w:proofErr w:type="spellStart"/>
      <w:r w:rsidRPr="00211457">
        <w:rPr>
          <w:rFonts w:ascii="Arial" w:hAnsi="Arial" w:cs="Arial"/>
          <w:sz w:val="20"/>
          <w:szCs w:val="20"/>
        </w:rPr>
        <w:t>Services</w:t>
      </w:r>
      <w:proofErr w:type="spellEnd"/>
      <w:r w:rsidRPr="00211457">
        <w:rPr>
          <w:rFonts w:ascii="Arial" w:hAnsi="Arial" w:cs="Arial"/>
          <w:sz w:val="20"/>
          <w:szCs w:val="20"/>
        </w:rPr>
        <w:t xml:space="preserve"> </w:t>
      </w:r>
      <w:proofErr w:type="spellStart"/>
      <w:r w:rsidRPr="00211457">
        <w:rPr>
          <w:rFonts w:ascii="Arial" w:hAnsi="Arial" w:cs="Arial"/>
          <w:sz w:val="20"/>
          <w:szCs w:val="20"/>
        </w:rPr>
        <w:t>Certified</w:t>
      </w:r>
      <w:proofErr w:type="spellEnd"/>
      <w:r w:rsidRPr="00211457">
        <w:rPr>
          <w:rFonts w:ascii="Arial" w:hAnsi="Arial" w:cs="Arial"/>
          <w:sz w:val="20"/>
          <w:szCs w:val="20"/>
        </w:rPr>
        <w:t xml:space="preserve"> </w:t>
      </w:r>
      <w:proofErr w:type="spellStart"/>
      <w:r w:rsidRPr="00211457">
        <w:rPr>
          <w:rFonts w:ascii="Arial" w:hAnsi="Arial" w:cs="Arial"/>
          <w:sz w:val="20"/>
          <w:szCs w:val="20"/>
        </w:rPr>
        <w:t>Administrator</w:t>
      </w:r>
      <w:proofErr w:type="spellEnd"/>
      <w:r w:rsidRPr="00211457">
        <w:rPr>
          <w:rFonts w:ascii="Arial" w:hAnsi="Arial" w:cs="Arial"/>
          <w:sz w:val="20"/>
          <w:szCs w:val="20"/>
        </w:rPr>
        <w:t xml:space="preserve"> (ACSCA) (</w:t>
      </w:r>
      <w:r w:rsidR="009C6D07" w:rsidRPr="00211457">
        <w:rPr>
          <w:rFonts w:ascii="Arial" w:hAnsi="Arial" w:cs="Arial"/>
          <w:sz w:val="20"/>
          <w:szCs w:val="20"/>
        </w:rPr>
        <w:t>1</w:t>
      </w:r>
      <w:r w:rsidRPr="00211457">
        <w:rPr>
          <w:rFonts w:ascii="Arial" w:hAnsi="Arial" w:cs="Arial"/>
          <w:sz w:val="20"/>
          <w:szCs w:val="20"/>
        </w:rPr>
        <w:t xml:space="preserve"> especialista certificado)</w:t>
      </w:r>
    </w:p>
    <w:p w14:paraId="34F9250A" w14:textId="66199462" w:rsidR="007F5144" w:rsidRPr="00211457" w:rsidRDefault="007F5144" w:rsidP="00034A67">
      <w:pPr>
        <w:pStyle w:val="Prrafodelista"/>
        <w:numPr>
          <w:ilvl w:val="0"/>
          <w:numId w:val="45"/>
        </w:numPr>
        <w:spacing w:before="120" w:after="120"/>
        <w:jc w:val="both"/>
        <w:rPr>
          <w:rFonts w:ascii="Arial" w:hAnsi="Arial" w:cs="Arial"/>
          <w:sz w:val="20"/>
          <w:szCs w:val="20"/>
        </w:rPr>
      </w:pPr>
      <w:r w:rsidRPr="00211457">
        <w:rPr>
          <w:rFonts w:ascii="Arial" w:hAnsi="Arial" w:cs="Arial"/>
          <w:sz w:val="20"/>
          <w:szCs w:val="20"/>
        </w:rPr>
        <w:t xml:space="preserve">Alfresco Content </w:t>
      </w:r>
      <w:proofErr w:type="spellStart"/>
      <w:r w:rsidRPr="00211457">
        <w:rPr>
          <w:rFonts w:ascii="Arial" w:hAnsi="Arial" w:cs="Arial"/>
          <w:sz w:val="20"/>
          <w:szCs w:val="20"/>
        </w:rPr>
        <w:t>Services</w:t>
      </w:r>
      <w:proofErr w:type="spellEnd"/>
      <w:r w:rsidRPr="00211457">
        <w:rPr>
          <w:rFonts w:ascii="Arial" w:hAnsi="Arial" w:cs="Arial"/>
          <w:sz w:val="20"/>
          <w:szCs w:val="20"/>
        </w:rPr>
        <w:t xml:space="preserve"> </w:t>
      </w:r>
      <w:proofErr w:type="spellStart"/>
      <w:r w:rsidRPr="00211457">
        <w:rPr>
          <w:rFonts w:ascii="Arial" w:hAnsi="Arial" w:cs="Arial"/>
          <w:sz w:val="20"/>
          <w:szCs w:val="20"/>
        </w:rPr>
        <w:t>Certified</w:t>
      </w:r>
      <w:proofErr w:type="spellEnd"/>
      <w:r w:rsidRPr="00211457">
        <w:rPr>
          <w:rFonts w:ascii="Arial" w:hAnsi="Arial" w:cs="Arial"/>
          <w:sz w:val="20"/>
          <w:szCs w:val="20"/>
        </w:rPr>
        <w:t xml:space="preserve"> </w:t>
      </w:r>
      <w:proofErr w:type="spellStart"/>
      <w:r w:rsidRPr="00211457">
        <w:rPr>
          <w:rFonts w:ascii="Arial" w:hAnsi="Arial" w:cs="Arial"/>
          <w:sz w:val="20"/>
          <w:szCs w:val="20"/>
        </w:rPr>
        <w:t>Engineer</w:t>
      </w:r>
      <w:proofErr w:type="spellEnd"/>
      <w:r w:rsidRPr="00211457">
        <w:rPr>
          <w:rFonts w:ascii="Arial" w:hAnsi="Arial" w:cs="Arial"/>
          <w:sz w:val="20"/>
          <w:szCs w:val="20"/>
        </w:rPr>
        <w:t xml:space="preserve"> (ACSCE) (1 especialista certificado)</w:t>
      </w:r>
    </w:p>
    <w:p w14:paraId="633E509A" w14:textId="77777777" w:rsidR="007D48A1" w:rsidRPr="00211457" w:rsidRDefault="007D48A1" w:rsidP="00034A67">
      <w:pPr>
        <w:pStyle w:val="Ttulo2"/>
        <w:numPr>
          <w:ilvl w:val="0"/>
          <w:numId w:val="40"/>
        </w:numPr>
        <w:tabs>
          <w:tab w:val="num" w:pos="360"/>
        </w:tabs>
        <w:ind w:left="0" w:firstLine="0"/>
        <w:jc w:val="both"/>
        <w:rPr>
          <w:rFonts w:ascii="Arial" w:hAnsi="Arial" w:cs="Arial"/>
          <w:sz w:val="20"/>
          <w:szCs w:val="20"/>
        </w:rPr>
      </w:pPr>
      <w:bookmarkStart w:id="51" w:name="_Toc140764030"/>
      <w:bookmarkStart w:id="52" w:name="_Toc141799616"/>
      <w:bookmarkStart w:id="53" w:name="_Toc191481605"/>
      <w:r w:rsidRPr="00211457">
        <w:rPr>
          <w:rFonts w:ascii="Arial" w:hAnsi="Arial" w:cs="Arial"/>
          <w:sz w:val="20"/>
          <w:szCs w:val="20"/>
        </w:rPr>
        <w:t>Folletos, catálogos, fotografías, manuales entre otros, en caso de que se requieran para comprobar las especificaciones técnicas requeridas.</w:t>
      </w:r>
      <w:bookmarkEnd w:id="51"/>
      <w:bookmarkEnd w:id="52"/>
      <w:bookmarkEnd w:id="53"/>
    </w:p>
    <w:p w14:paraId="7D46F339" w14:textId="0E514508" w:rsidR="009B7685" w:rsidRPr="00211457" w:rsidRDefault="009B7685" w:rsidP="00034A67">
      <w:pPr>
        <w:spacing w:before="120" w:after="120"/>
        <w:jc w:val="both"/>
        <w:rPr>
          <w:rFonts w:ascii="Arial" w:hAnsi="Arial" w:cs="Arial"/>
          <w:sz w:val="20"/>
          <w:szCs w:val="20"/>
        </w:rPr>
      </w:pPr>
      <w:r w:rsidRPr="00211457">
        <w:rPr>
          <w:rFonts w:ascii="Arial" w:hAnsi="Arial" w:cs="Arial"/>
          <w:sz w:val="20"/>
          <w:szCs w:val="20"/>
        </w:rPr>
        <w:t xml:space="preserve">No </w:t>
      </w:r>
      <w:r w:rsidR="006D00AD" w:rsidRPr="00211457">
        <w:rPr>
          <w:rFonts w:ascii="Arial" w:hAnsi="Arial" w:cs="Arial"/>
          <w:sz w:val="20"/>
          <w:szCs w:val="20"/>
        </w:rPr>
        <w:t>se requieren para el</w:t>
      </w:r>
      <w:r w:rsidRPr="00211457">
        <w:rPr>
          <w:rFonts w:ascii="Arial" w:hAnsi="Arial" w:cs="Arial"/>
          <w:sz w:val="20"/>
          <w:szCs w:val="20"/>
        </w:rPr>
        <w:t xml:space="preserve"> </w:t>
      </w:r>
      <w:r w:rsidR="00E70EA9" w:rsidRPr="00211457">
        <w:rPr>
          <w:rFonts w:ascii="Arial" w:eastAsia="Arial" w:hAnsi="Arial" w:cs="Arial"/>
          <w:sz w:val="20"/>
          <w:szCs w:val="20"/>
        </w:rPr>
        <w:t xml:space="preserve">Servicio de Derecho de Uso de Licenciamiento, Soporte Técnico, Administración y Mantenimiento de la Plataforma Alfresco Content </w:t>
      </w:r>
      <w:proofErr w:type="spellStart"/>
      <w:r w:rsidR="00E70EA9" w:rsidRPr="00211457">
        <w:rPr>
          <w:rFonts w:ascii="Arial" w:eastAsia="Arial" w:hAnsi="Arial" w:cs="Arial"/>
          <w:sz w:val="20"/>
          <w:szCs w:val="20"/>
        </w:rPr>
        <w:t>Services</w:t>
      </w:r>
      <w:proofErr w:type="spellEnd"/>
      <w:r w:rsidR="00E70EA9" w:rsidRPr="00211457">
        <w:rPr>
          <w:rFonts w:ascii="Arial" w:eastAsia="Arial" w:hAnsi="Arial" w:cs="Arial"/>
          <w:sz w:val="20"/>
          <w:szCs w:val="20"/>
        </w:rPr>
        <w:t xml:space="preserve"> y Servicios Complementarios</w:t>
      </w:r>
      <w:r w:rsidRPr="00211457">
        <w:rPr>
          <w:rFonts w:ascii="Arial" w:hAnsi="Arial" w:cs="Arial"/>
          <w:sz w:val="20"/>
          <w:szCs w:val="20"/>
        </w:rPr>
        <w:t>.</w:t>
      </w:r>
    </w:p>
    <w:p w14:paraId="544B2277" w14:textId="39DE673C" w:rsidR="007D48A1" w:rsidRPr="00211457" w:rsidRDefault="007D48A1" w:rsidP="00034A67">
      <w:pPr>
        <w:pStyle w:val="Ttulo2"/>
        <w:numPr>
          <w:ilvl w:val="0"/>
          <w:numId w:val="40"/>
        </w:numPr>
        <w:tabs>
          <w:tab w:val="num" w:pos="360"/>
        </w:tabs>
        <w:ind w:left="0" w:firstLine="0"/>
        <w:jc w:val="both"/>
        <w:rPr>
          <w:rFonts w:ascii="Arial" w:hAnsi="Arial" w:cs="Arial"/>
          <w:sz w:val="20"/>
          <w:szCs w:val="20"/>
        </w:rPr>
      </w:pPr>
      <w:bookmarkStart w:id="54" w:name="_Toc140764032"/>
      <w:bookmarkStart w:id="55" w:name="_Toc141799618"/>
      <w:bookmarkStart w:id="56" w:name="_Toc191481606"/>
      <w:r w:rsidRPr="00211457">
        <w:rPr>
          <w:rFonts w:ascii="Arial" w:hAnsi="Arial" w:cs="Arial"/>
          <w:sz w:val="20"/>
          <w:szCs w:val="20"/>
        </w:rPr>
        <w:t>Visitas a las instalaciones de los licitantes</w:t>
      </w:r>
      <w:r w:rsidR="009B60A6" w:rsidRPr="00211457">
        <w:rPr>
          <w:rFonts w:ascii="Arial" w:hAnsi="Arial" w:cs="Arial"/>
          <w:sz w:val="20"/>
          <w:szCs w:val="20"/>
        </w:rPr>
        <w:t xml:space="preserve"> y del </w:t>
      </w:r>
      <w:bookmarkEnd w:id="54"/>
      <w:bookmarkEnd w:id="55"/>
      <w:r w:rsidR="009B60A6" w:rsidRPr="00211457">
        <w:rPr>
          <w:rFonts w:ascii="Arial" w:hAnsi="Arial" w:cs="Arial"/>
          <w:sz w:val="20"/>
          <w:szCs w:val="20"/>
        </w:rPr>
        <w:t>Instituto.</w:t>
      </w:r>
      <w:bookmarkEnd w:id="56"/>
    </w:p>
    <w:p w14:paraId="0EC509CA" w14:textId="609AC2BE" w:rsidR="00AE0070" w:rsidRPr="00211457" w:rsidRDefault="00DA6A52" w:rsidP="00034A67">
      <w:pPr>
        <w:spacing w:before="120" w:after="120"/>
        <w:jc w:val="both"/>
        <w:rPr>
          <w:rFonts w:ascii="Arial" w:hAnsi="Arial" w:cs="Arial"/>
          <w:sz w:val="20"/>
          <w:szCs w:val="20"/>
        </w:rPr>
      </w:pPr>
      <w:bookmarkStart w:id="57" w:name="_Toc140764033"/>
      <w:bookmarkStart w:id="58" w:name="_Toc141799619"/>
      <w:r w:rsidRPr="00211457">
        <w:rPr>
          <w:rFonts w:ascii="Arial" w:hAnsi="Arial" w:cs="Arial"/>
          <w:sz w:val="20"/>
          <w:szCs w:val="20"/>
        </w:rPr>
        <w:t>Al respecto, n</w:t>
      </w:r>
      <w:r w:rsidR="00AE0070" w:rsidRPr="00211457">
        <w:rPr>
          <w:rFonts w:ascii="Arial" w:hAnsi="Arial" w:cs="Arial"/>
          <w:sz w:val="20"/>
          <w:szCs w:val="20"/>
        </w:rPr>
        <w:t xml:space="preserve">o se requieren </w:t>
      </w:r>
      <w:r w:rsidRPr="00211457">
        <w:rPr>
          <w:rFonts w:ascii="Arial" w:hAnsi="Arial" w:cs="Arial"/>
          <w:sz w:val="20"/>
          <w:szCs w:val="20"/>
        </w:rPr>
        <w:t xml:space="preserve">visitas a las instalaciones del posible licitante </w:t>
      </w:r>
      <w:r w:rsidR="00AE0070" w:rsidRPr="00211457">
        <w:rPr>
          <w:rFonts w:ascii="Arial" w:hAnsi="Arial" w:cs="Arial"/>
          <w:sz w:val="20"/>
          <w:szCs w:val="20"/>
        </w:rPr>
        <w:t xml:space="preserve">para el Servicio de Derecho de Uso de Licenciamiento, Soporte Técnico, Administración y Mantenimiento de la Plataforma Alfresco Content </w:t>
      </w:r>
      <w:proofErr w:type="spellStart"/>
      <w:r w:rsidR="00AE0070" w:rsidRPr="00211457">
        <w:rPr>
          <w:rFonts w:ascii="Arial" w:hAnsi="Arial" w:cs="Arial"/>
          <w:sz w:val="20"/>
          <w:szCs w:val="20"/>
        </w:rPr>
        <w:t>Services</w:t>
      </w:r>
      <w:proofErr w:type="spellEnd"/>
      <w:r w:rsidR="00AE0070" w:rsidRPr="00211457">
        <w:rPr>
          <w:rFonts w:ascii="Arial" w:hAnsi="Arial" w:cs="Arial"/>
          <w:sz w:val="20"/>
          <w:szCs w:val="20"/>
        </w:rPr>
        <w:t xml:space="preserve"> y Servicios Complementarios</w:t>
      </w:r>
      <w:r w:rsidRPr="00211457">
        <w:rPr>
          <w:rFonts w:ascii="Arial" w:hAnsi="Arial" w:cs="Arial"/>
          <w:sz w:val="20"/>
          <w:szCs w:val="20"/>
        </w:rPr>
        <w:t>, y de igual forma tampoco se hace necesario que el proveedor haga visitas al Instituto.</w:t>
      </w:r>
    </w:p>
    <w:p w14:paraId="09AB392E" w14:textId="2DB7BB83" w:rsidR="007D48A1" w:rsidRPr="00211457" w:rsidRDefault="007D48A1" w:rsidP="00034A67">
      <w:pPr>
        <w:pStyle w:val="Ttulo2"/>
        <w:numPr>
          <w:ilvl w:val="0"/>
          <w:numId w:val="40"/>
        </w:numPr>
        <w:tabs>
          <w:tab w:val="num" w:pos="360"/>
        </w:tabs>
        <w:ind w:left="0" w:firstLine="0"/>
        <w:jc w:val="both"/>
        <w:rPr>
          <w:rFonts w:ascii="Arial" w:hAnsi="Arial" w:cs="Arial"/>
          <w:sz w:val="20"/>
          <w:szCs w:val="20"/>
        </w:rPr>
      </w:pPr>
      <w:bookmarkStart w:id="59" w:name="_Toc191481607"/>
      <w:r w:rsidRPr="00211457">
        <w:rPr>
          <w:rFonts w:ascii="Arial" w:hAnsi="Arial" w:cs="Arial"/>
          <w:sz w:val="20"/>
          <w:szCs w:val="20"/>
        </w:rPr>
        <w:t>Las penas convencionales y deducciones</w:t>
      </w:r>
      <w:bookmarkEnd w:id="57"/>
      <w:bookmarkEnd w:id="58"/>
      <w:r w:rsidR="00954958" w:rsidRPr="00211457">
        <w:rPr>
          <w:rFonts w:ascii="Arial" w:hAnsi="Arial" w:cs="Arial"/>
          <w:sz w:val="20"/>
          <w:szCs w:val="20"/>
        </w:rPr>
        <w:t>.</w:t>
      </w:r>
      <w:bookmarkEnd w:id="59"/>
      <w:r w:rsidRPr="00211457">
        <w:rPr>
          <w:rFonts w:ascii="Arial" w:hAnsi="Arial" w:cs="Arial"/>
          <w:sz w:val="20"/>
          <w:szCs w:val="20"/>
        </w:rPr>
        <w:t xml:space="preserve"> </w:t>
      </w:r>
    </w:p>
    <w:p w14:paraId="08BD4074" w14:textId="4BF9B7AD" w:rsidR="007D48A1" w:rsidRPr="00211457" w:rsidRDefault="007D48A1" w:rsidP="00034A67">
      <w:pPr>
        <w:autoSpaceDE w:val="0"/>
        <w:autoSpaceDN w:val="0"/>
        <w:adjustRightInd w:val="0"/>
        <w:jc w:val="both"/>
        <w:rPr>
          <w:rFonts w:ascii="Arial" w:hAnsi="Arial" w:cs="Arial"/>
          <w:sz w:val="20"/>
          <w:szCs w:val="20"/>
        </w:rPr>
      </w:pPr>
      <w:r w:rsidRPr="00211457">
        <w:rPr>
          <w:rFonts w:ascii="Arial" w:hAnsi="Arial" w:cs="Arial"/>
          <w:sz w:val="20"/>
          <w:szCs w:val="20"/>
        </w:rPr>
        <w:t xml:space="preserve">En caso de atraso en </w:t>
      </w:r>
      <w:r w:rsidR="00242FB5" w:rsidRPr="00211457">
        <w:rPr>
          <w:rFonts w:ascii="Arial" w:hAnsi="Arial" w:cs="Arial"/>
          <w:sz w:val="20"/>
          <w:szCs w:val="20"/>
        </w:rPr>
        <w:t xml:space="preserve">el inicio de </w:t>
      </w:r>
      <w:r w:rsidRPr="00211457">
        <w:rPr>
          <w:rFonts w:ascii="Arial" w:hAnsi="Arial" w:cs="Arial"/>
          <w:sz w:val="20"/>
          <w:szCs w:val="20"/>
        </w:rPr>
        <w:t xml:space="preserve">la </w:t>
      </w:r>
      <w:r w:rsidR="00242FB5" w:rsidRPr="00211457">
        <w:rPr>
          <w:rFonts w:ascii="Arial" w:hAnsi="Arial" w:cs="Arial"/>
          <w:sz w:val="20"/>
          <w:szCs w:val="20"/>
        </w:rPr>
        <w:t>prestación</w:t>
      </w:r>
      <w:r w:rsidRPr="00211457">
        <w:rPr>
          <w:rFonts w:ascii="Arial" w:hAnsi="Arial" w:cs="Arial"/>
          <w:sz w:val="20"/>
          <w:szCs w:val="20"/>
        </w:rPr>
        <w:t xml:space="preserve"> del servicio se aplicarán penas convencionales de conformidad con lo dispuesto en el lineamiento 5.5.8 de las Políticas, Bases y Lineamientos en Materia de Adquisiciones, Arrendamientos y Servicios del Instituto Mexicano del Seguro Social (POBALINES). </w:t>
      </w:r>
    </w:p>
    <w:p w14:paraId="5F5E5218" w14:textId="77777777" w:rsidR="007D48A1" w:rsidRPr="00211457" w:rsidRDefault="007D48A1" w:rsidP="00034A67">
      <w:pPr>
        <w:pStyle w:val="Prrafodelista"/>
        <w:autoSpaceDE w:val="0"/>
        <w:autoSpaceDN w:val="0"/>
        <w:adjustRightInd w:val="0"/>
        <w:jc w:val="both"/>
        <w:rPr>
          <w:rFonts w:ascii="Arial" w:hAnsi="Arial" w:cs="Arial"/>
          <w:sz w:val="20"/>
          <w:szCs w:val="20"/>
        </w:rPr>
      </w:pPr>
    </w:p>
    <w:p w14:paraId="40804626" w14:textId="673D15EA" w:rsidR="007D48A1" w:rsidRPr="00211457" w:rsidRDefault="007D48A1" w:rsidP="00034A67">
      <w:pPr>
        <w:jc w:val="both"/>
        <w:rPr>
          <w:rFonts w:ascii="Arial" w:hAnsi="Arial" w:cs="Arial"/>
          <w:sz w:val="20"/>
          <w:szCs w:val="20"/>
        </w:rPr>
      </w:pPr>
      <w:r w:rsidRPr="00211457">
        <w:rPr>
          <w:rFonts w:ascii="Arial" w:hAnsi="Arial" w:cs="Arial"/>
          <w:sz w:val="20"/>
          <w:szCs w:val="20"/>
        </w:rPr>
        <w:t>Las penas convencionales, por atraso para iniciar la prestación del servicio se calcularán de acuerdo con los siguientes términos y condiciones, que se encuentran expresados en la fórmula que se detalla a continuación</w:t>
      </w:r>
    </w:p>
    <w:p w14:paraId="441F9E28" w14:textId="77777777" w:rsidR="007D48A1" w:rsidRPr="00211457" w:rsidRDefault="007D48A1" w:rsidP="00034A67">
      <w:pPr>
        <w:pStyle w:val="Prrafodelista"/>
        <w:autoSpaceDE w:val="0"/>
        <w:autoSpaceDN w:val="0"/>
        <w:adjustRightInd w:val="0"/>
        <w:jc w:val="both"/>
        <w:rPr>
          <w:rFonts w:ascii="Arial" w:hAnsi="Arial" w:cs="Arial"/>
          <w:sz w:val="20"/>
          <w:szCs w:val="20"/>
        </w:rPr>
      </w:pPr>
    </w:p>
    <w:p w14:paraId="0C033C5A" w14:textId="77777777" w:rsidR="007D48A1" w:rsidRPr="00211457" w:rsidRDefault="007D48A1" w:rsidP="00034A67">
      <w:pPr>
        <w:pStyle w:val="Prrafodelista"/>
        <w:autoSpaceDE w:val="0"/>
        <w:autoSpaceDN w:val="0"/>
        <w:adjustRightInd w:val="0"/>
        <w:jc w:val="both"/>
        <w:rPr>
          <w:rFonts w:ascii="Arial" w:hAnsi="Arial" w:cs="Arial"/>
          <w:b/>
          <w:sz w:val="20"/>
          <w:szCs w:val="20"/>
        </w:rPr>
      </w:pPr>
      <w:r w:rsidRPr="00211457">
        <w:rPr>
          <w:rFonts w:ascii="Arial" w:hAnsi="Arial" w:cs="Arial"/>
          <w:b/>
          <w:sz w:val="20"/>
          <w:szCs w:val="20"/>
        </w:rPr>
        <w:t>Pca = 1.0%d x nda x vspa.</w:t>
      </w:r>
    </w:p>
    <w:p w14:paraId="732EF7AC" w14:textId="77777777" w:rsidR="007D48A1" w:rsidRPr="00211457" w:rsidRDefault="007D48A1" w:rsidP="00034A67">
      <w:pPr>
        <w:pStyle w:val="Prrafodelista"/>
        <w:autoSpaceDE w:val="0"/>
        <w:autoSpaceDN w:val="0"/>
        <w:adjustRightInd w:val="0"/>
        <w:jc w:val="both"/>
        <w:rPr>
          <w:rFonts w:ascii="Arial" w:hAnsi="Arial" w:cs="Arial"/>
          <w:sz w:val="20"/>
          <w:szCs w:val="20"/>
        </w:rPr>
      </w:pPr>
    </w:p>
    <w:p w14:paraId="6BE07D6A" w14:textId="77777777" w:rsidR="007D48A1" w:rsidRPr="00211457" w:rsidRDefault="007D48A1" w:rsidP="00034A67">
      <w:pPr>
        <w:pStyle w:val="Prrafodelista"/>
        <w:autoSpaceDE w:val="0"/>
        <w:autoSpaceDN w:val="0"/>
        <w:adjustRightInd w:val="0"/>
        <w:jc w:val="both"/>
        <w:rPr>
          <w:rFonts w:ascii="Arial" w:hAnsi="Arial" w:cs="Arial"/>
          <w:sz w:val="20"/>
          <w:szCs w:val="20"/>
        </w:rPr>
      </w:pPr>
      <w:r w:rsidRPr="00211457">
        <w:rPr>
          <w:rFonts w:ascii="Arial" w:hAnsi="Arial" w:cs="Arial"/>
          <w:sz w:val="20"/>
          <w:szCs w:val="20"/>
        </w:rPr>
        <w:t>Dónde:</w:t>
      </w:r>
    </w:p>
    <w:p w14:paraId="5A6D11C7" w14:textId="77777777" w:rsidR="009B7685" w:rsidRPr="00211457" w:rsidRDefault="009B7685" w:rsidP="00034A67">
      <w:pPr>
        <w:pStyle w:val="Prrafodelista"/>
        <w:autoSpaceDE w:val="0"/>
        <w:autoSpaceDN w:val="0"/>
        <w:adjustRightInd w:val="0"/>
        <w:jc w:val="both"/>
        <w:rPr>
          <w:rFonts w:ascii="Arial" w:hAnsi="Arial" w:cs="Arial"/>
          <w:sz w:val="20"/>
          <w:szCs w:val="20"/>
        </w:rPr>
      </w:pPr>
    </w:p>
    <w:p w14:paraId="1E383622" w14:textId="63C887C2" w:rsidR="007D48A1" w:rsidRPr="00211457" w:rsidRDefault="007D48A1" w:rsidP="00034A67">
      <w:pPr>
        <w:pStyle w:val="Prrafodelista"/>
        <w:autoSpaceDE w:val="0"/>
        <w:autoSpaceDN w:val="0"/>
        <w:adjustRightInd w:val="0"/>
        <w:jc w:val="both"/>
        <w:rPr>
          <w:rFonts w:ascii="Arial" w:hAnsi="Arial" w:cs="Arial"/>
          <w:sz w:val="20"/>
          <w:szCs w:val="20"/>
        </w:rPr>
      </w:pPr>
      <w:r w:rsidRPr="00211457">
        <w:rPr>
          <w:rFonts w:ascii="Arial" w:hAnsi="Arial" w:cs="Arial"/>
          <w:sz w:val="20"/>
          <w:szCs w:val="20"/>
        </w:rPr>
        <w:t xml:space="preserve">1.0%d= Porcentaje determinado en la convocatoria, invitación, cotización, contrato o pedido por cada día </w:t>
      </w:r>
      <w:r w:rsidR="00221F07" w:rsidRPr="00211457">
        <w:rPr>
          <w:rFonts w:ascii="Arial" w:hAnsi="Arial" w:cs="Arial"/>
          <w:sz w:val="20"/>
          <w:szCs w:val="20"/>
        </w:rPr>
        <w:t xml:space="preserve">hábil </w:t>
      </w:r>
      <w:r w:rsidRPr="00211457">
        <w:rPr>
          <w:rFonts w:ascii="Arial" w:hAnsi="Arial" w:cs="Arial"/>
          <w:sz w:val="20"/>
          <w:szCs w:val="20"/>
        </w:rPr>
        <w:t>de atraso en el inicio de la prestación del servicio. El %</w:t>
      </w:r>
      <w:r w:rsidR="009B7685" w:rsidRPr="00211457">
        <w:rPr>
          <w:rFonts w:ascii="Arial" w:hAnsi="Arial" w:cs="Arial"/>
          <w:sz w:val="20"/>
          <w:szCs w:val="20"/>
        </w:rPr>
        <w:t xml:space="preserve"> por día</w:t>
      </w:r>
      <w:r w:rsidRPr="00211457">
        <w:rPr>
          <w:rFonts w:ascii="Arial" w:hAnsi="Arial" w:cs="Arial"/>
          <w:sz w:val="20"/>
          <w:szCs w:val="20"/>
        </w:rPr>
        <w:t xml:space="preserve"> para este cálculo será del 1% sobre el valor específico de lo incumplido.</w:t>
      </w:r>
    </w:p>
    <w:p w14:paraId="6D817C1B" w14:textId="77777777" w:rsidR="007D48A1" w:rsidRPr="00211457" w:rsidRDefault="007D48A1" w:rsidP="00034A67">
      <w:pPr>
        <w:pStyle w:val="Prrafodelista"/>
        <w:autoSpaceDE w:val="0"/>
        <w:autoSpaceDN w:val="0"/>
        <w:adjustRightInd w:val="0"/>
        <w:jc w:val="both"/>
        <w:rPr>
          <w:rFonts w:ascii="Arial" w:hAnsi="Arial" w:cs="Arial"/>
          <w:sz w:val="20"/>
          <w:szCs w:val="20"/>
        </w:rPr>
      </w:pPr>
    </w:p>
    <w:p w14:paraId="1B831C22" w14:textId="77777777" w:rsidR="007D48A1" w:rsidRPr="00211457" w:rsidRDefault="007D48A1" w:rsidP="00034A67">
      <w:pPr>
        <w:pStyle w:val="Prrafodelista"/>
        <w:autoSpaceDE w:val="0"/>
        <w:autoSpaceDN w:val="0"/>
        <w:adjustRightInd w:val="0"/>
        <w:jc w:val="both"/>
        <w:rPr>
          <w:rFonts w:ascii="Arial" w:hAnsi="Arial" w:cs="Arial"/>
          <w:sz w:val="20"/>
          <w:szCs w:val="20"/>
        </w:rPr>
      </w:pPr>
      <w:r w:rsidRPr="00211457">
        <w:rPr>
          <w:rFonts w:ascii="Arial" w:hAnsi="Arial" w:cs="Arial"/>
          <w:b/>
          <w:sz w:val="20"/>
          <w:szCs w:val="20"/>
        </w:rPr>
        <w:t>Pca =</w:t>
      </w:r>
      <w:r w:rsidRPr="00211457">
        <w:rPr>
          <w:rFonts w:ascii="Arial" w:hAnsi="Arial" w:cs="Arial"/>
          <w:sz w:val="20"/>
          <w:szCs w:val="20"/>
        </w:rPr>
        <w:t xml:space="preserve"> pena convencional aplicable.</w:t>
      </w:r>
    </w:p>
    <w:p w14:paraId="0FDB15CD" w14:textId="77777777" w:rsidR="007D48A1" w:rsidRPr="00211457" w:rsidRDefault="007D48A1" w:rsidP="00034A67">
      <w:pPr>
        <w:pStyle w:val="Prrafodelista"/>
        <w:autoSpaceDE w:val="0"/>
        <w:autoSpaceDN w:val="0"/>
        <w:adjustRightInd w:val="0"/>
        <w:jc w:val="both"/>
        <w:rPr>
          <w:rFonts w:ascii="Arial" w:hAnsi="Arial" w:cs="Arial"/>
          <w:sz w:val="20"/>
          <w:szCs w:val="20"/>
        </w:rPr>
      </w:pPr>
      <w:r w:rsidRPr="00211457">
        <w:rPr>
          <w:rFonts w:ascii="Arial" w:hAnsi="Arial" w:cs="Arial"/>
          <w:b/>
          <w:sz w:val="20"/>
          <w:szCs w:val="20"/>
        </w:rPr>
        <w:t>nda =</w:t>
      </w:r>
      <w:r w:rsidRPr="00211457">
        <w:rPr>
          <w:rFonts w:ascii="Arial" w:hAnsi="Arial" w:cs="Arial"/>
          <w:sz w:val="20"/>
          <w:szCs w:val="20"/>
        </w:rPr>
        <w:t xml:space="preserve"> número de días de atraso.</w:t>
      </w:r>
    </w:p>
    <w:p w14:paraId="62E01DF5" w14:textId="77777777" w:rsidR="007D48A1" w:rsidRPr="00211457" w:rsidRDefault="007D48A1" w:rsidP="00034A67">
      <w:pPr>
        <w:pStyle w:val="Prrafodelista"/>
        <w:autoSpaceDE w:val="0"/>
        <w:autoSpaceDN w:val="0"/>
        <w:adjustRightInd w:val="0"/>
        <w:jc w:val="both"/>
        <w:rPr>
          <w:rFonts w:ascii="Arial" w:hAnsi="Arial" w:cs="Arial"/>
          <w:sz w:val="20"/>
          <w:szCs w:val="20"/>
        </w:rPr>
      </w:pPr>
      <w:r w:rsidRPr="00211457">
        <w:rPr>
          <w:rFonts w:ascii="Arial" w:hAnsi="Arial" w:cs="Arial"/>
          <w:b/>
          <w:sz w:val="20"/>
          <w:szCs w:val="20"/>
        </w:rPr>
        <w:t>vspa =</w:t>
      </w:r>
      <w:r w:rsidRPr="00211457">
        <w:rPr>
          <w:rFonts w:ascii="Arial" w:hAnsi="Arial" w:cs="Arial"/>
          <w:sz w:val="20"/>
          <w:szCs w:val="20"/>
        </w:rPr>
        <w:t xml:space="preserve"> valor de los servicios prestados con atraso, sin IVA.</w:t>
      </w:r>
    </w:p>
    <w:p w14:paraId="4AEA1A98" w14:textId="77777777" w:rsidR="007D48A1" w:rsidRPr="00211457" w:rsidRDefault="007D48A1" w:rsidP="00034A67">
      <w:pPr>
        <w:pStyle w:val="Prrafodelista"/>
        <w:autoSpaceDE w:val="0"/>
        <w:autoSpaceDN w:val="0"/>
        <w:adjustRightInd w:val="0"/>
        <w:jc w:val="both"/>
        <w:rPr>
          <w:rFonts w:ascii="Arial" w:hAnsi="Arial" w:cs="Arial"/>
          <w:sz w:val="20"/>
          <w:szCs w:val="20"/>
        </w:rPr>
      </w:pPr>
    </w:p>
    <w:p w14:paraId="3EF39ED9" w14:textId="16493834" w:rsidR="007D48A1" w:rsidRPr="00211457" w:rsidRDefault="007D48A1" w:rsidP="00034A67">
      <w:pPr>
        <w:autoSpaceDE w:val="0"/>
        <w:autoSpaceDN w:val="0"/>
        <w:adjustRightInd w:val="0"/>
        <w:jc w:val="both"/>
        <w:rPr>
          <w:rFonts w:ascii="Arial" w:hAnsi="Arial" w:cs="Arial"/>
          <w:sz w:val="20"/>
          <w:szCs w:val="20"/>
        </w:rPr>
      </w:pPr>
      <w:r w:rsidRPr="00211457">
        <w:rPr>
          <w:rFonts w:ascii="Arial" w:hAnsi="Arial" w:cs="Arial"/>
          <w:sz w:val="20"/>
          <w:szCs w:val="20"/>
        </w:rPr>
        <w:t xml:space="preserve">Para tal efecto, el Instituto Mexicano del Seguro Social considerará los montos ofertados en la propuesta económica del servicio antes mencionado que presente el proveedor, la cual formará parte integral del contrato. </w:t>
      </w:r>
    </w:p>
    <w:p w14:paraId="55CC02B8" w14:textId="77777777" w:rsidR="00E031F7" w:rsidRPr="00211457" w:rsidRDefault="00E031F7" w:rsidP="00E031F7">
      <w:pPr>
        <w:autoSpaceDE w:val="0"/>
        <w:autoSpaceDN w:val="0"/>
        <w:adjustRightInd w:val="0"/>
        <w:jc w:val="both"/>
        <w:rPr>
          <w:rFonts w:ascii="Arial" w:hAnsi="Arial" w:cs="Arial"/>
          <w:b/>
          <w:bCs/>
          <w:sz w:val="20"/>
          <w:szCs w:val="20"/>
        </w:rPr>
      </w:pPr>
    </w:p>
    <w:p w14:paraId="53A76F12" w14:textId="52851037" w:rsidR="00E031F7" w:rsidRPr="00211457" w:rsidRDefault="00E031F7" w:rsidP="00E031F7">
      <w:pPr>
        <w:autoSpaceDE w:val="0"/>
        <w:autoSpaceDN w:val="0"/>
        <w:adjustRightInd w:val="0"/>
        <w:jc w:val="both"/>
        <w:rPr>
          <w:rFonts w:ascii="Arial" w:hAnsi="Arial" w:cs="Arial"/>
          <w:b/>
          <w:bCs/>
          <w:sz w:val="20"/>
          <w:szCs w:val="20"/>
        </w:rPr>
      </w:pPr>
      <w:r w:rsidRPr="00211457">
        <w:rPr>
          <w:rFonts w:ascii="Arial" w:hAnsi="Arial" w:cs="Arial"/>
          <w:b/>
          <w:bCs/>
          <w:sz w:val="20"/>
          <w:szCs w:val="20"/>
        </w:rPr>
        <w:t>Deductivas</w:t>
      </w:r>
    </w:p>
    <w:p w14:paraId="2321B9BC" w14:textId="77777777" w:rsidR="007D48A1" w:rsidRPr="00211457" w:rsidRDefault="007D48A1" w:rsidP="00034A67">
      <w:pPr>
        <w:autoSpaceDE w:val="0"/>
        <w:autoSpaceDN w:val="0"/>
        <w:adjustRightInd w:val="0"/>
        <w:jc w:val="both"/>
        <w:rPr>
          <w:rFonts w:ascii="Arial" w:hAnsi="Arial" w:cs="Arial"/>
          <w:sz w:val="20"/>
          <w:szCs w:val="20"/>
        </w:rPr>
      </w:pPr>
    </w:p>
    <w:p w14:paraId="5FDF1F09" w14:textId="15412D07" w:rsidR="007D48A1" w:rsidRPr="00211457" w:rsidRDefault="007F30D0" w:rsidP="00034A67">
      <w:pPr>
        <w:autoSpaceDE w:val="0"/>
        <w:autoSpaceDN w:val="0"/>
        <w:adjustRightInd w:val="0"/>
        <w:jc w:val="both"/>
        <w:rPr>
          <w:rFonts w:ascii="Arial" w:hAnsi="Arial" w:cs="Arial"/>
          <w:sz w:val="20"/>
          <w:szCs w:val="20"/>
        </w:rPr>
      </w:pPr>
      <w:r w:rsidRPr="00211457">
        <w:rPr>
          <w:rFonts w:ascii="Arial" w:hAnsi="Arial" w:cs="Arial"/>
          <w:sz w:val="20"/>
          <w:szCs w:val="20"/>
        </w:rPr>
        <w:t>De acuerdo con el</w:t>
      </w:r>
      <w:r w:rsidR="007D48A1" w:rsidRPr="00211457">
        <w:rPr>
          <w:rFonts w:ascii="Arial" w:hAnsi="Arial" w:cs="Arial"/>
          <w:sz w:val="20"/>
          <w:szCs w:val="20"/>
        </w:rPr>
        <w:t xml:space="preserve"> numeral 5.5.8.1 de los POBALINES, el monto a aplicar por concepto de </w:t>
      </w:r>
      <w:r w:rsidR="00636AE2" w:rsidRPr="00211457">
        <w:rPr>
          <w:rFonts w:ascii="Arial" w:hAnsi="Arial" w:cs="Arial"/>
          <w:sz w:val="20"/>
          <w:szCs w:val="20"/>
        </w:rPr>
        <w:t>deductivas</w:t>
      </w:r>
      <w:r w:rsidR="007D48A1" w:rsidRPr="00211457">
        <w:rPr>
          <w:rFonts w:ascii="Arial" w:hAnsi="Arial" w:cs="Arial"/>
          <w:sz w:val="20"/>
          <w:szCs w:val="20"/>
        </w:rPr>
        <w:t xml:space="preserve"> no podrá exceder del monto de la garantía de cumplimiento del contrato.</w:t>
      </w:r>
    </w:p>
    <w:p w14:paraId="0DB68FE3" w14:textId="77777777" w:rsidR="007D48A1" w:rsidRPr="00211457" w:rsidRDefault="007D48A1" w:rsidP="00034A67">
      <w:pPr>
        <w:tabs>
          <w:tab w:val="left" w:pos="5445"/>
        </w:tabs>
        <w:autoSpaceDE w:val="0"/>
        <w:autoSpaceDN w:val="0"/>
        <w:adjustRightInd w:val="0"/>
        <w:ind w:left="142"/>
        <w:jc w:val="both"/>
        <w:rPr>
          <w:rFonts w:ascii="Arial" w:hAnsi="Arial" w:cs="Arial"/>
          <w:sz w:val="20"/>
          <w:szCs w:val="20"/>
        </w:rPr>
      </w:pPr>
      <w:r w:rsidRPr="00211457">
        <w:rPr>
          <w:rFonts w:ascii="Arial" w:hAnsi="Arial" w:cs="Arial"/>
          <w:sz w:val="20"/>
          <w:szCs w:val="20"/>
        </w:rPr>
        <w:tab/>
      </w:r>
    </w:p>
    <w:p w14:paraId="2FBAB55B" w14:textId="11FDCEA7" w:rsidR="007D48A1" w:rsidRPr="00211457" w:rsidRDefault="007D48A1" w:rsidP="00034A67">
      <w:pPr>
        <w:autoSpaceDE w:val="0"/>
        <w:autoSpaceDN w:val="0"/>
        <w:adjustRightInd w:val="0"/>
        <w:jc w:val="both"/>
        <w:rPr>
          <w:rFonts w:ascii="Arial" w:hAnsi="Arial" w:cs="Arial"/>
          <w:sz w:val="20"/>
          <w:szCs w:val="20"/>
        </w:rPr>
      </w:pPr>
      <w:r w:rsidRPr="00211457">
        <w:rPr>
          <w:rFonts w:ascii="Arial" w:hAnsi="Arial" w:cs="Arial"/>
          <w:sz w:val="20"/>
          <w:szCs w:val="20"/>
        </w:rPr>
        <w:t xml:space="preserve">Las deductivas deben aplicarse bajo el principio de proporcionalidad, toda vez que, si una parte de la obligación fue cumplida, la </w:t>
      </w:r>
      <w:r w:rsidR="00242FB5" w:rsidRPr="00211457">
        <w:rPr>
          <w:rFonts w:ascii="Arial" w:hAnsi="Arial" w:cs="Arial"/>
          <w:sz w:val="20"/>
          <w:szCs w:val="20"/>
        </w:rPr>
        <w:t>deducción</w:t>
      </w:r>
      <w:r w:rsidRPr="00211457">
        <w:rPr>
          <w:rFonts w:ascii="Arial" w:hAnsi="Arial" w:cs="Arial"/>
          <w:sz w:val="20"/>
          <w:szCs w:val="20"/>
        </w:rPr>
        <w:t xml:space="preserve"> no puede ser aplicada a la totalidad del monto contratado. </w:t>
      </w:r>
    </w:p>
    <w:p w14:paraId="28CC3F40" w14:textId="77777777" w:rsidR="007D48A1" w:rsidRPr="00211457" w:rsidRDefault="007D48A1" w:rsidP="00034A67">
      <w:pPr>
        <w:rPr>
          <w:rFonts w:ascii="Arial" w:hAnsi="Arial" w:cs="Arial"/>
          <w:sz w:val="20"/>
          <w:szCs w:val="20"/>
        </w:rPr>
      </w:pPr>
    </w:p>
    <w:p w14:paraId="4551CC5A" w14:textId="77777777" w:rsidR="00CB7AC5" w:rsidRPr="00211457" w:rsidRDefault="00CB7AC5" w:rsidP="00034A67">
      <w:pPr>
        <w:autoSpaceDE w:val="0"/>
        <w:autoSpaceDN w:val="0"/>
        <w:adjustRightInd w:val="0"/>
        <w:jc w:val="both"/>
        <w:rPr>
          <w:rFonts w:ascii="Arial" w:hAnsi="Arial" w:cs="Arial"/>
          <w:sz w:val="20"/>
          <w:szCs w:val="20"/>
        </w:rPr>
      </w:pPr>
    </w:p>
    <w:p w14:paraId="3EA32FE6" w14:textId="49ADCE49" w:rsidR="007D48A1" w:rsidRPr="00211457" w:rsidRDefault="007D48A1" w:rsidP="00034A67">
      <w:pPr>
        <w:autoSpaceDE w:val="0"/>
        <w:autoSpaceDN w:val="0"/>
        <w:adjustRightInd w:val="0"/>
        <w:jc w:val="both"/>
        <w:rPr>
          <w:rFonts w:ascii="Arial" w:hAnsi="Arial" w:cs="Arial"/>
          <w:sz w:val="20"/>
          <w:szCs w:val="20"/>
        </w:rPr>
      </w:pPr>
      <w:r w:rsidRPr="00211457">
        <w:rPr>
          <w:rFonts w:ascii="Arial" w:hAnsi="Arial" w:cs="Arial"/>
          <w:sz w:val="20"/>
          <w:szCs w:val="20"/>
        </w:rPr>
        <w:t xml:space="preserve">Para tal efecto el Instituto, establece </w:t>
      </w:r>
      <w:r w:rsidR="007F30D0" w:rsidRPr="00211457">
        <w:rPr>
          <w:rFonts w:ascii="Arial" w:hAnsi="Arial" w:cs="Arial"/>
          <w:sz w:val="20"/>
          <w:szCs w:val="20"/>
        </w:rPr>
        <w:t>que,</w:t>
      </w:r>
      <w:r w:rsidRPr="00211457">
        <w:rPr>
          <w:rFonts w:ascii="Arial" w:hAnsi="Arial" w:cs="Arial"/>
          <w:sz w:val="20"/>
          <w:szCs w:val="20"/>
        </w:rPr>
        <w:t xml:space="preserve"> por motivo de un incumplimiento parcial o deficiente en </w:t>
      </w:r>
      <w:r w:rsidR="00636AE2" w:rsidRPr="00211457">
        <w:rPr>
          <w:rFonts w:ascii="Arial" w:hAnsi="Arial" w:cs="Arial"/>
          <w:sz w:val="20"/>
          <w:szCs w:val="20"/>
        </w:rPr>
        <w:t>la</w:t>
      </w:r>
      <w:r w:rsidRPr="00211457">
        <w:rPr>
          <w:rFonts w:ascii="Arial" w:hAnsi="Arial" w:cs="Arial"/>
          <w:sz w:val="20"/>
          <w:szCs w:val="20"/>
        </w:rPr>
        <w:t xml:space="preserve"> </w:t>
      </w:r>
      <w:r w:rsidR="004C1F25" w:rsidRPr="00211457">
        <w:rPr>
          <w:rFonts w:ascii="Arial" w:hAnsi="Arial" w:cs="Arial"/>
          <w:sz w:val="20"/>
          <w:szCs w:val="20"/>
        </w:rPr>
        <w:t>prestación</w:t>
      </w:r>
      <w:r w:rsidRPr="00211457">
        <w:rPr>
          <w:rFonts w:ascii="Arial" w:hAnsi="Arial" w:cs="Arial"/>
          <w:sz w:val="20"/>
          <w:szCs w:val="20"/>
        </w:rPr>
        <w:t xml:space="preserve"> del </w:t>
      </w:r>
      <w:r w:rsidR="005A2326" w:rsidRPr="00211457">
        <w:rPr>
          <w:rFonts w:ascii="Arial" w:eastAsia="Arial" w:hAnsi="Arial" w:cs="Arial"/>
          <w:sz w:val="20"/>
          <w:szCs w:val="20"/>
        </w:rPr>
        <w:t xml:space="preserve">Servicio de Derecho de Uso de Licenciamiento, Soporte Técnico, Administración y Mantenimiento de la Plataforma Alfresco Content </w:t>
      </w:r>
      <w:proofErr w:type="spellStart"/>
      <w:r w:rsidR="005A2326" w:rsidRPr="00211457">
        <w:rPr>
          <w:rFonts w:ascii="Arial" w:eastAsia="Arial" w:hAnsi="Arial" w:cs="Arial"/>
          <w:sz w:val="20"/>
          <w:szCs w:val="20"/>
        </w:rPr>
        <w:t>Services</w:t>
      </w:r>
      <w:proofErr w:type="spellEnd"/>
      <w:r w:rsidR="005A2326" w:rsidRPr="00211457">
        <w:rPr>
          <w:rFonts w:ascii="Arial" w:eastAsia="Arial" w:hAnsi="Arial" w:cs="Arial"/>
          <w:sz w:val="20"/>
          <w:szCs w:val="20"/>
        </w:rPr>
        <w:t xml:space="preserve"> y Servicios Complementarios</w:t>
      </w:r>
      <w:r w:rsidRPr="00211457">
        <w:rPr>
          <w:rFonts w:ascii="Arial" w:hAnsi="Arial" w:cs="Arial"/>
          <w:sz w:val="20"/>
          <w:szCs w:val="20"/>
        </w:rPr>
        <w:t>, se aplicará una deductiva del 0.5 % sobre el valor específico de lo incumplido cuyo cálculo y aplicación será responsabilidad del Administrador del Contrato.</w:t>
      </w:r>
    </w:p>
    <w:p w14:paraId="57DC9D79" w14:textId="77777777" w:rsidR="00860351" w:rsidRPr="00211457" w:rsidRDefault="00860351" w:rsidP="00034A67">
      <w:pPr>
        <w:autoSpaceDE w:val="0"/>
        <w:autoSpaceDN w:val="0"/>
        <w:adjustRightInd w:val="0"/>
        <w:jc w:val="both"/>
        <w:rPr>
          <w:rFonts w:ascii="Arial" w:hAnsi="Arial" w:cs="Arial"/>
          <w:sz w:val="20"/>
          <w:szCs w:val="20"/>
        </w:rPr>
      </w:pPr>
    </w:p>
    <w:tbl>
      <w:tblPr>
        <w:tblStyle w:val="Tablaconcuadrcula"/>
        <w:tblW w:w="8926" w:type="dxa"/>
        <w:tblLook w:val="04A0" w:firstRow="1" w:lastRow="0" w:firstColumn="1" w:lastColumn="0" w:noHBand="0" w:noVBand="1"/>
      </w:tblPr>
      <w:tblGrid>
        <w:gridCol w:w="2122"/>
        <w:gridCol w:w="1417"/>
        <w:gridCol w:w="1529"/>
        <w:gridCol w:w="1731"/>
        <w:gridCol w:w="2127"/>
      </w:tblGrid>
      <w:tr w:rsidR="004C268B" w:rsidRPr="00211457" w14:paraId="4754102F" w14:textId="77777777" w:rsidTr="00A061E8">
        <w:tc>
          <w:tcPr>
            <w:tcW w:w="2122" w:type="dxa"/>
            <w:shd w:val="clear" w:color="auto" w:fill="EDEDED" w:themeFill="accent3" w:themeFillTint="33"/>
          </w:tcPr>
          <w:p w14:paraId="66A4BFD2" w14:textId="251453CA" w:rsidR="004C268B" w:rsidRPr="00211457" w:rsidRDefault="004C268B" w:rsidP="00034A67">
            <w:pPr>
              <w:autoSpaceDE w:val="0"/>
              <w:autoSpaceDN w:val="0"/>
              <w:adjustRightInd w:val="0"/>
              <w:jc w:val="center"/>
              <w:rPr>
                <w:rFonts w:ascii="Arial" w:hAnsi="Arial" w:cs="Arial"/>
                <w:b/>
                <w:bCs/>
                <w:sz w:val="20"/>
                <w:szCs w:val="20"/>
              </w:rPr>
            </w:pPr>
            <w:r w:rsidRPr="00211457">
              <w:rPr>
                <w:rFonts w:ascii="Arial" w:hAnsi="Arial" w:cs="Arial"/>
                <w:b/>
                <w:bCs/>
                <w:sz w:val="20"/>
                <w:szCs w:val="20"/>
              </w:rPr>
              <w:t>Concepto u obligación</w:t>
            </w:r>
          </w:p>
        </w:tc>
        <w:tc>
          <w:tcPr>
            <w:tcW w:w="1417" w:type="dxa"/>
            <w:shd w:val="clear" w:color="auto" w:fill="EDEDED" w:themeFill="accent3" w:themeFillTint="33"/>
          </w:tcPr>
          <w:p w14:paraId="595FB7AD" w14:textId="66F29FCA" w:rsidR="004C268B" w:rsidRPr="00211457" w:rsidRDefault="004C268B" w:rsidP="00034A67">
            <w:pPr>
              <w:autoSpaceDE w:val="0"/>
              <w:autoSpaceDN w:val="0"/>
              <w:adjustRightInd w:val="0"/>
              <w:jc w:val="center"/>
              <w:rPr>
                <w:rFonts w:ascii="Arial" w:hAnsi="Arial" w:cs="Arial"/>
                <w:b/>
                <w:bCs/>
                <w:sz w:val="20"/>
                <w:szCs w:val="20"/>
              </w:rPr>
            </w:pPr>
            <w:r w:rsidRPr="00211457">
              <w:rPr>
                <w:rFonts w:ascii="Arial" w:hAnsi="Arial" w:cs="Arial"/>
                <w:b/>
                <w:bCs/>
                <w:sz w:val="20"/>
                <w:szCs w:val="20"/>
              </w:rPr>
              <w:t>Nivel de servicio</w:t>
            </w:r>
          </w:p>
        </w:tc>
        <w:tc>
          <w:tcPr>
            <w:tcW w:w="1529" w:type="dxa"/>
            <w:shd w:val="clear" w:color="auto" w:fill="EDEDED" w:themeFill="accent3" w:themeFillTint="33"/>
          </w:tcPr>
          <w:p w14:paraId="3BB7BF98" w14:textId="77777777" w:rsidR="00860351" w:rsidRPr="00211457" w:rsidRDefault="004C268B" w:rsidP="00034A67">
            <w:pPr>
              <w:autoSpaceDE w:val="0"/>
              <w:autoSpaceDN w:val="0"/>
              <w:adjustRightInd w:val="0"/>
              <w:jc w:val="center"/>
              <w:rPr>
                <w:rFonts w:ascii="Arial" w:hAnsi="Arial" w:cs="Arial"/>
                <w:b/>
                <w:bCs/>
                <w:sz w:val="20"/>
                <w:szCs w:val="20"/>
              </w:rPr>
            </w:pPr>
            <w:r w:rsidRPr="00211457">
              <w:rPr>
                <w:rFonts w:ascii="Arial" w:hAnsi="Arial" w:cs="Arial"/>
                <w:b/>
                <w:bCs/>
                <w:sz w:val="20"/>
                <w:szCs w:val="20"/>
              </w:rPr>
              <w:t xml:space="preserve">Unidad de </w:t>
            </w:r>
          </w:p>
          <w:p w14:paraId="48164043" w14:textId="67D2A3B5" w:rsidR="004C268B" w:rsidRPr="00211457" w:rsidRDefault="00D87B62" w:rsidP="00034A67">
            <w:pPr>
              <w:autoSpaceDE w:val="0"/>
              <w:autoSpaceDN w:val="0"/>
              <w:adjustRightInd w:val="0"/>
              <w:jc w:val="center"/>
              <w:rPr>
                <w:rFonts w:ascii="Arial" w:hAnsi="Arial" w:cs="Arial"/>
                <w:b/>
                <w:bCs/>
                <w:sz w:val="20"/>
                <w:szCs w:val="20"/>
              </w:rPr>
            </w:pPr>
            <w:r w:rsidRPr="00211457">
              <w:rPr>
                <w:rFonts w:ascii="Arial" w:hAnsi="Arial" w:cs="Arial"/>
                <w:b/>
                <w:bCs/>
                <w:sz w:val="20"/>
                <w:szCs w:val="20"/>
              </w:rPr>
              <w:t>M</w:t>
            </w:r>
            <w:r w:rsidR="004C268B" w:rsidRPr="00211457">
              <w:rPr>
                <w:rFonts w:ascii="Arial" w:hAnsi="Arial" w:cs="Arial"/>
                <w:b/>
                <w:bCs/>
                <w:sz w:val="20"/>
                <w:szCs w:val="20"/>
              </w:rPr>
              <w:t>edida</w:t>
            </w:r>
          </w:p>
        </w:tc>
        <w:tc>
          <w:tcPr>
            <w:tcW w:w="1731" w:type="dxa"/>
            <w:shd w:val="clear" w:color="auto" w:fill="EDEDED" w:themeFill="accent3" w:themeFillTint="33"/>
          </w:tcPr>
          <w:p w14:paraId="18AC3112" w14:textId="5565E390" w:rsidR="004C268B" w:rsidRPr="00211457" w:rsidRDefault="004C268B" w:rsidP="00034A67">
            <w:pPr>
              <w:autoSpaceDE w:val="0"/>
              <w:autoSpaceDN w:val="0"/>
              <w:adjustRightInd w:val="0"/>
              <w:jc w:val="center"/>
              <w:rPr>
                <w:rFonts w:ascii="Arial" w:hAnsi="Arial" w:cs="Arial"/>
                <w:b/>
                <w:bCs/>
                <w:sz w:val="20"/>
                <w:szCs w:val="20"/>
              </w:rPr>
            </w:pPr>
            <w:r w:rsidRPr="00211457">
              <w:rPr>
                <w:rFonts w:ascii="Arial" w:hAnsi="Arial" w:cs="Arial"/>
                <w:b/>
                <w:bCs/>
                <w:sz w:val="20"/>
                <w:szCs w:val="20"/>
              </w:rPr>
              <w:t>Deducción</w:t>
            </w:r>
          </w:p>
        </w:tc>
        <w:tc>
          <w:tcPr>
            <w:tcW w:w="2127" w:type="dxa"/>
            <w:shd w:val="clear" w:color="auto" w:fill="EDEDED" w:themeFill="accent3" w:themeFillTint="33"/>
          </w:tcPr>
          <w:p w14:paraId="20E33424" w14:textId="1D3893D1" w:rsidR="004C268B" w:rsidRPr="00211457" w:rsidRDefault="004C268B" w:rsidP="00034A67">
            <w:pPr>
              <w:autoSpaceDE w:val="0"/>
              <w:autoSpaceDN w:val="0"/>
              <w:adjustRightInd w:val="0"/>
              <w:jc w:val="center"/>
              <w:rPr>
                <w:rFonts w:ascii="Arial" w:hAnsi="Arial" w:cs="Arial"/>
                <w:b/>
                <w:bCs/>
                <w:sz w:val="20"/>
                <w:szCs w:val="20"/>
              </w:rPr>
            </w:pPr>
            <w:r w:rsidRPr="00211457">
              <w:rPr>
                <w:rFonts w:ascii="Arial" w:hAnsi="Arial" w:cs="Arial"/>
                <w:b/>
                <w:bCs/>
                <w:sz w:val="20"/>
                <w:szCs w:val="20"/>
              </w:rPr>
              <w:t>Límites de incumplimiento</w:t>
            </w:r>
          </w:p>
        </w:tc>
      </w:tr>
      <w:tr w:rsidR="000E7F3F" w:rsidRPr="00211457" w14:paraId="38890AC9" w14:textId="77777777" w:rsidTr="00A061E8">
        <w:tc>
          <w:tcPr>
            <w:tcW w:w="2122" w:type="dxa"/>
            <w:vAlign w:val="center"/>
          </w:tcPr>
          <w:p w14:paraId="7EFDC35F" w14:textId="5B250375" w:rsidR="000E7F3F" w:rsidRPr="00211457" w:rsidRDefault="000E7F3F" w:rsidP="00034A67">
            <w:pPr>
              <w:autoSpaceDE w:val="0"/>
              <w:autoSpaceDN w:val="0"/>
              <w:adjustRightInd w:val="0"/>
              <w:jc w:val="both"/>
              <w:rPr>
                <w:rFonts w:ascii="Arial" w:hAnsi="Arial" w:cs="Arial"/>
                <w:bCs/>
                <w:sz w:val="20"/>
                <w:szCs w:val="20"/>
              </w:rPr>
            </w:pPr>
            <w:r w:rsidRPr="00211457">
              <w:rPr>
                <w:rFonts w:ascii="Arial" w:eastAsia="Arial" w:hAnsi="Arial" w:cs="Arial"/>
                <w:bCs/>
                <w:sz w:val="20"/>
                <w:szCs w:val="20"/>
              </w:rPr>
              <w:t xml:space="preserve">Derecho de Uso de Licenciamiento, Soporte Técnico, Administración y Mantenimiento de la Plataforma Alfresco Content </w:t>
            </w:r>
            <w:proofErr w:type="spellStart"/>
            <w:r w:rsidRPr="00211457">
              <w:rPr>
                <w:rFonts w:ascii="Arial" w:eastAsia="Arial" w:hAnsi="Arial" w:cs="Arial"/>
                <w:bCs/>
                <w:sz w:val="20"/>
                <w:szCs w:val="20"/>
              </w:rPr>
              <w:t>Services</w:t>
            </w:r>
            <w:proofErr w:type="spellEnd"/>
            <w:r w:rsidRPr="00211457">
              <w:rPr>
                <w:rFonts w:ascii="Arial" w:eastAsia="Arial" w:hAnsi="Arial" w:cs="Arial"/>
                <w:bCs/>
                <w:sz w:val="20"/>
                <w:szCs w:val="20"/>
              </w:rPr>
              <w:t xml:space="preserve"> y Servicios Complementarios</w:t>
            </w:r>
          </w:p>
        </w:tc>
        <w:tc>
          <w:tcPr>
            <w:tcW w:w="1417" w:type="dxa"/>
            <w:vAlign w:val="center"/>
          </w:tcPr>
          <w:p w14:paraId="64EF0CB3" w14:textId="3A57DFA9" w:rsidR="000E7F3F" w:rsidRPr="00211457" w:rsidRDefault="00277F78" w:rsidP="00034A67">
            <w:pPr>
              <w:autoSpaceDE w:val="0"/>
              <w:autoSpaceDN w:val="0"/>
              <w:adjustRightInd w:val="0"/>
              <w:jc w:val="both"/>
              <w:rPr>
                <w:rFonts w:ascii="Arial" w:hAnsi="Arial" w:cs="Arial"/>
                <w:bCs/>
                <w:sz w:val="20"/>
                <w:szCs w:val="20"/>
              </w:rPr>
            </w:pPr>
            <w:r w:rsidRPr="00211457">
              <w:rPr>
                <w:rFonts w:ascii="Arial" w:hAnsi="Arial" w:cs="Arial"/>
                <w:bCs/>
                <w:sz w:val="20"/>
                <w:szCs w:val="20"/>
              </w:rPr>
              <w:t xml:space="preserve">Los </w:t>
            </w:r>
            <w:r w:rsidR="00DA6A52" w:rsidRPr="00211457">
              <w:rPr>
                <w:rFonts w:ascii="Arial" w:hAnsi="Arial" w:cs="Arial"/>
                <w:bCs/>
                <w:sz w:val="20"/>
                <w:szCs w:val="20"/>
              </w:rPr>
              <w:t>servicios</w:t>
            </w:r>
            <w:r w:rsidRPr="00211457">
              <w:rPr>
                <w:rFonts w:ascii="Arial" w:hAnsi="Arial" w:cs="Arial"/>
                <w:bCs/>
                <w:sz w:val="20"/>
                <w:szCs w:val="20"/>
              </w:rPr>
              <w:t xml:space="preserve"> deberán presentarse </w:t>
            </w:r>
            <w:r w:rsidR="000E7F3F" w:rsidRPr="00211457">
              <w:rPr>
                <w:rFonts w:ascii="Arial" w:hAnsi="Arial" w:cs="Arial"/>
                <w:bCs/>
                <w:sz w:val="20"/>
                <w:szCs w:val="20"/>
              </w:rPr>
              <w:t>conforme al numeral 4 Niveles de servicio establecidos en el presente documento</w:t>
            </w:r>
          </w:p>
          <w:p w14:paraId="683D0DB8" w14:textId="77777777" w:rsidR="000E7F3F" w:rsidRPr="00211457" w:rsidRDefault="000E7F3F" w:rsidP="00034A67">
            <w:pPr>
              <w:autoSpaceDE w:val="0"/>
              <w:autoSpaceDN w:val="0"/>
              <w:adjustRightInd w:val="0"/>
              <w:jc w:val="both"/>
              <w:rPr>
                <w:rFonts w:ascii="Arial" w:hAnsi="Arial" w:cs="Arial"/>
                <w:bCs/>
                <w:sz w:val="20"/>
                <w:szCs w:val="20"/>
              </w:rPr>
            </w:pPr>
          </w:p>
        </w:tc>
        <w:tc>
          <w:tcPr>
            <w:tcW w:w="1529" w:type="dxa"/>
            <w:vAlign w:val="center"/>
          </w:tcPr>
          <w:p w14:paraId="09442F94" w14:textId="084AE8A2" w:rsidR="000E7F3F" w:rsidRPr="00211457" w:rsidRDefault="00D47B74" w:rsidP="00034A67">
            <w:pPr>
              <w:autoSpaceDE w:val="0"/>
              <w:autoSpaceDN w:val="0"/>
              <w:adjustRightInd w:val="0"/>
              <w:jc w:val="both"/>
              <w:rPr>
                <w:rFonts w:ascii="Arial" w:hAnsi="Arial" w:cs="Arial"/>
                <w:bCs/>
                <w:sz w:val="20"/>
                <w:szCs w:val="20"/>
              </w:rPr>
            </w:pPr>
            <w:r w:rsidRPr="00211457">
              <w:rPr>
                <w:rFonts w:ascii="Arial" w:hAnsi="Arial" w:cs="Arial"/>
                <w:bCs/>
                <w:sz w:val="20"/>
                <w:szCs w:val="20"/>
              </w:rPr>
              <w:t>Por cada Incidente</w:t>
            </w:r>
            <w:r w:rsidR="00277F78" w:rsidRPr="00211457">
              <w:rPr>
                <w:rFonts w:ascii="Arial" w:hAnsi="Arial" w:cs="Arial"/>
                <w:bCs/>
                <w:sz w:val="20"/>
                <w:szCs w:val="20"/>
              </w:rPr>
              <w:t xml:space="preserve"> que no sea atendido en los tiempos establecidos en los niveles de gravedad</w:t>
            </w:r>
          </w:p>
        </w:tc>
        <w:tc>
          <w:tcPr>
            <w:tcW w:w="1731" w:type="dxa"/>
            <w:vAlign w:val="center"/>
          </w:tcPr>
          <w:p w14:paraId="17E1EB2E" w14:textId="467D514C" w:rsidR="000E7F3F" w:rsidRPr="00211457" w:rsidRDefault="000E7F3F" w:rsidP="00034A67">
            <w:pPr>
              <w:autoSpaceDE w:val="0"/>
              <w:autoSpaceDN w:val="0"/>
              <w:adjustRightInd w:val="0"/>
              <w:jc w:val="both"/>
              <w:rPr>
                <w:rFonts w:ascii="Arial" w:hAnsi="Arial" w:cs="Arial"/>
                <w:bCs/>
                <w:sz w:val="20"/>
                <w:szCs w:val="20"/>
              </w:rPr>
            </w:pPr>
            <w:r w:rsidRPr="00211457">
              <w:rPr>
                <w:rFonts w:ascii="Arial" w:hAnsi="Arial" w:cs="Arial"/>
                <w:bCs/>
                <w:sz w:val="20"/>
                <w:szCs w:val="20"/>
              </w:rPr>
              <w:t xml:space="preserve">0.5% </w:t>
            </w:r>
            <w:r w:rsidR="00277F78" w:rsidRPr="00211457">
              <w:rPr>
                <w:rFonts w:ascii="Arial" w:hAnsi="Arial" w:cs="Arial"/>
                <w:bCs/>
                <w:sz w:val="20"/>
                <w:szCs w:val="20"/>
              </w:rPr>
              <w:t>sobre el valor especifico de los servicios prestados de forma</w:t>
            </w:r>
            <w:r w:rsidR="00860501" w:rsidRPr="00211457">
              <w:rPr>
                <w:rFonts w:ascii="Arial" w:hAnsi="Arial" w:cs="Arial"/>
                <w:bCs/>
                <w:sz w:val="20"/>
                <w:szCs w:val="20"/>
              </w:rPr>
              <w:t xml:space="preserve"> parcial o</w:t>
            </w:r>
            <w:r w:rsidR="00277F78" w:rsidRPr="00211457">
              <w:rPr>
                <w:rFonts w:ascii="Arial" w:hAnsi="Arial" w:cs="Arial"/>
                <w:bCs/>
                <w:sz w:val="20"/>
                <w:szCs w:val="20"/>
              </w:rPr>
              <w:t xml:space="preserve"> deficiente, dicha deducción deberá</w:t>
            </w:r>
            <w:r w:rsidR="00DC2291" w:rsidRPr="00211457">
              <w:rPr>
                <w:rFonts w:ascii="Arial" w:hAnsi="Arial" w:cs="Arial"/>
                <w:bCs/>
                <w:sz w:val="20"/>
                <w:szCs w:val="20"/>
              </w:rPr>
              <w:t xml:space="preserve"> ser</w:t>
            </w:r>
            <w:r w:rsidR="00277F78" w:rsidRPr="00211457">
              <w:rPr>
                <w:rFonts w:ascii="Arial" w:hAnsi="Arial" w:cs="Arial"/>
                <w:bCs/>
                <w:sz w:val="20"/>
                <w:szCs w:val="20"/>
              </w:rPr>
              <w:t xml:space="preserve"> más IVA.</w:t>
            </w:r>
          </w:p>
        </w:tc>
        <w:tc>
          <w:tcPr>
            <w:tcW w:w="2127" w:type="dxa"/>
            <w:vAlign w:val="center"/>
          </w:tcPr>
          <w:p w14:paraId="5BE043AC" w14:textId="779AE45F" w:rsidR="000E7F3F" w:rsidRPr="00211457" w:rsidRDefault="00277F78" w:rsidP="00034A67">
            <w:pPr>
              <w:autoSpaceDE w:val="0"/>
              <w:autoSpaceDN w:val="0"/>
              <w:adjustRightInd w:val="0"/>
              <w:jc w:val="both"/>
              <w:rPr>
                <w:rFonts w:ascii="Arial" w:hAnsi="Arial" w:cs="Arial"/>
                <w:bCs/>
                <w:sz w:val="20"/>
                <w:szCs w:val="20"/>
              </w:rPr>
            </w:pPr>
            <w:r w:rsidRPr="00211457">
              <w:rPr>
                <w:rFonts w:ascii="Arial" w:hAnsi="Arial" w:cs="Arial"/>
                <w:bCs/>
                <w:sz w:val="20"/>
                <w:szCs w:val="20"/>
              </w:rPr>
              <w:t>Será hasta por el monto de la garantía de cumplimiento</w:t>
            </w:r>
          </w:p>
          <w:p w14:paraId="5107EFD8" w14:textId="77777777" w:rsidR="000E7F3F" w:rsidRPr="00211457" w:rsidRDefault="000E7F3F" w:rsidP="00034A67">
            <w:pPr>
              <w:autoSpaceDE w:val="0"/>
              <w:autoSpaceDN w:val="0"/>
              <w:adjustRightInd w:val="0"/>
              <w:jc w:val="both"/>
              <w:rPr>
                <w:rFonts w:ascii="Arial" w:hAnsi="Arial" w:cs="Arial"/>
                <w:bCs/>
                <w:sz w:val="20"/>
                <w:szCs w:val="20"/>
              </w:rPr>
            </w:pPr>
          </w:p>
        </w:tc>
      </w:tr>
    </w:tbl>
    <w:p w14:paraId="1571667F" w14:textId="77777777" w:rsidR="007D48A1" w:rsidRPr="00211457" w:rsidRDefault="007D48A1" w:rsidP="00034A67">
      <w:pPr>
        <w:ind w:left="142"/>
        <w:rPr>
          <w:rFonts w:ascii="Arial" w:hAnsi="Arial" w:cs="Arial"/>
          <w:sz w:val="20"/>
          <w:szCs w:val="20"/>
        </w:rPr>
      </w:pPr>
    </w:p>
    <w:p w14:paraId="630E56DA" w14:textId="77777777" w:rsidR="00D7760A" w:rsidRPr="00211457" w:rsidRDefault="00D7760A" w:rsidP="00034A67">
      <w:pPr>
        <w:jc w:val="both"/>
        <w:rPr>
          <w:rFonts w:ascii="Arial" w:hAnsi="Arial" w:cs="Arial"/>
          <w:sz w:val="20"/>
          <w:szCs w:val="20"/>
        </w:rPr>
      </w:pPr>
    </w:p>
    <w:p w14:paraId="3A75C4BE" w14:textId="6362DEE8" w:rsidR="007D48A1" w:rsidRPr="00211457" w:rsidRDefault="007D48A1" w:rsidP="00034A67">
      <w:pPr>
        <w:jc w:val="both"/>
        <w:rPr>
          <w:rFonts w:ascii="Arial" w:hAnsi="Arial" w:cs="Arial"/>
          <w:sz w:val="20"/>
          <w:szCs w:val="20"/>
        </w:rPr>
      </w:pPr>
      <w:r w:rsidRPr="00211457">
        <w:rPr>
          <w:rFonts w:ascii="Arial" w:hAnsi="Arial" w:cs="Arial"/>
          <w:sz w:val="20"/>
          <w:szCs w:val="20"/>
        </w:rPr>
        <w:lastRenderedPageBreak/>
        <w:t xml:space="preserve">De acuerdo con el numeral 5.5.8.1 de los POBALINES el importe máximo de las </w:t>
      </w:r>
      <w:r w:rsidR="00860351" w:rsidRPr="00211457">
        <w:rPr>
          <w:rFonts w:ascii="Arial" w:hAnsi="Arial" w:cs="Arial"/>
          <w:sz w:val="20"/>
          <w:szCs w:val="20"/>
        </w:rPr>
        <w:t xml:space="preserve">penas convencionales y /o </w:t>
      </w:r>
      <w:r w:rsidR="009B7685" w:rsidRPr="00211457">
        <w:rPr>
          <w:rFonts w:ascii="Arial" w:hAnsi="Arial" w:cs="Arial"/>
          <w:sz w:val="20"/>
          <w:szCs w:val="20"/>
        </w:rPr>
        <w:t>deducciones</w:t>
      </w:r>
      <w:r w:rsidRPr="00211457">
        <w:rPr>
          <w:rFonts w:ascii="Arial" w:hAnsi="Arial" w:cs="Arial"/>
          <w:sz w:val="20"/>
          <w:szCs w:val="20"/>
        </w:rPr>
        <w:t xml:space="preserve"> no podrá ser mayor al que resulte de aplicar el porcentaje de la garantía de cumplimiento.</w:t>
      </w:r>
    </w:p>
    <w:p w14:paraId="183ADEBA" w14:textId="1FA528B8" w:rsidR="007D48A1" w:rsidRPr="00211457" w:rsidRDefault="007D48A1" w:rsidP="00034A67">
      <w:pPr>
        <w:pStyle w:val="Ttulo2"/>
        <w:numPr>
          <w:ilvl w:val="0"/>
          <w:numId w:val="40"/>
        </w:numPr>
        <w:tabs>
          <w:tab w:val="num" w:pos="360"/>
        </w:tabs>
        <w:ind w:left="0" w:firstLine="0"/>
        <w:jc w:val="both"/>
        <w:rPr>
          <w:rFonts w:ascii="Arial" w:hAnsi="Arial" w:cs="Arial"/>
          <w:sz w:val="20"/>
          <w:szCs w:val="20"/>
        </w:rPr>
      </w:pPr>
      <w:bookmarkStart w:id="60" w:name="_Toc140764034"/>
      <w:bookmarkStart w:id="61" w:name="_Toc141799620"/>
      <w:bookmarkStart w:id="62" w:name="_Toc191481608"/>
      <w:r w:rsidRPr="00211457">
        <w:rPr>
          <w:rFonts w:ascii="Arial" w:hAnsi="Arial" w:cs="Arial"/>
          <w:sz w:val="20"/>
          <w:szCs w:val="20"/>
        </w:rPr>
        <w:t>En su caso, mecanismos para responder por la calidad de los servicios.</w:t>
      </w:r>
      <w:bookmarkEnd w:id="60"/>
      <w:bookmarkEnd w:id="61"/>
      <w:bookmarkEnd w:id="62"/>
      <w:r w:rsidRPr="00211457">
        <w:rPr>
          <w:rFonts w:ascii="Arial" w:hAnsi="Arial" w:cs="Arial"/>
          <w:sz w:val="20"/>
          <w:szCs w:val="20"/>
        </w:rPr>
        <w:t xml:space="preserve"> </w:t>
      </w:r>
    </w:p>
    <w:p w14:paraId="16F3CB16" w14:textId="77777777" w:rsidR="007F30D0" w:rsidRPr="00211457" w:rsidRDefault="007F30D0" w:rsidP="00034A67">
      <w:pPr>
        <w:ind w:left="142"/>
        <w:jc w:val="both"/>
        <w:rPr>
          <w:rFonts w:ascii="Arial" w:hAnsi="Arial" w:cs="Arial"/>
          <w:sz w:val="20"/>
          <w:szCs w:val="20"/>
        </w:rPr>
      </w:pPr>
    </w:p>
    <w:p w14:paraId="59FC5FB6" w14:textId="70DCC4F0" w:rsidR="00636AE2" w:rsidRPr="00211457" w:rsidRDefault="00636AE2" w:rsidP="00034A67">
      <w:pPr>
        <w:ind w:left="142"/>
        <w:jc w:val="both"/>
        <w:rPr>
          <w:rFonts w:ascii="Arial" w:hAnsi="Arial" w:cs="Arial"/>
          <w:sz w:val="20"/>
          <w:szCs w:val="20"/>
        </w:rPr>
      </w:pPr>
      <w:r w:rsidRPr="00211457">
        <w:rPr>
          <w:rFonts w:ascii="Arial" w:hAnsi="Arial" w:cs="Arial"/>
          <w:sz w:val="20"/>
          <w:szCs w:val="20"/>
        </w:rPr>
        <w:t xml:space="preserve">El administrador del contrato </w:t>
      </w:r>
      <w:r w:rsidR="00763607" w:rsidRPr="00211457">
        <w:rPr>
          <w:rFonts w:ascii="Arial" w:hAnsi="Arial" w:cs="Arial"/>
          <w:sz w:val="20"/>
          <w:szCs w:val="20"/>
        </w:rPr>
        <w:t>deberá notificar</w:t>
      </w:r>
      <w:r w:rsidRPr="00211457">
        <w:rPr>
          <w:rFonts w:ascii="Arial" w:hAnsi="Arial" w:cs="Arial"/>
          <w:sz w:val="20"/>
          <w:szCs w:val="20"/>
        </w:rPr>
        <w:t xml:space="preserve"> por escrito al proveedor sobre la detección de cumplimientos parciales, deficientes o con la falta de calidad </w:t>
      </w:r>
      <w:r w:rsidR="00F9747D" w:rsidRPr="00211457">
        <w:rPr>
          <w:rFonts w:ascii="Arial" w:hAnsi="Arial" w:cs="Arial"/>
          <w:sz w:val="20"/>
          <w:szCs w:val="20"/>
        </w:rPr>
        <w:t>pacta</w:t>
      </w:r>
      <w:r w:rsidR="0012579B" w:rsidRPr="00211457">
        <w:rPr>
          <w:rFonts w:ascii="Arial" w:hAnsi="Arial" w:cs="Arial"/>
          <w:sz w:val="20"/>
          <w:szCs w:val="20"/>
        </w:rPr>
        <w:t>da</w:t>
      </w:r>
      <w:r w:rsidRPr="00211457">
        <w:rPr>
          <w:rFonts w:ascii="Arial" w:hAnsi="Arial" w:cs="Arial"/>
          <w:sz w:val="20"/>
          <w:szCs w:val="20"/>
        </w:rPr>
        <w:t xml:space="preserve"> con el proveedor en el contrato</w:t>
      </w:r>
      <w:r w:rsidR="00F9747D" w:rsidRPr="00211457">
        <w:rPr>
          <w:rFonts w:ascii="Arial" w:hAnsi="Arial" w:cs="Arial"/>
          <w:sz w:val="20"/>
          <w:szCs w:val="20"/>
        </w:rPr>
        <w:t xml:space="preserve">, por lo que el proveedor deberá atender la solicitud del administrador del contrato conforme a </w:t>
      </w:r>
      <w:r w:rsidR="001C650F" w:rsidRPr="00211457">
        <w:rPr>
          <w:rFonts w:ascii="Arial" w:hAnsi="Arial" w:cs="Arial"/>
          <w:sz w:val="20"/>
          <w:szCs w:val="20"/>
        </w:rPr>
        <w:t xml:space="preserve">los </w:t>
      </w:r>
      <w:r w:rsidR="00F9747D" w:rsidRPr="00211457">
        <w:rPr>
          <w:rFonts w:ascii="Arial" w:hAnsi="Arial" w:cs="Arial"/>
          <w:sz w:val="20"/>
          <w:szCs w:val="20"/>
        </w:rPr>
        <w:t>Niveles de Servicio.</w:t>
      </w:r>
    </w:p>
    <w:p w14:paraId="16AE91B6" w14:textId="77777777" w:rsidR="009B7685" w:rsidRPr="00211457" w:rsidRDefault="009B7685" w:rsidP="00034A67">
      <w:pPr>
        <w:ind w:left="142"/>
        <w:jc w:val="both"/>
        <w:rPr>
          <w:rFonts w:ascii="Arial" w:hAnsi="Arial" w:cs="Arial"/>
          <w:sz w:val="20"/>
          <w:szCs w:val="20"/>
        </w:rPr>
      </w:pPr>
    </w:p>
    <w:p w14:paraId="25244395" w14:textId="5F8786AA" w:rsidR="007D48A1" w:rsidRPr="00211457" w:rsidRDefault="00F9747D" w:rsidP="00034A67">
      <w:pPr>
        <w:ind w:left="142"/>
        <w:jc w:val="both"/>
        <w:rPr>
          <w:rFonts w:ascii="Arial" w:hAnsi="Arial" w:cs="Arial"/>
          <w:sz w:val="20"/>
          <w:szCs w:val="20"/>
        </w:rPr>
      </w:pPr>
      <w:r w:rsidRPr="00211457">
        <w:rPr>
          <w:rFonts w:ascii="Arial" w:hAnsi="Arial" w:cs="Arial"/>
          <w:sz w:val="20"/>
          <w:szCs w:val="20"/>
        </w:rPr>
        <w:t xml:space="preserve">Así mismo </w:t>
      </w:r>
      <w:r w:rsidR="007D48A1" w:rsidRPr="00211457">
        <w:rPr>
          <w:rFonts w:ascii="Arial" w:hAnsi="Arial" w:cs="Arial"/>
          <w:sz w:val="20"/>
          <w:szCs w:val="20"/>
        </w:rPr>
        <w:t xml:space="preserve">el proveedor deberá responder por los daños y perjuicios directos y determinados por autoridad judicial que, por inobservancia o negligencia de su parte, llegue a causar al Instituto, con motivo del incumplimiento a las obligaciones pactadas </w:t>
      </w:r>
      <w:r w:rsidR="009B7685" w:rsidRPr="00211457">
        <w:rPr>
          <w:rFonts w:ascii="Arial" w:hAnsi="Arial" w:cs="Arial"/>
          <w:sz w:val="20"/>
          <w:szCs w:val="20"/>
        </w:rPr>
        <w:t>en el</w:t>
      </w:r>
      <w:r w:rsidR="007D48A1" w:rsidRPr="00211457">
        <w:rPr>
          <w:rFonts w:ascii="Arial" w:hAnsi="Arial" w:cs="Arial"/>
          <w:sz w:val="20"/>
          <w:szCs w:val="20"/>
        </w:rPr>
        <w:t xml:space="preserve"> presente documento y en el instrumento jurídico que derive, de conformidad con lo establecido en el artículo 53 de la Ley de Adquisiciones, Arrendamientos y Servicios del Sector Público. </w:t>
      </w:r>
    </w:p>
    <w:p w14:paraId="7B415FBA" w14:textId="77777777" w:rsidR="007D48A1" w:rsidRPr="00211457" w:rsidRDefault="007D48A1" w:rsidP="00034A67">
      <w:pPr>
        <w:pStyle w:val="Ttulo2"/>
        <w:numPr>
          <w:ilvl w:val="0"/>
          <w:numId w:val="40"/>
        </w:numPr>
        <w:tabs>
          <w:tab w:val="num" w:pos="360"/>
        </w:tabs>
        <w:ind w:left="0" w:firstLine="0"/>
        <w:jc w:val="both"/>
        <w:rPr>
          <w:rFonts w:ascii="Arial" w:hAnsi="Arial" w:cs="Arial"/>
          <w:sz w:val="20"/>
          <w:szCs w:val="20"/>
        </w:rPr>
      </w:pPr>
      <w:bookmarkStart w:id="63" w:name="_Toc140764035"/>
      <w:bookmarkStart w:id="64" w:name="_Toc141799621"/>
      <w:bookmarkStart w:id="65" w:name="_Toc191481609"/>
      <w:r w:rsidRPr="00211457">
        <w:rPr>
          <w:rFonts w:ascii="Arial" w:hAnsi="Arial" w:cs="Arial"/>
          <w:sz w:val="20"/>
          <w:szCs w:val="20"/>
        </w:rPr>
        <w:t>Garantías de anticipos, cumplimiento, de la calidad de servicios y de operación y funcionamiento.</w:t>
      </w:r>
      <w:bookmarkEnd w:id="63"/>
      <w:bookmarkEnd w:id="64"/>
      <w:bookmarkEnd w:id="65"/>
      <w:r w:rsidRPr="00211457">
        <w:rPr>
          <w:rFonts w:ascii="Arial" w:hAnsi="Arial" w:cs="Arial"/>
          <w:sz w:val="20"/>
          <w:szCs w:val="20"/>
        </w:rPr>
        <w:t xml:space="preserve"> </w:t>
      </w:r>
    </w:p>
    <w:p w14:paraId="1F18D54C" w14:textId="77777777" w:rsidR="001C2852" w:rsidRPr="00211457" w:rsidRDefault="001C2852" w:rsidP="00034A67">
      <w:pPr>
        <w:ind w:left="142"/>
        <w:jc w:val="both"/>
        <w:rPr>
          <w:rFonts w:ascii="Arial" w:hAnsi="Arial" w:cs="Arial"/>
          <w:sz w:val="20"/>
          <w:szCs w:val="20"/>
        </w:rPr>
      </w:pPr>
    </w:p>
    <w:p w14:paraId="27F9E8F0" w14:textId="6EAFA839" w:rsidR="00860501" w:rsidRPr="00211457" w:rsidRDefault="00860501" w:rsidP="00034A67">
      <w:pPr>
        <w:ind w:left="142"/>
        <w:jc w:val="both"/>
        <w:rPr>
          <w:rFonts w:ascii="Arial" w:hAnsi="Arial" w:cs="Arial"/>
          <w:b/>
          <w:bCs/>
          <w:sz w:val="20"/>
          <w:szCs w:val="20"/>
        </w:rPr>
      </w:pPr>
      <w:r w:rsidRPr="00211457">
        <w:rPr>
          <w:rFonts w:ascii="Arial" w:hAnsi="Arial" w:cs="Arial"/>
          <w:b/>
          <w:bCs/>
          <w:sz w:val="20"/>
          <w:szCs w:val="20"/>
        </w:rPr>
        <w:t>Garantía de cumplimiento</w:t>
      </w:r>
    </w:p>
    <w:p w14:paraId="710B287A" w14:textId="77777777" w:rsidR="00860501" w:rsidRPr="00211457" w:rsidRDefault="00860501" w:rsidP="00034A67">
      <w:pPr>
        <w:ind w:left="142"/>
        <w:jc w:val="both"/>
        <w:rPr>
          <w:rFonts w:ascii="Arial" w:hAnsi="Arial" w:cs="Arial"/>
          <w:sz w:val="20"/>
          <w:szCs w:val="20"/>
        </w:rPr>
      </w:pPr>
    </w:p>
    <w:p w14:paraId="317EEFB7" w14:textId="5478EFC8" w:rsidR="001C2852" w:rsidRPr="00211457" w:rsidRDefault="001C2852" w:rsidP="00034A67">
      <w:pPr>
        <w:ind w:left="142"/>
        <w:jc w:val="both"/>
        <w:rPr>
          <w:rFonts w:ascii="Arial" w:hAnsi="Arial" w:cs="Arial"/>
          <w:sz w:val="20"/>
          <w:szCs w:val="20"/>
        </w:rPr>
      </w:pPr>
      <w:r w:rsidRPr="00211457">
        <w:rPr>
          <w:rFonts w:ascii="Arial" w:hAnsi="Arial" w:cs="Arial"/>
          <w:sz w:val="20"/>
          <w:szCs w:val="20"/>
        </w:rPr>
        <w:t xml:space="preserve">El proveedor deberá considerar que las obligaciones que deriven de la prestaciones de </w:t>
      </w:r>
      <w:r w:rsidRPr="00211457">
        <w:rPr>
          <w:rFonts w:ascii="Arial" w:eastAsia="Arial" w:hAnsi="Arial" w:cs="Arial"/>
          <w:sz w:val="20"/>
          <w:szCs w:val="20"/>
        </w:rPr>
        <w:t xml:space="preserve">Servicio de Derecho de Uso de Licenciamiento, Soporte Técnico, Administración y Mantenimiento de la Plataforma Alfresco Content </w:t>
      </w:r>
      <w:proofErr w:type="spellStart"/>
      <w:r w:rsidRPr="00211457">
        <w:rPr>
          <w:rFonts w:ascii="Arial" w:eastAsia="Arial" w:hAnsi="Arial" w:cs="Arial"/>
          <w:sz w:val="20"/>
          <w:szCs w:val="20"/>
        </w:rPr>
        <w:t>Services</w:t>
      </w:r>
      <w:proofErr w:type="spellEnd"/>
      <w:r w:rsidRPr="00211457">
        <w:rPr>
          <w:rFonts w:ascii="Arial" w:eastAsia="Arial" w:hAnsi="Arial" w:cs="Arial"/>
          <w:sz w:val="20"/>
          <w:szCs w:val="20"/>
        </w:rPr>
        <w:t xml:space="preserve"> y Servicios Complementarios serán </w:t>
      </w:r>
      <w:r w:rsidRPr="00211457">
        <w:rPr>
          <w:rFonts w:ascii="Arial" w:eastAsia="Arial" w:hAnsi="Arial" w:cs="Arial"/>
          <w:b/>
          <w:bCs/>
          <w:sz w:val="20"/>
          <w:szCs w:val="20"/>
        </w:rPr>
        <w:t>divisibles</w:t>
      </w:r>
      <w:r w:rsidRPr="00211457">
        <w:rPr>
          <w:rFonts w:ascii="Arial" w:eastAsia="Arial" w:hAnsi="Arial" w:cs="Arial"/>
          <w:sz w:val="20"/>
          <w:szCs w:val="20"/>
        </w:rPr>
        <w:t xml:space="preserve"> de acuerdo al valor de lo específicamente incumplido</w:t>
      </w:r>
      <w:r w:rsidR="00D3438E" w:rsidRPr="00211457">
        <w:rPr>
          <w:rFonts w:ascii="Arial" w:eastAsia="Arial" w:hAnsi="Arial" w:cs="Arial"/>
          <w:sz w:val="20"/>
          <w:szCs w:val="20"/>
        </w:rPr>
        <w:t xml:space="preserve">, para lo cual deberá considerar que la prestación de los servicios deberán apegarse </w:t>
      </w:r>
      <w:r w:rsidR="00860501" w:rsidRPr="00211457">
        <w:rPr>
          <w:rFonts w:ascii="Arial" w:eastAsia="Arial" w:hAnsi="Arial" w:cs="Arial"/>
          <w:sz w:val="20"/>
          <w:szCs w:val="20"/>
        </w:rPr>
        <w:t>a las condiciones técnicas especificadas en el Anexo Técnico y en los presente Términos y Condiciones.</w:t>
      </w:r>
      <w:r w:rsidR="00D3438E" w:rsidRPr="00211457">
        <w:rPr>
          <w:rFonts w:ascii="Arial" w:eastAsia="Arial" w:hAnsi="Arial" w:cs="Arial"/>
          <w:sz w:val="20"/>
          <w:szCs w:val="20"/>
        </w:rPr>
        <w:t>.</w:t>
      </w:r>
    </w:p>
    <w:p w14:paraId="57802D5B" w14:textId="77777777" w:rsidR="001C2852" w:rsidRPr="00211457" w:rsidRDefault="001C2852" w:rsidP="00034A67">
      <w:pPr>
        <w:ind w:left="142"/>
        <w:jc w:val="both"/>
        <w:rPr>
          <w:rFonts w:ascii="Arial" w:hAnsi="Arial" w:cs="Arial"/>
          <w:sz w:val="20"/>
          <w:szCs w:val="20"/>
        </w:rPr>
      </w:pPr>
    </w:p>
    <w:p w14:paraId="71C57801" w14:textId="6DBF1B1E" w:rsidR="007D48A1" w:rsidRPr="00211457" w:rsidRDefault="007D48A1" w:rsidP="00034A67">
      <w:pPr>
        <w:ind w:left="142"/>
        <w:jc w:val="both"/>
        <w:rPr>
          <w:rFonts w:ascii="Arial" w:hAnsi="Arial" w:cs="Arial"/>
          <w:sz w:val="20"/>
          <w:szCs w:val="20"/>
        </w:rPr>
      </w:pPr>
      <w:r w:rsidRPr="00211457">
        <w:rPr>
          <w:rFonts w:ascii="Arial" w:hAnsi="Arial" w:cs="Arial"/>
          <w:sz w:val="20"/>
          <w:szCs w:val="20"/>
        </w:rPr>
        <w:t>Para garantizar el cumplimiento de todas y cada una de las obligaciones estipuladas en el contrato adjudicado, el proveedor, deberá presentar a favor del Instituto Mexicano del Seguro Social; una póliza de fianza expedida por afianzadora debidamente constituida en términos de la Ley de Instituciones de Seguros y de Fianzas, por un importe equivalente al diez por ciento (10%) del monto total máximo del contrato, sin considerar el Impuesto al Valor Agregado (IVA) dentro de los diez (10) días naturales posteriores a la firma del contrato, la cual tendrá la misma vigencia que el contrato correspondiente. La garantía deberá ser entregada por el proveedor, en las oficinas de la División de Contratos dependiente de la Coordinación Técnica de Planeación y Contratos de la Coordinación de Adquisición de Bienes y Contratación de Servicios, ubicada en: Durango 291, piso 10, colonia Roma Norte, Alcaldía Cuauhtémoc, C.P. 06700, en la Ciudad de México.</w:t>
      </w:r>
    </w:p>
    <w:p w14:paraId="3F99BF8A" w14:textId="571F3034" w:rsidR="007D48A1" w:rsidRPr="00211457" w:rsidRDefault="007D48A1" w:rsidP="00034A67">
      <w:pPr>
        <w:pStyle w:val="Ttulo2"/>
        <w:numPr>
          <w:ilvl w:val="0"/>
          <w:numId w:val="40"/>
        </w:numPr>
        <w:tabs>
          <w:tab w:val="num" w:pos="360"/>
        </w:tabs>
        <w:ind w:left="0" w:firstLine="0"/>
        <w:rPr>
          <w:rFonts w:ascii="Arial" w:hAnsi="Arial" w:cs="Arial"/>
          <w:sz w:val="20"/>
          <w:szCs w:val="20"/>
        </w:rPr>
      </w:pPr>
      <w:bookmarkStart w:id="66" w:name="_Toc140764036"/>
      <w:bookmarkStart w:id="67" w:name="_Toc141799622"/>
      <w:bookmarkStart w:id="68" w:name="_Toc191481610"/>
      <w:r w:rsidRPr="00211457">
        <w:rPr>
          <w:rFonts w:ascii="Arial" w:hAnsi="Arial" w:cs="Arial"/>
          <w:sz w:val="20"/>
          <w:szCs w:val="20"/>
        </w:rPr>
        <w:t>Ejecución de la garantía</w:t>
      </w:r>
      <w:bookmarkEnd w:id="66"/>
      <w:bookmarkEnd w:id="67"/>
      <w:r w:rsidR="00860501" w:rsidRPr="00211457">
        <w:rPr>
          <w:rFonts w:ascii="Arial" w:hAnsi="Arial" w:cs="Arial"/>
          <w:sz w:val="20"/>
          <w:szCs w:val="20"/>
        </w:rPr>
        <w:t xml:space="preserve"> de cumplimiento</w:t>
      </w:r>
      <w:bookmarkEnd w:id="68"/>
    </w:p>
    <w:p w14:paraId="0855F0AC" w14:textId="77777777" w:rsidR="007D48A1" w:rsidRPr="00211457" w:rsidRDefault="007D48A1" w:rsidP="00034A67">
      <w:pPr>
        <w:ind w:left="142"/>
        <w:jc w:val="both"/>
        <w:rPr>
          <w:rFonts w:ascii="Arial" w:hAnsi="Arial" w:cs="Arial"/>
          <w:sz w:val="20"/>
          <w:szCs w:val="20"/>
        </w:rPr>
      </w:pPr>
    </w:p>
    <w:p w14:paraId="03D3E735" w14:textId="141DABC8" w:rsidR="00C309D4" w:rsidRPr="00211457" w:rsidRDefault="00C309D4" w:rsidP="00034A67">
      <w:pPr>
        <w:ind w:left="142"/>
        <w:jc w:val="both"/>
        <w:rPr>
          <w:rFonts w:ascii="Arial" w:hAnsi="Arial" w:cs="Arial"/>
          <w:sz w:val="20"/>
          <w:szCs w:val="20"/>
        </w:rPr>
      </w:pPr>
      <w:r w:rsidRPr="00211457">
        <w:rPr>
          <w:rFonts w:ascii="Arial" w:hAnsi="Arial" w:cs="Arial"/>
          <w:sz w:val="20"/>
          <w:szCs w:val="20"/>
        </w:rPr>
        <w:t>El Instituto podrá llevar a cabo la ejecución de la garantía de cumplimiento de Contrato cuando:</w:t>
      </w:r>
    </w:p>
    <w:p w14:paraId="73597CC5" w14:textId="77777777" w:rsidR="00C309D4" w:rsidRPr="00211457" w:rsidRDefault="00C309D4" w:rsidP="00034A67">
      <w:pPr>
        <w:ind w:left="142"/>
        <w:jc w:val="both"/>
        <w:rPr>
          <w:rFonts w:ascii="Arial" w:hAnsi="Arial" w:cs="Arial"/>
          <w:sz w:val="20"/>
          <w:szCs w:val="20"/>
        </w:rPr>
      </w:pPr>
    </w:p>
    <w:p w14:paraId="4B148B53" w14:textId="77777777" w:rsidR="00C309D4" w:rsidRPr="00211457" w:rsidRDefault="00C309D4" w:rsidP="00034A67">
      <w:pPr>
        <w:pStyle w:val="Prrafodelista"/>
        <w:numPr>
          <w:ilvl w:val="0"/>
          <w:numId w:val="41"/>
        </w:numPr>
        <w:jc w:val="both"/>
        <w:rPr>
          <w:rFonts w:ascii="Arial" w:hAnsi="Arial" w:cs="Arial"/>
          <w:sz w:val="20"/>
          <w:szCs w:val="20"/>
        </w:rPr>
      </w:pPr>
      <w:r w:rsidRPr="00211457">
        <w:rPr>
          <w:rFonts w:ascii="Arial" w:hAnsi="Arial" w:cs="Arial"/>
          <w:sz w:val="20"/>
          <w:szCs w:val="20"/>
        </w:rPr>
        <w:lastRenderedPageBreak/>
        <w:t>Cuando el proveedor incumpla con cualquiera de las obligaciones establecidas en el contrato que derive.</w:t>
      </w:r>
    </w:p>
    <w:p w14:paraId="6E31CF6F" w14:textId="77777777" w:rsidR="00C309D4" w:rsidRPr="00211457" w:rsidRDefault="00C309D4" w:rsidP="00034A67">
      <w:pPr>
        <w:pStyle w:val="Prrafodelista"/>
        <w:ind w:left="862"/>
        <w:jc w:val="both"/>
        <w:rPr>
          <w:rFonts w:ascii="Arial" w:hAnsi="Arial" w:cs="Arial"/>
          <w:sz w:val="20"/>
          <w:szCs w:val="20"/>
        </w:rPr>
      </w:pPr>
    </w:p>
    <w:p w14:paraId="07EFBED4" w14:textId="77777777" w:rsidR="00C309D4" w:rsidRPr="00211457" w:rsidRDefault="00C309D4" w:rsidP="00034A67">
      <w:pPr>
        <w:pStyle w:val="Prrafodelista"/>
        <w:numPr>
          <w:ilvl w:val="0"/>
          <w:numId w:val="41"/>
        </w:numPr>
        <w:jc w:val="both"/>
        <w:rPr>
          <w:rFonts w:ascii="Arial" w:hAnsi="Arial" w:cs="Arial"/>
          <w:sz w:val="20"/>
          <w:szCs w:val="20"/>
        </w:rPr>
      </w:pPr>
      <w:r w:rsidRPr="00211457">
        <w:rPr>
          <w:rFonts w:ascii="Arial" w:hAnsi="Arial" w:cs="Arial"/>
          <w:sz w:val="20"/>
          <w:szCs w:val="20"/>
        </w:rPr>
        <w:t>Cuando se rescinda el contrato por causas imputables al proveedor.</w:t>
      </w:r>
    </w:p>
    <w:p w14:paraId="137874E7" w14:textId="77777777" w:rsidR="00C309D4" w:rsidRPr="00211457" w:rsidRDefault="00C309D4" w:rsidP="00034A67">
      <w:pPr>
        <w:pStyle w:val="Prrafodelista"/>
        <w:rPr>
          <w:rFonts w:ascii="Arial" w:hAnsi="Arial" w:cs="Arial"/>
          <w:sz w:val="20"/>
          <w:szCs w:val="20"/>
        </w:rPr>
      </w:pPr>
    </w:p>
    <w:p w14:paraId="0F298A01" w14:textId="77777777" w:rsidR="00C309D4" w:rsidRPr="00211457" w:rsidRDefault="00C309D4" w:rsidP="00034A67">
      <w:pPr>
        <w:pStyle w:val="Prrafodelista"/>
        <w:numPr>
          <w:ilvl w:val="0"/>
          <w:numId w:val="41"/>
        </w:numPr>
        <w:jc w:val="both"/>
        <w:rPr>
          <w:rFonts w:ascii="Arial" w:hAnsi="Arial" w:cs="Arial"/>
          <w:sz w:val="20"/>
          <w:szCs w:val="20"/>
        </w:rPr>
      </w:pPr>
      <w:r w:rsidRPr="00211457">
        <w:rPr>
          <w:rFonts w:ascii="Arial" w:hAnsi="Arial" w:cs="Arial"/>
          <w:sz w:val="20"/>
          <w:szCs w:val="20"/>
        </w:rPr>
        <w:t>La ejecución de la garantía de cumplimiento del contrato será a proporción al monto de las obligaciones incumplidas. Las obligaciones contractuales deberán ser garantizadas de forma divisible y que en caso de presentarse algún incumplimiento se harán efectivas las garantías que procedan.</w:t>
      </w:r>
    </w:p>
    <w:p w14:paraId="6C72AE71" w14:textId="77777777" w:rsidR="00247C5B" w:rsidRPr="00211457" w:rsidRDefault="00247C5B" w:rsidP="00247C5B">
      <w:pPr>
        <w:jc w:val="both"/>
        <w:rPr>
          <w:rFonts w:ascii="Arial" w:hAnsi="Arial" w:cs="Arial"/>
          <w:sz w:val="20"/>
          <w:szCs w:val="20"/>
        </w:rPr>
      </w:pPr>
    </w:p>
    <w:p w14:paraId="40C72BDC" w14:textId="77777777" w:rsidR="007D48A1" w:rsidRPr="00211457" w:rsidRDefault="007D48A1" w:rsidP="00034A67">
      <w:pPr>
        <w:pStyle w:val="Ttulo2"/>
        <w:numPr>
          <w:ilvl w:val="0"/>
          <w:numId w:val="40"/>
        </w:numPr>
        <w:tabs>
          <w:tab w:val="num" w:pos="360"/>
        </w:tabs>
        <w:spacing w:before="120" w:after="120"/>
        <w:ind w:left="0" w:firstLine="0"/>
        <w:jc w:val="both"/>
        <w:rPr>
          <w:rFonts w:ascii="Arial" w:hAnsi="Arial" w:cs="Arial"/>
          <w:sz w:val="20"/>
          <w:szCs w:val="20"/>
        </w:rPr>
      </w:pPr>
      <w:bookmarkStart w:id="69" w:name="_Toc140764037"/>
      <w:bookmarkStart w:id="70" w:name="_Toc141799623"/>
      <w:bookmarkStart w:id="71" w:name="_Toc191481611"/>
      <w:r w:rsidRPr="00211457">
        <w:rPr>
          <w:rFonts w:ascii="Arial" w:hAnsi="Arial" w:cs="Arial"/>
          <w:sz w:val="20"/>
          <w:szCs w:val="20"/>
        </w:rPr>
        <w:t>Forma de pago</w:t>
      </w:r>
      <w:bookmarkEnd w:id="69"/>
      <w:bookmarkEnd w:id="70"/>
      <w:bookmarkEnd w:id="71"/>
      <w:r w:rsidRPr="00211457">
        <w:rPr>
          <w:rFonts w:ascii="Arial" w:hAnsi="Arial" w:cs="Arial"/>
          <w:sz w:val="20"/>
          <w:szCs w:val="20"/>
        </w:rPr>
        <w:t xml:space="preserve"> </w:t>
      </w:r>
    </w:p>
    <w:p w14:paraId="0F79B633" w14:textId="77777777" w:rsidR="0082738B" w:rsidRPr="00211457" w:rsidRDefault="0082738B" w:rsidP="00034A67">
      <w:pPr>
        <w:autoSpaceDE w:val="0"/>
        <w:autoSpaceDN w:val="0"/>
        <w:adjustRightInd w:val="0"/>
        <w:jc w:val="both"/>
        <w:rPr>
          <w:rFonts w:ascii="Arial" w:eastAsia="Arial" w:hAnsi="Arial" w:cs="Arial"/>
          <w:sz w:val="20"/>
          <w:szCs w:val="20"/>
        </w:rPr>
      </w:pPr>
    </w:p>
    <w:p w14:paraId="41E4DC3E" w14:textId="0D0BED17" w:rsidR="0082738B" w:rsidRPr="00211457" w:rsidRDefault="0082738B" w:rsidP="0082738B">
      <w:pPr>
        <w:autoSpaceDE w:val="0"/>
        <w:autoSpaceDN w:val="0"/>
        <w:adjustRightInd w:val="0"/>
        <w:jc w:val="both"/>
        <w:rPr>
          <w:rFonts w:ascii="Arial" w:eastAsia="Arial" w:hAnsi="Arial" w:cs="Arial"/>
          <w:sz w:val="20"/>
          <w:szCs w:val="20"/>
        </w:rPr>
      </w:pPr>
      <w:r w:rsidRPr="00211457">
        <w:rPr>
          <w:rFonts w:ascii="Arial" w:eastAsia="Arial" w:hAnsi="Arial" w:cs="Arial"/>
          <w:sz w:val="20"/>
          <w:szCs w:val="20"/>
        </w:rPr>
        <w:t xml:space="preserve">El pago por concepto del Servicio de derecho de uso de </w:t>
      </w:r>
      <w:r w:rsidR="008813F3" w:rsidRPr="00211457">
        <w:rPr>
          <w:rFonts w:ascii="Arial" w:eastAsia="Arial" w:hAnsi="Arial" w:cs="Arial"/>
          <w:sz w:val="20"/>
          <w:szCs w:val="20"/>
        </w:rPr>
        <w:t>Licenciamiento</w:t>
      </w:r>
      <w:r w:rsidRPr="00211457">
        <w:rPr>
          <w:rFonts w:ascii="Arial" w:eastAsia="Arial" w:hAnsi="Arial" w:cs="Arial"/>
          <w:sz w:val="20"/>
          <w:szCs w:val="20"/>
        </w:rPr>
        <w:t xml:space="preserve">, Soporte Técnico, Administración y Mantenimiento de la plataforma Alfresco Content </w:t>
      </w:r>
      <w:proofErr w:type="spellStart"/>
      <w:r w:rsidRPr="00211457">
        <w:rPr>
          <w:rFonts w:ascii="Arial" w:eastAsia="Arial" w:hAnsi="Arial" w:cs="Arial"/>
          <w:sz w:val="20"/>
          <w:szCs w:val="20"/>
        </w:rPr>
        <w:t>Services</w:t>
      </w:r>
      <w:proofErr w:type="spellEnd"/>
      <w:r w:rsidRPr="00211457">
        <w:rPr>
          <w:rFonts w:ascii="Arial" w:eastAsia="Arial" w:hAnsi="Arial" w:cs="Arial"/>
          <w:sz w:val="20"/>
          <w:szCs w:val="20"/>
        </w:rPr>
        <w:t xml:space="preserve"> y Servicios Complementarios deberá erogarse de la siguiente manera:</w:t>
      </w:r>
    </w:p>
    <w:p w14:paraId="0350602B" w14:textId="77777777" w:rsidR="0082738B" w:rsidRPr="00211457" w:rsidRDefault="0082738B" w:rsidP="00034A67">
      <w:pPr>
        <w:autoSpaceDE w:val="0"/>
        <w:autoSpaceDN w:val="0"/>
        <w:adjustRightInd w:val="0"/>
        <w:jc w:val="both"/>
        <w:rPr>
          <w:rFonts w:ascii="Arial" w:eastAsia="Arial" w:hAnsi="Arial" w:cs="Arial"/>
          <w:sz w:val="20"/>
          <w:szCs w:val="20"/>
        </w:rPr>
      </w:pPr>
    </w:p>
    <w:tbl>
      <w:tblPr>
        <w:tblStyle w:val="Tabladecuadrcula3"/>
        <w:tblW w:w="0" w:type="auto"/>
        <w:tblInd w:w="-5" w:type="dxa"/>
        <w:tblLook w:val="04A0" w:firstRow="1" w:lastRow="0" w:firstColumn="1" w:lastColumn="0" w:noHBand="0" w:noVBand="1"/>
      </w:tblPr>
      <w:tblGrid>
        <w:gridCol w:w="4414"/>
        <w:gridCol w:w="4414"/>
      </w:tblGrid>
      <w:tr w:rsidR="00641DBC" w:rsidRPr="00211457" w14:paraId="5A29A65F" w14:textId="77777777" w:rsidTr="008E4AF9">
        <w:trPr>
          <w:cnfStyle w:val="100000000000" w:firstRow="1" w:lastRow="0" w:firstColumn="0" w:lastColumn="0" w:oddVBand="0" w:evenVBand="0" w:oddHBand="0" w:evenHBand="0" w:firstRowFirstColumn="0" w:firstRowLastColumn="0" w:lastRowFirstColumn="0" w:lastRowLastColumn="0"/>
          <w:trHeight w:val="473"/>
        </w:trPr>
        <w:tc>
          <w:tcPr>
            <w:cnfStyle w:val="001000000100" w:firstRow="0" w:lastRow="0" w:firstColumn="1" w:lastColumn="0" w:oddVBand="0" w:evenVBand="0" w:oddHBand="0" w:evenHBand="0" w:firstRowFirstColumn="1" w:firstRowLastColumn="0" w:lastRowFirstColumn="0" w:lastRowLastColumn="0"/>
            <w:tcW w:w="4414" w:type="dxa"/>
            <w:tcBorders>
              <w:bottom w:val="single" w:sz="4" w:space="0" w:color="auto"/>
            </w:tcBorders>
            <w:shd w:val="clear" w:color="auto" w:fill="EDEDED" w:themeFill="accent3" w:themeFillTint="33"/>
            <w:vAlign w:val="center"/>
          </w:tcPr>
          <w:p w14:paraId="5C919FE7" w14:textId="1448F665" w:rsidR="00641DBC" w:rsidRPr="00211457" w:rsidRDefault="008E4AF9" w:rsidP="00641DBC">
            <w:pPr>
              <w:autoSpaceDE w:val="0"/>
              <w:autoSpaceDN w:val="0"/>
              <w:adjustRightInd w:val="0"/>
              <w:jc w:val="center"/>
              <w:rPr>
                <w:rFonts w:ascii="Arial" w:eastAsia="Arial" w:hAnsi="Arial" w:cs="Arial"/>
                <w:i w:val="0"/>
                <w:iCs w:val="0"/>
                <w:sz w:val="20"/>
                <w:szCs w:val="20"/>
              </w:rPr>
            </w:pPr>
            <w:r w:rsidRPr="00211457">
              <w:rPr>
                <w:rFonts w:ascii="Arial" w:eastAsia="Arial" w:hAnsi="Arial" w:cs="Arial"/>
                <w:i w:val="0"/>
                <w:iCs w:val="0"/>
                <w:sz w:val="20"/>
                <w:szCs w:val="20"/>
              </w:rPr>
              <w:t>Concepto</w:t>
            </w:r>
          </w:p>
        </w:tc>
        <w:tc>
          <w:tcPr>
            <w:tcW w:w="4414" w:type="dxa"/>
            <w:tcBorders>
              <w:bottom w:val="single" w:sz="4" w:space="0" w:color="auto"/>
            </w:tcBorders>
            <w:shd w:val="clear" w:color="auto" w:fill="EDEDED" w:themeFill="accent3" w:themeFillTint="33"/>
            <w:vAlign w:val="center"/>
          </w:tcPr>
          <w:p w14:paraId="59B043E6" w14:textId="6D144DAF" w:rsidR="00641DBC" w:rsidRPr="00211457" w:rsidRDefault="008E4AF9" w:rsidP="00641DBC">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20"/>
                <w:szCs w:val="20"/>
              </w:rPr>
            </w:pPr>
            <w:r w:rsidRPr="00211457">
              <w:rPr>
                <w:rFonts w:ascii="Arial" w:eastAsia="Arial" w:hAnsi="Arial" w:cs="Arial"/>
                <w:sz w:val="20"/>
                <w:szCs w:val="20"/>
              </w:rPr>
              <w:t>Forma de pago</w:t>
            </w:r>
          </w:p>
        </w:tc>
      </w:tr>
      <w:tr w:rsidR="00AA04CC" w:rsidRPr="00211457" w14:paraId="12B1410B" w14:textId="77777777" w:rsidTr="008E4A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Borders>
              <w:top w:val="single" w:sz="4" w:space="0" w:color="auto"/>
              <w:left w:val="single" w:sz="4" w:space="0" w:color="auto"/>
              <w:bottom w:val="single" w:sz="4" w:space="0" w:color="auto"/>
              <w:right w:val="single" w:sz="4" w:space="0" w:color="auto"/>
            </w:tcBorders>
            <w:vAlign w:val="center"/>
          </w:tcPr>
          <w:p w14:paraId="207C2637" w14:textId="7700E682" w:rsidR="00AA04CC" w:rsidRPr="00211457" w:rsidRDefault="00AA04CC" w:rsidP="008E4AF9">
            <w:pPr>
              <w:autoSpaceDE w:val="0"/>
              <w:autoSpaceDN w:val="0"/>
              <w:adjustRightInd w:val="0"/>
              <w:jc w:val="both"/>
              <w:rPr>
                <w:rFonts w:ascii="Arial" w:eastAsia="Arial" w:hAnsi="Arial" w:cs="Arial"/>
                <w:i w:val="0"/>
                <w:iCs w:val="0"/>
                <w:sz w:val="20"/>
                <w:szCs w:val="20"/>
              </w:rPr>
            </w:pPr>
            <w:r w:rsidRPr="00211457">
              <w:rPr>
                <w:rFonts w:ascii="Arial" w:eastAsia="Arial" w:hAnsi="Arial" w:cs="Arial"/>
                <w:i w:val="0"/>
                <w:iCs w:val="0"/>
                <w:sz w:val="20"/>
                <w:szCs w:val="20"/>
              </w:rPr>
              <w:t xml:space="preserve">Servicio de </w:t>
            </w:r>
            <w:r w:rsidR="00641DBC" w:rsidRPr="00211457">
              <w:rPr>
                <w:rFonts w:ascii="Arial" w:eastAsia="Arial" w:hAnsi="Arial" w:cs="Arial"/>
                <w:i w:val="0"/>
                <w:iCs w:val="0"/>
                <w:sz w:val="20"/>
                <w:szCs w:val="20"/>
              </w:rPr>
              <w:t xml:space="preserve">Derecho </w:t>
            </w:r>
            <w:r w:rsidRPr="00211457">
              <w:rPr>
                <w:rFonts w:ascii="Arial" w:eastAsia="Arial" w:hAnsi="Arial" w:cs="Arial"/>
                <w:i w:val="0"/>
                <w:iCs w:val="0"/>
                <w:sz w:val="20"/>
                <w:szCs w:val="20"/>
              </w:rPr>
              <w:t xml:space="preserve">de uso de Licenciamiento, Soporte Técnico, Administración y </w:t>
            </w:r>
            <w:r w:rsidR="00641DBC" w:rsidRPr="00211457">
              <w:rPr>
                <w:rFonts w:ascii="Arial" w:eastAsia="Arial" w:hAnsi="Arial" w:cs="Arial"/>
                <w:i w:val="0"/>
                <w:iCs w:val="0"/>
                <w:sz w:val="20"/>
                <w:szCs w:val="20"/>
              </w:rPr>
              <w:t>M</w:t>
            </w:r>
            <w:r w:rsidRPr="00211457">
              <w:rPr>
                <w:rFonts w:ascii="Arial" w:eastAsia="Arial" w:hAnsi="Arial" w:cs="Arial"/>
                <w:i w:val="0"/>
                <w:iCs w:val="0"/>
                <w:sz w:val="20"/>
                <w:szCs w:val="20"/>
              </w:rPr>
              <w:t xml:space="preserve">antenimiento de la plataforma Alfresco Content </w:t>
            </w:r>
            <w:proofErr w:type="spellStart"/>
            <w:r w:rsidRPr="00211457">
              <w:rPr>
                <w:rFonts w:ascii="Arial" w:eastAsia="Arial" w:hAnsi="Arial" w:cs="Arial"/>
                <w:i w:val="0"/>
                <w:iCs w:val="0"/>
                <w:sz w:val="20"/>
                <w:szCs w:val="20"/>
              </w:rPr>
              <w:t>Services</w:t>
            </w:r>
            <w:proofErr w:type="spellEnd"/>
          </w:p>
        </w:tc>
        <w:tc>
          <w:tcPr>
            <w:tcW w:w="4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D2CA8C" w14:textId="2B8574D3" w:rsidR="00AA04CC" w:rsidRPr="00211457" w:rsidRDefault="00641DBC" w:rsidP="00641DBC">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00211457">
              <w:rPr>
                <w:rFonts w:ascii="Arial" w:eastAsia="Arial" w:hAnsi="Arial" w:cs="Arial"/>
                <w:sz w:val="20"/>
                <w:szCs w:val="20"/>
              </w:rPr>
              <w:t>El pago se realizará en moneda nacional (pesos mexicanos), en una sola exhibición, posterior a su activación y a la entrega del documento que lo acredite.</w:t>
            </w:r>
          </w:p>
        </w:tc>
      </w:tr>
      <w:tr w:rsidR="00AA04CC" w:rsidRPr="00211457" w14:paraId="670B6113" w14:textId="77777777" w:rsidTr="00641DBC">
        <w:tc>
          <w:tcPr>
            <w:cnfStyle w:val="001000000000" w:firstRow="0" w:lastRow="0" w:firstColumn="1" w:lastColumn="0" w:oddVBand="0" w:evenVBand="0" w:oddHBand="0" w:evenHBand="0" w:firstRowFirstColumn="0" w:firstRowLastColumn="0" w:lastRowFirstColumn="0" w:lastRowLastColumn="0"/>
            <w:tcW w:w="4414" w:type="dxa"/>
            <w:tcBorders>
              <w:top w:val="single" w:sz="4" w:space="0" w:color="auto"/>
              <w:left w:val="single" w:sz="4" w:space="0" w:color="auto"/>
              <w:bottom w:val="single" w:sz="4" w:space="0" w:color="auto"/>
              <w:right w:val="single" w:sz="4" w:space="0" w:color="auto"/>
            </w:tcBorders>
            <w:vAlign w:val="center"/>
          </w:tcPr>
          <w:p w14:paraId="3518F0DA" w14:textId="1DCD332E" w:rsidR="00AA04CC" w:rsidRPr="00211457" w:rsidRDefault="00AA04CC" w:rsidP="008E4AF9">
            <w:pPr>
              <w:autoSpaceDE w:val="0"/>
              <w:autoSpaceDN w:val="0"/>
              <w:adjustRightInd w:val="0"/>
              <w:jc w:val="center"/>
              <w:rPr>
                <w:rFonts w:ascii="Arial" w:eastAsia="Arial" w:hAnsi="Arial" w:cs="Arial"/>
                <w:i w:val="0"/>
                <w:iCs w:val="0"/>
                <w:sz w:val="20"/>
                <w:szCs w:val="20"/>
              </w:rPr>
            </w:pPr>
            <w:r w:rsidRPr="00211457">
              <w:rPr>
                <w:rFonts w:ascii="Arial" w:eastAsia="Arial" w:hAnsi="Arial" w:cs="Arial"/>
                <w:i w:val="0"/>
                <w:iCs w:val="0"/>
                <w:sz w:val="20"/>
                <w:szCs w:val="20"/>
              </w:rPr>
              <w:t xml:space="preserve">Servicios </w:t>
            </w:r>
            <w:r w:rsidR="008E4AF9" w:rsidRPr="00211457">
              <w:rPr>
                <w:rFonts w:ascii="Arial" w:eastAsia="Arial" w:hAnsi="Arial" w:cs="Arial"/>
                <w:i w:val="0"/>
                <w:iCs w:val="0"/>
                <w:sz w:val="20"/>
                <w:szCs w:val="20"/>
              </w:rPr>
              <w:t>c</w:t>
            </w:r>
            <w:r w:rsidRPr="00211457">
              <w:rPr>
                <w:rFonts w:ascii="Arial" w:eastAsia="Arial" w:hAnsi="Arial" w:cs="Arial"/>
                <w:i w:val="0"/>
                <w:iCs w:val="0"/>
                <w:sz w:val="20"/>
                <w:szCs w:val="20"/>
              </w:rPr>
              <w:t>omplementarios</w:t>
            </w:r>
          </w:p>
        </w:tc>
        <w:tc>
          <w:tcPr>
            <w:tcW w:w="4414" w:type="dxa"/>
            <w:tcBorders>
              <w:top w:val="single" w:sz="4" w:space="0" w:color="auto"/>
              <w:left w:val="single" w:sz="4" w:space="0" w:color="auto"/>
              <w:bottom w:val="single" w:sz="4" w:space="0" w:color="auto"/>
              <w:right w:val="single" w:sz="4" w:space="0" w:color="auto"/>
            </w:tcBorders>
            <w:vAlign w:val="center"/>
          </w:tcPr>
          <w:p w14:paraId="18DCBB55" w14:textId="4E0FE8E2" w:rsidR="00AA04CC" w:rsidRPr="00211457" w:rsidRDefault="00641DBC" w:rsidP="00641DBC">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sz w:val="20"/>
                <w:szCs w:val="20"/>
              </w:rPr>
            </w:pPr>
            <w:r w:rsidRPr="00211457">
              <w:rPr>
                <w:rFonts w:ascii="Arial" w:eastAsia="Arial" w:hAnsi="Arial" w:cs="Arial"/>
                <w:sz w:val="20"/>
                <w:szCs w:val="20"/>
              </w:rPr>
              <w:t>El pago se realizará en moneda nacional (pesos mexicanos), a mes vencido y devengado (pagos progresivos) y a entera satisfacción del Instituto de conformidad a los criterios establecidos en e</w:t>
            </w:r>
            <w:r w:rsidR="008E4AF9" w:rsidRPr="00211457">
              <w:rPr>
                <w:rFonts w:ascii="Arial" w:eastAsia="Arial" w:hAnsi="Arial" w:cs="Arial"/>
                <w:sz w:val="20"/>
                <w:szCs w:val="20"/>
              </w:rPr>
              <w:t>l</w:t>
            </w:r>
            <w:r w:rsidRPr="00211457">
              <w:rPr>
                <w:rFonts w:ascii="Arial" w:eastAsia="Arial" w:hAnsi="Arial" w:cs="Arial"/>
                <w:sz w:val="20"/>
                <w:szCs w:val="20"/>
              </w:rPr>
              <w:t xml:space="preserve"> presente documento, así como con apego a lo plasmado en el anexo técnico.</w:t>
            </w:r>
          </w:p>
        </w:tc>
      </w:tr>
    </w:tbl>
    <w:p w14:paraId="585B8C5C" w14:textId="77777777" w:rsidR="00AA04CC" w:rsidRPr="00211457" w:rsidRDefault="00AA04CC" w:rsidP="00034A67">
      <w:pPr>
        <w:autoSpaceDE w:val="0"/>
        <w:autoSpaceDN w:val="0"/>
        <w:adjustRightInd w:val="0"/>
        <w:jc w:val="both"/>
        <w:rPr>
          <w:rFonts w:ascii="Arial" w:eastAsia="Arial" w:hAnsi="Arial" w:cs="Arial"/>
          <w:sz w:val="20"/>
          <w:szCs w:val="20"/>
        </w:rPr>
      </w:pPr>
    </w:p>
    <w:p w14:paraId="374BEF83" w14:textId="7D16AB39" w:rsidR="00627CCF" w:rsidRPr="00211457" w:rsidRDefault="00627CCF" w:rsidP="001343F1">
      <w:pPr>
        <w:pStyle w:val="Ttulo2"/>
        <w:numPr>
          <w:ilvl w:val="0"/>
          <w:numId w:val="40"/>
        </w:numPr>
        <w:tabs>
          <w:tab w:val="num" w:pos="360"/>
        </w:tabs>
        <w:spacing w:before="120" w:after="120"/>
        <w:ind w:left="0" w:firstLine="0"/>
        <w:jc w:val="both"/>
        <w:rPr>
          <w:rFonts w:ascii="Arial" w:hAnsi="Arial" w:cs="Arial"/>
          <w:sz w:val="20"/>
          <w:szCs w:val="20"/>
        </w:rPr>
      </w:pPr>
      <w:bookmarkStart w:id="72" w:name="_Toc191481612"/>
      <w:r w:rsidRPr="00211457">
        <w:rPr>
          <w:rFonts w:ascii="Arial" w:hAnsi="Arial" w:cs="Arial"/>
          <w:sz w:val="20"/>
          <w:szCs w:val="20"/>
        </w:rPr>
        <w:t>Anticipos</w:t>
      </w:r>
      <w:bookmarkEnd w:id="72"/>
    </w:p>
    <w:p w14:paraId="3327D9D8" w14:textId="77777777" w:rsidR="00BB4E90" w:rsidRPr="00211457" w:rsidRDefault="00BB4E90" w:rsidP="00034A67">
      <w:pPr>
        <w:autoSpaceDE w:val="0"/>
        <w:autoSpaceDN w:val="0"/>
        <w:adjustRightInd w:val="0"/>
        <w:jc w:val="both"/>
        <w:rPr>
          <w:rFonts w:ascii="Arial" w:eastAsia="Arial" w:hAnsi="Arial" w:cs="Arial"/>
          <w:sz w:val="20"/>
          <w:szCs w:val="20"/>
        </w:rPr>
      </w:pPr>
    </w:p>
    <w:p w14:paraId="740DA8C5" w14:textId="14C4AC75" w:rsidR="00627CCF" w:rsidRPr="00211457" w:rsidRDefault="00627CCF" w:rsidP="00627CCF">
      <w:pPr>
        <w:autoSpaceDE w:val="0"/>
        <w:autoSpaceDN w:val="0"/>
        <w:adjustRightInd w:val="0"/>
        <w:jc w:val="both"/>
        <w:rPr>
          <w:rFonts w:ascii="Arial" w:eastAsia="Arial" w:hAnsi="Arial" w:cs="Arial"/>
          <w:sz w:val="20"/>
          <w:szCs w:val="20"/>
        </w:rPr>
      </w:pPr>
      <w:r w:rsidRPr="00211457">
        <w:rPr>
          <w:rFonts w:ascii="Arial" w:eastAsia="Arial" w:hAnsi="Arial" w:cs="Arial"/>
          <w:sz w:val="20"/>
          <w:szCs w:val="20"/>
        </w:rPr>
        <w:t xml:space="preserve">Respecto a la prestación del Servicio de Derecho de Uso de Licenciamiento, Soporte Técnico, Administración y Mantenimiento de la Plataforma Alfresco Content </w:t>
      </w:r>
      <w:proofErr w:type="spellStart"/>
      <w:r w:rsidRPr="00211457">
        <w:rPr>
          <w:rFonts w:ascii="Arial" w:eastAsia="Arial" w:hAnsi="Arial" w:cs="Arial"/>
          <w:sz w:val="20"/>
          <w:szCs w:val="20"/>
        </w:rPr>
        <w:t>Services</w:t>
      </w:r>
      <w:proofErr w:type="spellEnd"/>
      <w:r w:rsidRPr="00211457">
        <w:rPr>
          <w:rFonts w:ascii="Arial" w:eastAsia="Arial" w:hAnsi="Arial" w:cs="Arial"/>
          <w:sz w:val="20"/>
          <w:szCs w:val="20"/>
        </w:rPr>
        <w:t xml:space="preserve"> y Servicios Complementarios no se otorgarán anticipos.</w:t>
      </w:r>
    </w:p>
    <w:p w14:paraId="1FEA9E38" w14:textId="30818622" w:rsidR="007D48A1" w:rsidRPr="00211457" w:rsidRDefault="0011723A" w:rsidP="00034A67">
      <w:pPr>
        <w:pStyle w:val="Ttulo2"/>
        <w:numPr>
          <w:ilvl w:val="0"/>
          <w:numId w:val="40"/>
        </w:numPr>
        <w:tabs>
          <w:tab w:val="num" w:pos="360"/>
        </w:tabs>
        <w:ind w:left="0" w:firstLine="0"/>
        <w:jc w:val="both"/>
        <w:rPr>
          <w:rFonts w:ascii="Arial" w:hAnsi="Arial" w:cs="Arial"/>
          <w:sz w:val="20"/>
          <w:szCs w:val="20"/>
        </w:rPr>
      </w:pPr>
      <w:bookmarkStart w:id="73" w:name="_Toc140764038"/>
      <w:bookmarkStart w:id="74" w:name="_Toc141799624"/>
      <w:bookmarkStart w:id="75" w:name="_Toc191481613"/>
      <w:r w:rsidRPr="00211457">
        <w:rPr>
          <w:rFonts w:ascii="Arial" w:hAnsi="Arial" w:cs="Arial"/>
          <w:sz w:val="20"/>
          <w:szCs w:val="20"/>
        </w:rPr>
        <w:t>M</w:t>
      </w:r>
      <w:r w:rsidR="007D48A1" w:rsidRPr="00211457">
        <w:rPr>
          <w:rFonts w:ascii="Arial" w:hAnsi="Arial" w:cs="Arial"/>
          <w:sz w:val="20"/>
          <w:szCs w:val="20"/>
        </w:rPr>
        <w:t xml:space="preserve">ecanismos de </w:t>
      </w:r>
      <w:bookmarkStart w:id="76" w:name="_Hlk140688427"/>
      <w:r w:rsidR="007D48A1" w:rsidRPr="00211457">
        <w:rPr>
          <w:rFonts w:ascii="Arial" w:hAnsi="Arial" w:cs="Arial"/>
          <w:sz w:val="20"/>
          <w:szCs w:val="20"/>
        </w:rPr>
        <w:t xml:space="preserve">comprobación, supervisión y verificación </w:t>
      </w:r>
      <w:bookmarkEnd w:id="76"/>
      <w:r w:rsidR="007D48A1" w:rsidRPr="00211457">
        <w:rPr>
          <w:rFonts w:ascii="Arial" w:hAnsi="Arial" w:cs="Arial"/>
          <w:sz w:val="20"/>
          <w:szCs w:val="20"/>
        </w:rPr>
        <w:t>de los servicios contratados.</w:t>
      </w:r>
      <w:bookmarkEnd w:id="73"/>
      <w:bookmarkEnd w:id="74"/>
      <w:bookmarkEnd w:id="75"/>
      <w:r w:rsidR="007D48A1" w:rsidRPr="00211457">
        <w:rPr>
          <w:rFonts w:ascii="Arial" w:hAnsi="Arial" w:cs="Arial"/>
          <w:sz w:val="20"/>
          <w:szCs w:val="20"/>
        </w:rPr>
        <w:t xml:space="preserve"> </w:t>
      </w:r>
    </w:p>
    <w:p w14:paraId="06BFE1CC" w14:textId="77777777" w:rsidR="004947FC" w:rsidRPr="00211457" w:rsidRDefault="004947FC" w:rsidP="00034A67">
      <w:pPr>
        <w:jc w:val="both"/>
        <w:rPr>
          <w:rFonts w:ascii="Arial" w:hAnsi="Arial" w:cs="Arial"/>
          <w:sz w:val="20"/>
          <w:szCs w:val="20"/>
        </w:rPr>
      </w:pPr>
    </w:p>
    <w:p w14:paraId="06C489E3" w14:textId="120D5934" w:rsidR="007D48A1" w:rsidRPr="00211457" w:rsidRDefault="00DE5D85" w:rsidP="00034A67">
      <w:pPr>
        <w:jc w:val="both"/>
        <w:rPr>
          <w:rFonts w:ascii="Arial" w:hAnsi="Arial" w:cs="Arial"/>
          <w:sz w:val="20"/>
          <w:szCs w:val="20"/>
        </w:rPr>
      </w:pPr>
      <w:r w:rsidRPr="00211457">
        <w:rPr>
          <w:rFonts w:ascii="Arial" w:hAnsi="Arial" w:cs="Arial"/>
          <w:sz w:val="20"/>
          <w:szCs w:val="20"/>
        </w:rPr>
        <w:t>El s</w:t>
      </w:r>
      <w:r w:rsidR="00B62F37" w:rsidRPr="00211457">
        <w:rPr>
          <w:rFonts w:ascii="Arial" w:hAnsi="Arial" w:cs="Arial"/>
          <w:sz w:val="20"/>
          <w:szCs w:val="20"/>
        </w:rPr>
        <w:t>ervicio objeto del presente documento, será comprobado, supervisado y verificado documentalmente a partir</w:t>
      </w:r>
      <w:r w:rsidR="00281499" w:rsidRPr="00211457">
        <w:rPr>
          <w:rFonts w:ascii="Arial" w:hAnsi="Arial" w:cs="Arial"/>
          <w:sz w:val="20"/>
          <w:szCs w:val="20"/>
        </w:rPr>
        <w:t xml:space="preserve"> del día hábil siguiente a la notificación del fallo y hasta el 31 de diciembre de 2025</w:t>
      </w:r>
      <w:r w:rsidR="00B87ED5" w:rsidRPr="00211457">
        <w:rPr>
          <w:rFonts w:ascii="Arial" w:hAnsi="Arial" w:cs="Arial"/>
          <w:sz w:val="20"/>
          <w:szCs w:val="20"/>
        </w:rPr>
        <w:t xml:space="preserve">. </w:t>
      </w:r>
      <w:r w:rsidR="00B62F37" w:rsidRPr="00211457">
        <w:rPr>
          <w:rFonts w:ascii="Arial" w:hAnsi="Arial" w:cs="Arial"/>
          <w:sz w:val="20"/>
          <w:szCs w:val="20"/>
        </w:rPr>
        <w:t>El servicio será aceptado por el administrador del contrato cuando este haya sido prestado en tiempo y forma y a entera satisfacción de lo requerido en el presente documento y en el anexo técnico mediante Acta de Entrega Recepción.</w:t>
      </w:r>
    </w:p>
    <w:p w14:paraId="1D82C4EF" w14:textId="77777777" w:rsidR="00860501" w:rsidRPr="00211457" w:rsidRDefault="00860501" w:rsidP="00034A67">
      <w:pPr>
        <w:jc w:val="both"/>
        <w:rPr>
          <w:rFonts w:ascii="Arial" w:hAnsi="Arial" w:cs="Arial"/>
          <w:sz w:val="20"/>
          <w:szCs w:val="20"/>
        </w:rPr>
      </w:pPr>
    </w:p>
    <w:p w14:paraId="052C7D59" w14:textId="77777777" w:rsidR="00860501" w:rsidRPr="00211457" w:rsidRDefault="00860501" w:rsidP="00860501">
      <w:pPr>
        <w:autoSpaceDE w:val="0"/>
        <w:autoSpaceDN w:val="0"/>
        <w:adjustRightInd w:val="0"/>
        <w:jc w:val="both"/>
        <w:rPr>
          <w:rFonts w:ascii="Arial" w:eastAsia="Arial" w:hAnsi="Arial" w:cs="Arial"/>
          <w:sz w:val="20"/>
          <w:szCs w:val="20"/>
        </w:rPr>
      </w:pPr>
      <w:r w:rsidRPr="00211457">
        <w:rPr>
          <w:rFonts w:ascii="Arial" w:eastAsia="Arial" w:hAnsi="Arial" w:cs="Arial"/>
          <w:sz w:val="20"/>
          <w:szCs w:val="20"/>
        </w:rPr>
        <w:lastRenderedPageBreak/>
        <w:t>Los servicios descritos en el presente documento serán entregados por el proveedor y deberán ser validados y recibidos por el administrador del contrato, mediante acta de entrega recepción que será elaborada por el administrador del contrato o por el que este designe. Asimismo, se deberá anexar original de los entregables establecidos en el presente documento y en el Anexo Técnico, los cuales serán resguardados en la Coordinación de Atención a la Continuidad Operativa de Aplicativos de Cómputo.</w:t>
      </w:r>
    </w:p>
    <w:p w14:paraId="3A6F8EE7" w14:textId="6942BC66" w:rsidR="006248FE" w:rsidRPr="00211457" w:rsidRDefault="006248FE" w:rsidP="00034A67">
      <w:pPr>
        <w:pStyle w:val="Ttulo2"/>
        <w:numPr>
          <w:ilvl w:val="0"/>
          <w:numId w:val="40"/>
        </w:numPr>
        <w:tabs>
          <w:tab w:val="num" w:pos="360"/>
        </w:tabs>
        <w:ind w:left="0" w:firstLine="0"/>
        <w:rPr>
          <w:rFonts w:ascii="Arial" w:hAnsi="Arial" w:cs="Arial"/>
          <w:sz w:val="20"/>
          <w:szCs w:val="20"/>
        </w:rPr>
      </w:pPr>
      <w:bookmarkStart w:id="77" w:name="_Toc191481614"/>
      <w:r w:rsidRPr="00211457">
        <w:rPr>
          <w:rFonts w:ascii="Arial" w:hAnsi="Arial" w:cs="Arial"/>
          <w:sz w:val="20"/>
          <w:szCs w:val="20"/>
        </w:rPr>
        <w:t xml:space="preserve">Aviso de </w:t>
      </w:r>
      <w:r w:rsidR="00281499" w:rsidRPr="00211457">
        <w:rPr>
          <w:rFonts w:ascii="Arial" w:hAnsi="Arial" w:cs="Arial"/>
          <w:sz w:val="20"/>
          <w:szCs w:val="20"/>
        </w:rPr>
        <w:t>p</w:t>
      </w:r>
      <w:r w:rsidRPr="00211457">
        <w:rPr>
          <w:rFonts w:ascii="Arial" w:hAnsi="Arial" w:cs="Arial"/>
          <w:sz w:val="20"/>
          <w:szCs w:val="20"/>
        </w:rPr>
        <w:t>rivacidad</w:t>
      </w:r>
      <w:bookmarkEnd w:id="77"/>
    </w:p>
    <w:p w14:paraId="684C052D" w14:textId="77777777" w:rsidR="006248FE" w:rsidRPr="00211457" w:rsidRDefault="006248FE" w:rsidP="00034A67">
      <w:pPr>
        <w:jc w:val="both"/>
        <w:rPr>
          <w:rFonts w:ascii="Arial" w:hAnsi="Arial" w:cs="Arial"/>
          <w:sz w:val="20"/>
          <w:szCs w:val="20"/>
        </w:rPr>
      </w:pPr>
    </w:p>
    <w:p w14:paraId="67080181" w14:textId="396DFA73" w:rsidR="006248FE" w:rsidRPr="00211457" w:rsidRDefault="006248FE" w:rsidP="00034A67">
      <w:pPr>
        <w:jc w:val="both"/>
        <w:rPr>
          <w:rFonts w:ascii="Arial" w:hAnsi="Arial" w:cs="Arial"/>
          <w:sz w:val="20"/>
          <w:szCs w:val="20"/>
        </w:rPr>
      </w:pPr>
      <w:r w:rsidRPr="00211457">
        <w:rPr>
          <w:rFonts w:ascii="Arial" w:hAnsi="Arial" w:cs="Arial"/>
          <w:sz w:val="20"/>
          <w:szCs w:val="20"/>
        </w:rPr>
        <w:t xml:space="preserve">El proveedor deberá entregar una carta de confidencialidad en hoja membretada firmada y rubricada por el representante legal de la empresa en la </w:t>
      </w:r>
      <w:r w:rsidR="00AF2ABA" w:rsidRPr="00211457">
        <w:rPr>
          <w:rFonts w:ascii="Arial" w:hAnsi="Arial" w:cs="Arial"/>
          <w:sz w:val="20"/>
          <w:szCs w:val="20"/>
        </w:rPr>
        <w:t>Coordinación de Atención a la Continuidad Operativa de Plataformas Aplicativas</w:t>
      </w:r>
      <w:r w:rsidRPr="00211457">
        <w:rPr>
          <w:rFonts w:ascii="Arial" w:hAnsi="Arial" w:cs="Arial"/>
          <w:sz w:val="20"/>
          <w:szCs w:val="20"/>
        </w:rPr>
        <w:t xml:space="preserve"> relativa al servicio objeto del presente documento, dentro de los primeros 10 </w:t>
      </w:r>
      <w:r w:rsidR="00D2413C" w:rsidRPr="00211457">
        <w:rPr>
          <w:rFonts w:ascii="Arial" w:hAnsi="Arial" w:cs="Arial"/>
          <w:sz w:val="20"/>
          <w:szCs w:val="20"/>
        </w:rPr>
        <w:t xml:space="preserve">(diez) </w:t>
      </w:r>
      <w:r w:rsidRPr="00211457">
        <w:rPr>
          <w:rFonts w:ascii="Arial" w:hAnsi="Arial" w:cs="Arial"/>
          <w:sz w:val="20"/>
          <w:szCs w:val="20"/>
        </w:rPr>
        <w:t xml:space="preserve">días hábiles posteriores </w:t>
      </w:r>
      <w:r w:rsidR="00F523A5" w:rsidRPr="00211457">
        <w:rPr>
          <w:rFonts w:ascii="Arial" w:hAnsi="Arial" w:cs="Arial"/>
          <w:sz w:val="20"/>
          <w:szCs w:val="20"/>
        </w:rPr>
        <w:t>al día hábil siguiente a la notificación del fallo</w:t>
      </w:r>
      <w:r w:rsidR="00AE602B" w:rsidRPr="00211457">
        <w:rPr>
          <w:rFonts w:ascii="Arial" w:hAnsi="Arial" w:cs="Arial"/>
          <w:sz w:val="20"/>
          <w:szCs w:val="20"/>
        </w:rPr>
        <w:t>.</w:t>
      </w:r>
    </w:p>
    <w:p w14:paraId="209FABC1" w14:textId="77777777" w:rsidR="006248FE" w:rsidRPr="00211457" w:rsidRDefault="006248FE" w:rsidP="00034A67">
      <w:pPr>
        <w:jc w:val="both"/>
        <w:rPr>
          <w:rFonts w:ascii="Arial" w:hAnsi="Arial" w:cs="Arial"/>
          <w:sz w:val="20"/>
          <w:szCs w:val="20"/>
        </w:rPr>
      </w:pPr>
    </w:p>
    <w:p w14:paraId="392EA301" w14:textId="00BA7F6F" w:rsidR="006248FE" w:rsidRPr="00211457" w:rsidRDefault="006248FE" w:rsidP="00034A67">
      <w:pPr>
        <w:jc w:val="both"/>
        <w:rPr>
          <w:rFonts w:ascii="Arial" w:hAnsi="Arial" w:cs="Arial"/>
          <w:sz w:val="20"/>
          <w:szCs w:val="20"/>
        </w:rPr>
      </w:pPr>
      <w:r w:rsidRPr="00211457">
        <w:rPr>
          <w:rFonts w:ascii="Arial" w:hAnsi="Arial" w:cs="Arial"/>
          <w:sz w:val="20"/>
          <w:szCs w:val="20"/>
        </w:rPr>
        <w:t xml:space="preserve">Asimismo, el proveedor </w:t>
      </w:r>
      <w:r w:rsidR="00E432B3" w:rsidRPr="00211457">
        <w:rPr>
          <w:rFonts w:ascii="Arial" w:hAnsi="Arial" w:cs="Arial"/>
          <w:sz w:val="20"/>
          <w:szCs w:val="20"/>
        </w:rPr>
        <w:t xml:space="preserve">deberá </w:t>
      </w:r>
      <w:r w:rsidRPr="00211457">
        <w:rPr>
          <w:rFonts w:ascii="Arial" w:hAnsi="Arial" w:cs="Arial"/>
          <w:sz w:val="20"/>
          <w:szCs w:val="20"/>
        </w:rPr>
        <w:t xml:space="preserve">manifestar que guardará confidencialidad de aquellos documentos que sean entregados por el Instituto y que sean debidamente marcados como información confidencial, conforme a los plazos establecidos en la Ley Federal de Transparencia y Acceso a la Información Pública. </w:t>
      </w:r>
    </w:p>
    <w:p w14:paraId="3D979493" w14:textId="77777777" w:rsidR="006248FE" w:rsidRPr="00211457" w:rsidRDefault="006248FE" w:rsidP="00034A67">
      <w:pPr>
        <w:jc w:val="both"/>
        <w:rPr>
          <w:rFonts w:ascii="Arial" w:hAnsi="Arial" w:cs="Arial"/>
          <w:sz w:val="20"/>
          <w:szCs w:val="20"/>
        </w:rPr>
      </w:pPr>
    </w:p>
    <w:p w14:paraId="44234606" w14:textId="4D3041D7" w:rsidR="006248FE" w:rsidRPr="00211457" w:rsidRDefault="006248FE" w:rsidP="00034A67">
      <w:pPr>
        <w:jc w:val="both"/>
        <w:rPr>
          <w:rFonts w:ascii="Arial" w:hAnsi="Arial" w:cs="Arial"/>
          <w:sz w:val="20"/>
          <w:szCs w:val="20"/>
        </w:rPr>
      </w:pPr>
      <w:r w:rsidRPr="00211457">
        <w:rPr>
          <w:rFonts w:ascii="Arial" w:hAnsi="Arial" w:cs="Arial"/>
          <w:sz w:val="20"/>
          <w:szCs w:val="20"/>
        </w:rPr>
        <w:t>En caso de que el Instituto identifique, que el proveedor ha hecho uso indebido de la información confidencial a la que haya tenido acceso, por razón a la prestación de sus servicios con el fin de divulgar u obtener provecho para sí o para un tercero se hará acreedor a las sanciones establecidas en la ley aplicable para tales efectos.</w:t>
      </w:r>
    </w:p>
    <w:p w14:paraId="552704EB" w14:textId="77777777" w:rsidR="006248FE" w:rsidRPr="00211457" w:rsidRDefault="006248FE" w:rsidP="00034A67">
      <w:pPr>
        <w:jc w:val="both"/>
        <w:rPr>
          <w:rFonts w:ascii="Arial" w:hAnsi="Arial" w:cs="Arial"/>
          <w:sz w:val="20"/>
          <w:szCs w:val="20"/>
        </w:rPr>
      </w:pPr>
    </w:p>
    <w:p w14:paraId="39DAF3CA" w14:textId="112215C6" w:rsidR="006248FE" w:rsidRPr="00211457" w:rsidRDefault="006248FE" w:rsidP="00034A67">
      <w:pPr>
        <w:jc w:val="both"/>
        <w:rPr>
          <w:rFonts w:ascii="Arial" w:hAnsi="Arial" w:cs="Arial"/>
          <w:sz w:val="20"/>
          <w:szCs w:val="20"/>
        </w:rPr>
      </w:pPr>
      <w:r w:rsidRPr="00211457">
        <w:rPr>
          <w:rFonts w:ascii="Arial" w:hAnsi="Arial" w:cs="Arial"/>
          <w:sz w:val="20"/>
          <w:szCs w:val="20"/>
        </w:rPr>
        <w:t xml:space="preserve">La </w:t>
      </w:r>
      <w:r w:rsidR="00AF2ABA" w:rsidRPr="00211457">
        <w:rPr>
          <w:rFonts w:ascii="Arial" w:hAnsi="Arial" w:cs="Arial"/>
          <w:sz w:val="20"/>
          <w:szCs w:val="20"/>
        </w:rPr>
        <w:t>Coordinación de Atención a la Continuidad Operativa de Plataformas Aplicativas</w:t>
      </w:r>
      <w:r w:rsidRPr="00211457">
        <w:rPr>
          <w:rFonts w:ascii="Arial" w:hAnsi="Arial" w:cs="Arial"/>
          <w:sz w:val="20"/>
          <w:szCs w:val="20"/>
        </w:rPr>
        <w:t xml:space="preserve"> y el</w:t>
      </w:r>
      <w:r w:rsidR="00E34016" w:rsidRPr="00211457">
        <w:rPr>
          <w:rFonts w:ascii="Arial" w:hAnsi="Arial" w:cs="Arial"/>
          <w:sz w:val="20"/>
          <w:szCs w:val="20"/>
        </w:rPr>
        <w:t xml:space="preserve"> p</w:t>
      </w:r>
      <w:r w:rsidRPr="00211457">
        <w:rPr>
          <w:rFonts w:ascii="Arial" w:hAnsi="Arial" w:cs="Arial"/>
          <w:sz w:val="20"/>
          <w:szCs w:val="20"/>
        </w:rPr>
        <w:t xml:space="preserve">roveedor deberán apegarse en lo aplicable en materia de Seguridad de la Información al </w:t>
      </w:r>
      <w:r w:rsidR="00925BEC" w:rsidRPr="00211457">
        <w:rPr>
          <w:rFonts w:ascii="Arial" w:hAnsi="Arial" w:cs="Arial"/>
          <w:sz w:val="20"/>
          <w:szCs w:val="20"/>
        </w:rPr>
        <w:t xml:space="preserve">estándar tecnológico </w:t>
      </w:r>
      <w:r w:rsidRPr="00211457">
        <w:rPr>
          <w:rFonts w:ascii="Arial" w:hAnsi="Arial" w:cs="Arial"/>
          <w:sz w:val="20"/>
          <w:szCs w:val="20"/>
        </w:rPr>
        <w:t>definido en materia de Seguridad al que hace referencia la wiki guía de estándares tecnológicos, en su rubro "Sistemas, aplicaciones y servicios", el cual se puede consultar en: https://wikiguías.atencion.gob.mx/es/seguridad-de-la-informacion/estandar-tecnico-de­controles-minimos</w:t>
      </w:r>
      <w:r w:rsidRPr="00211457">
        <w:rPr>
          <w:rFonts w:ascii="Arial" w:eastAsia="Arial" w:hAnsi="Arial" w:cs="Arial" w:hint="eastAsia"/>
          <w:sz w:val="20"/>
          <w:szCs w:val="20"/>
        </w:rPr>
        <w:t>􀁼</w:t>
      </w:r>
      <w:r w:rsidRPr="00211457">
        <w:rPr>
          <w:rFonts w:ascii="Arial" w:hAnsi="Arial" w:cs="Arial"/>
          <w:sz w:val="20"/>
          <w:szCs w:val="20"/>
        </w:rPr>
        <w:t xml:space="preserve">de-seguridad-de-la-informacion. Asimismo, los proveedores deberán apegarse a las políticas generales de Seguridad de la información en materia de TIC que le sean indicadas por el personal del Instituto conforme al servicio prestado. El Instituto Mexicano del Seguro Social, </w:t>
      </w:r>
      <w:r w:rsidR="00925BEC" w:rsidRPr="00211457">
        <w:rPr>
          <w:rFonts w:ascii="Arial" w:hAnsi="Arial" w:cs="Arial"/>
          <w:sz w:val="20"/>
          <w:szCs w:val="20"/>
        </w:rPr>
        <w:t>pone</w:t>
      </w:r>
      <w:r w:rsidRPr="00211457">
        <w:rPr>
          <w:rFonts w:ascii="Arial" w:hAnsi="Arial" w:cs="Arial"/>
          <w:sz w:val="20"/>
          <w:szCs w:val="20"/>
        </w:rPr>
        <w:t xml:space="preserve"> a disposición su Aviso de Privacidad Integral en: </w:t>
      </w:r>
      <w:hyperlink r:id="rId12" w:history="1">
        <w:r w:rsidRPr="00211457">
          <w:rPr>
            <w:rStyle w:val="Hipervnculo"/>
            <w:rFonts w:ascii="Arial" w:hAnsi="Arial" w:cs="Arial"/>
            <w:sz w:val="20"/>
            <w:szCs w:val="20"/>
          </w:rPr>
          <w:t>http://www.imss.gob.mx</w:t>
        </w:r>
      </w:hyperlink>
    </w:p>
    <w:p w14:paraId="4B6C4BE5" w14:textId="5DDF5D67" w:rsidR="005A47A9" w:rsidRPr="00211457" w:rsidRDefault="005A47A9" w:rsidP="00034A67">
      <w:pPr>
        <w:pStyle w:val="Ttulo2"/>
        <w:numPr>
          <w:ilvl w:val="0"/>
          <w:numId w:val="40"/>
        </w:numPr>
        <w:tabs>
          <w:tab w:val="num" w:pos="360"/>
        </w:tabs>
        <w:ind w:left="0" w:firstLine="0"/>
        <w:rPr>
          <w:rFonts w:ascii="Arial" w:hAnsi="Arial" w:cs="Arial"/>
          <w:sz w:val="20"/>
          <w:szCs w:val="20"/>
        </w:rPr>
      </w:pPr>
      <w:bookmarkStart w:id="78" w:name="_Toc191481615"/>
      <w:r w:rsidRPr="00211457">
        <w:rPr>
          <w:rFonts w:ascii="Arial" w:hAnsi="Arial" w:cs="Arial"/>
          <w:sz w:val="20"/>
          <w:szCs w:val="20"/>
        </w:rPr>
        <w:t>Propiedad Intelectual</w:t>
      </w:r>
      <w:bookmarkEnd w:id="78"/>
    </w:p>
    <w:p w14:paraId="6FD0D089" w14:textId="77777777" w:rsidR="005A47A9" w:rsidRPr="00211457" w:rsidRDefault="005A47A9" w:rsidP="00034A67">
      <w:pPr>
        <w:jc w:val="both"/>
        <w:rPr>
          <w:rFonts w:ascii="Arial" w:hAnsi="Arial" w:cs="Arial"/>
          <w:sz w:val="20"/>
          <w:szCs w:val="20"/>
        </w:rPr>
      </w:pPr>
      <w:r w:rsidRPr="00211457">
        <w:rPr>
          <w:rFonts w:ascii="Arial" w:hAnsi="Arial" w:cs="Arial"/>
          <w:sz w:val="20"/>
          <w:szCs w:val="20"/>
        </w:rPr>
        <w:t xml:space="preserve">La propiedad intelectual de los productos Alfresco requerido en la prestación del servicio; serán debidamente respetados de origen por el Instituto, aplicando para ello lo estipulado en la legislación en materia de Derecho de Autor y Propiedad Industrial, que se legisle en el país de origen del producto, estimando para ello los Tratados internacionales a los que México pertenezca, y demás Legislación aplicable en los Estados Unidos Mexicanos. </w:t>
      </w:r>
    </w:p>
    <w:p w14:paraId="6C0C287A" w14:textId="77777777" w:rsidR="005A47A9" w:rsidRPr="00211457" w:rsidRDefault="005A47A9" w:rsidP="00034A67">
      <w:pPr>
        <w:jc w:val="both"/>
        <w:rPr>
          <w:rFonts w:ascii="Arial" w:hAnsi="Arial" w:cs="Arial"/>
          <w:sz w:val="20"/>
          <w:szCs w:val="20"/>
        </w:rPr>
      </w:pPr>
    </w:p>
    <w:p w14:paraId="2E1C2B63" w14:textId="76C8793F" w:rsidR="005A47A9" w:rsidRPr="00211457" w:rsidRDefault="009D22E1" w:rsidP="00034A67">
      <w:pPr>
        <w:jc w:val="both"/>
        <w:rPr>
          <w:rFonts w:ascii="Arial" w:hAnsi="Arial" w:cs="Arial"/>
          <w:sz w:val="20"/>
          <w:szCs w:val="20"/>
        </w:rPr>
      </w:pPr>
      <w:r w:rsidRPr="00211457">
        <w:rPr>
          <w:rFonts w:ascii="Arial" w:hAnsi="Arial" w:cs="Arial"/>
          <w:sz w:val="20"/>
          <w:szCs w:val="20"/>
        </w:rPr>
        <w:t>Asimismo, toda infracción a la Ley Federal del Derecho de Autor en la que incurra de forma directa el proveedor por la prestación de</w:t>
      </w:r>
      <w:r w:rsidR="00A66C4A" w:rsidRPr="00211457">
        <w:rPr>
          <w:rFonts w:ascii="Arial" w:hAnsi="Arial" w:cs="Arial"/>
          <w:sz w:val="20"/>
          <w:szCs w:val="20"/>
        </w:rPr>
        <w:t>l</w:t>
      </w:r>
      <w:r w:rsidR="005A47A9" w:rsidRPr="00211457">
        <w:rPr>
          <w:rFonts w:ascii="Arial" w:hAnsi="Arial" w:cs="Arial"/>
          <w:sz w:val="20"/>
          <w:szCs w:val="20"/>
        </w:rPr>
        <w:t xml:space="preserve"> servicio deberá ser asumida por éste e invariablemente deslindará de toda responsabilidad legal al Instituto Mexicano del Seguro Social.</w:t>
      </w:r>
    </w:p>
    <w:p w14:paraId="238880DE" w14:textId="0EF1E84A" w:rsidR="00334590" w:rsidRPr="00211457" w:rsidRDefault="00334590" w:rsidP="00034A67">
      <w:pPr>
        <w:pStyle w:val="Ttulo2"/>
        <w:numPr>
          <w:ilvl w:val="0"/>
          <w:numId w:val="40"/>
        </w:numPr>
        <w:tabs>
          <w:tab w:val="num" w:pos="360"/>
        </w:tabs>
        <w:ind w:left="0" w:firstLine="0"/>
        <w:rPr>
          <w:rFonts w:ascii="Arial" w:hAnsi="Arial" w:cs="Arial"/>
          <w:sz w:val="20"/>
          <w:szCs w:val="20"/>
        </w:rPr>
      </w:pPr>
      <w:bookmarkStart w:id="79" w:name="_Toc191481616"/>
      <w:r w:rsidRPr="00211457">
        <w:rPr>
          <w:rFonts w:ascii="Arial" w:hAnsi="Arial" w:cs="Arial"/>
          <w:sz w:val="20"/>
          <w:szCs w:val="20"/>
        </w:rPr>
        <w:lastRenderedPageBreak/>
        <w:t xml:space="preserve">Seguro de </w:t>
      </w:r>
      <w:r w:rsidR="00243C20" w:rsidRPr="00211457">
        <w:rPr>
          <w:rFonts w:ascii="Arial" w:hAnsi="Arial" w:cs="Arial"/>
          <w:sz w:val="20"/>
          <w:szCs w:val="20"/>
        </w:rPr>
        <w:t>r</w:t>
      </w:r>
      <w:r w:rsidRPr="00211457">
        <w:rPr>
          <w:rFonts w:ascii="Arial" w:hAnsi="Arial" w:cs="Arial"/>
          <w:sz w:val="20"/>
          <w:szCs w:val="20"/>
        </w:rPr>
        <w:t xml:space="preserve">esponsabilidad </w:t>
      </w:r>
      <w:r w:rsidR="00243C20" w:rsidRPr="00211457">
        <w:rPr>
          <w:rFonts w:ascii="Arial" w:hAnsi="Arial" w:cs="Arial"/>
          <w:sz w:val="20"/>
          <w:szCs w:val="20"/>
        </w:rPr>
        <w:t>c</w:t>
      </w:r>
      <w:r w:rsidRPr="00211457">
        <w:rPr>
          <w:rFonts w:ascii="Arial" w:hAnsi="Arial" w:cs="Arial"/>
          <w:sz w:val="20"/>
          <w:szCs w:val="20"/>
        </w:rPr>
        <w:t>ivil</w:t>
      </w:r>
      <w:bookmarkEnd w:id="79"/>
      <w:r w:rsidRPr="00211457">
        <w:rPr>
          <w:rFonts w:ascii="Arial" w:hAnsi="Arial" w:cs="Arial"/>
          <w:sz w:val="20"/>
          <w:szCs w:val="20"/>
        </w:rPr>
        <w:t xml:space="preserve"> </w:t>
      </w:r>
    </w:p>
    <w:p w14:paraId="471ED767" w14:textId="16FBF4E2" w:rsidR="00334590" w:rsidRPr="00211457" w:rsidRDefault="008542CA" w:rsidP="00034A67">
      <w:pPr>
        <w:jc w:val="both"/>
        <w:rPr>
          <w:rStyle w:val="cf01"/>
          <w:rFonts w:ascii="Arial" w:hAnsi="Arial" w:cs="Arial"/>
          <w:sz w:val="20"/>
          <w:szCs w:val="20"/>
        </w:rPr>
      </w:pPr>
      <w:r w:rsidRPr="00211457">
        <w:rPr>
          <w:rStyle w:val="cf01"/>
          <w:rFonts w:ascii="Arial" w:hAnsi="Arial" w:cs="Arial"/>
          <w:sz w:val="20"/>
          <w:szCs w:val="20"/>
        </w:rPr>
        <w:t xml:space="preserve">Por la naturaleza del servicio, no es necesario </w:t>
      </w:r>
      <w:r w:rsidR="00900196" w:rsidRPr="00211457">
        <w:rPr>
          <w:rStyle w:val="cf01"/>
          <w:rFonts w:ascii="Arial" w:hAnsi="Arial" w:cs="Arial"/>
          <w:sz w:val="20"/>
          <w:szCs w:val="20"/>
        </w:rPr>
        <w:t>que el proveedor otorgue un seguro de responsabilidad civil.</w:t>
      </w:r>
    </w:p>
    <w:p w14:paraId="103027C0" w14:textId="18ED61F0" w:rsidR="0009530C" w:rsidRPr="00211457" w:rsidRDefault="00334590" w:rsidP="00034A67">
      <w:pPr>
        <w:pStyle w:val="Ttulo2"/>
        <w:numPr>
          <w:ilvl w:val="0"/>
          <w:numId w:val="40"/>
        </w:numPr>
        <w:tabs>
          <w:tab w:val="num" w:pos="360"/>
        </w:tabs>
        <w:ind w:left="0" w:firstLine="0"/>
        <w:rPr>
          <w:rFonts w:ascii="Arial" w:hAnsi="Arial" w:cs="Arial"/>
          <w:sz w:val="20"/>
          <w:szCs w:val="20"/>
        </w:rPr>
      </w:pPr>
      <w:bookmarkStart w:id="80" w:name="_Toc191481617"/>
      <w:r w:rsidRPr="00211457">
        <w:rPr>
          <w:rFonts w:ascii="Arial" w:hAnsi="Arial" w:cs="Arial"/>
          <w:sz w:val="20"/>
          <w:szCs w:val="20"/>
        </w:rPr>
        <w:t>Reuniones.</w:t>
      </w:r>
      <w:bookmarkEnd w:id="80"/>
    </w:p>
    <w:p w14:paraId="58610F35" w14:textId="6AEC542D" w:rsidR="00CD3FD3" w:rsidRPr="00211457" w:rsidRDefault="00FA000B" w:rsidP="00034A67">
      <w:pPr>
        <w:jc w:val="both"/>
        <w:rPr>
          <w:rFonts w:ascii="Arial" w:hAnsi="Arial" w:cs="Arial"/>
          <w:sz w:val="20"/>
          <w:szCs w:val="20"/>
        </w:rPr>
      </w:pPr>
      <w:r w:rsidRPr="00211457">
        <w:rPr>
          <w:rFonts w:ascii="Arial" w:hAnsi="Arial" w:cs="Arial"/>
          <w:sz w:val="20"/>
          <w:szCs w:val="20"/>
        </w:rPr>
        <w:t>En lo que toca a reuniones, conferencias, seminarios, cursos, capacitaciones, asambleas, ju</w:t>
      </w:r>
      <w:r w:rsidR="003E5AD9" w:rsidRPr="00211457">
        <w:rPr>
          <w:rFonts w:ascii="Arial" w:hAnsi="Arial" w:cs="Arial"/>
          <w:sz w:val="20"/>
          <w:szCs w:val="20"/>
        </w:rPr>
        <w:t>n</w:t>
      </w:r>
      <w:r w:rsidRPr="00211457">
        <w:rPr>
          <w:rFonts w:ascii="Arial" w:hAnsi="Arial" w:cs="Arial"/>
          <w:sz w:val="20"/>
          <w:szCs w:val="20"/>
        </w:rPr>
        <w:t>tas deportivas y, en general, cualquier tipo de evento o acto en el que personas servidoras públicas participen fuera de las instalaciones del IMSS, se informa que para el tipo de servicio que se requiere, no se ameritan.</w:t>
      </w:r>
    </w:p>
    <w:p w14:paraId="076622EF" w14:textId="77777777" w:rsidR="00CD3FD3" w:rsidRPr="00211457" w:rsidRDefault="00CD3FD3">
      <w:pPr>
        <w:rPr>
          <w:rFonts w:ascii="Arial" w:hAnsi="Arial" w:cs="Arial"/>
          <w:sz w:val="20"/>
          <w:szCs w:val="20"/>
        </w:rPr>
      </w:pPr>
      <w:r w:rsidRPr="00211457">
        <w:rPr>
          <w:rFonts w:ascii="Arial" w:hAnsi="Arial" w:cs="Arial"/>
          <w:sz w:val="20"/>
          <w:szCs w:val="20"/>
        </w:rPr>
        <w:br w:type="page"/>
      </w:r>
    </w:p>
    <w:p w14:paraId="7782AB23" w14:textId="77777777" w:rsidR="00796DD2" w:rsidRPr="00211457" w:rsidRDefault="00796DD2" w:rsidP="00034A67">
      <w:pPr>
        <w:jc w:val="both"/>
        <w:rPr>
          <w:rFonts w:ascii="Arial" w:hAnsi="Arial" w:cs="Arial"/>
          <w:sz w:val="20"/>
          <w:szCs w:val="20"/>
        </w:rPr>
      </w:pPr>
    </w:p>
    <w:p w14:paraId="52E51086" w14:textId="74B1BE3E" w:rsidR="00571097" w:rsidRPr="00211457" w:rsidRDefault="000013E0" w:rsidP="00034A67">
      <w:pPr>
        <w:pStyle w:val="Ttulo2"/>
        <w:numPr>
          <w:ilvl w:val="0"/>
          <w:numId w:val="40"/>
        </w:numPr>
        <w:tabs>
          <w:tab w:val="num" w:pos="360"/>
        </w:tabs>
        <w:ind w:left="0" w:firstLine="0"/>
        <w:rPr>
          <w:rFonts w:ascii="Arial" w:hAnsi="Arial" w:cs="Arial"/>
          <w:sz w:val="20"/>
          <w:szCs w:val="20"/>
        </w:rPr>
      </w:pPr>
      <w:bookmarkStart w:id="81" w:name="_Toc83215713"/>
      <w:bookmarkStart w:id="82" w:name="_Toc85104739"/>
      <w:bookmarkStart w:id="83" w:name="_Toc191481618"/>
      <w:r w:rsidRPr="00211457">
        <w:rPr>
          <w:rFonts w:ascii="Arial" w:hAnsi="Arial" w:cs="Arial"/>
          <w:sz w:val="20"/>
          <w:szCs w:val="20"/>
        </w:rPr>
        <w:t>F</w:t>
      </w:r>
      <w:r w:rsidR="00B57724" w:rsidRPr="00211457">
        <w:rPr>
          <w:rFonts w:ascii="Arial" w:hAnsi="Arial" w:cs="Arial"/>
          <w:sz w:val="20"/>
          <w:szCs w:val="20"/>
        </w:rPr>
        <w:t>irmas de elaboración, revisión y aprobación</w:t>
      </w:r>
      <w:bookmarkEnd w:id="81"/>
      <w:bookmarkEnd w:id="82"/>
      <w:bookmarkEnd w:id="83"/>
    </w:p>
    <w:p w14:paraId="569EBE18" w14:textId="77777777" w:rsidR="00AF2ABA" w:rsidRPr="00211457" w:rsidRDefault="00AF2ABA" w:rsidP="00034A67">
      <w:pPr>
        <w:pStyle w:val="NoSpacing1"/>
        <w:ind w:left="720"/>
        <w:rPr>
          <w:rFonts w:ascii="Arial" w:hAnsi="Arial" w:cs="Arial"/>
          <w:sz w:val="20"/>
          <w:szCs w:val="20"/>
          <w:lang w:val="es-MX"/>
        </w:rPr>
      </w:pPr>
      <w:bookmarkStart w:id="84" w:name="_Hlk171341501"/>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961"/>
        <w:gridCol w:w="2448"/>
        <w:gridCol w:w="1512"/>
      </w:tblGrid>
      <w:tr w:rsidR="00AF2ABA" w:rsidRPr="00211457" w14:paraId="2E73F6ED" w14:textId="77777777" w:rsidTr="002D18FE">
        <w:trPr>
          <w:trHeight w:val="397"/>
          <w:jc w:val="center"/>
        </w:trPr>
        <w:tc>
          <w:tcPr>
            <w:tcW w:w="2704" w:type="dxa"/>
            <w:shd w:val="clear" w:color="auto" w:fill="F2F2F2" w:themeFill="background1" w:themeFillShade="F2"/>
            <w:vAlign w:val="center"/>
          </w:tcPr>
          <w:p w14:paraId="22EF7291" w14:textId="77777777" w:rsidR="00AF2ABA" w:rsidRPr="00211457" w:rsidRDefault="00AF2ABA" w:rsidP="003252E9">
            <w:pPr>
              <w:pStyle w:val="NoSpacing1"/>
              <w:jc w:val="center"/>
              <w:rPr>
                <w:rFonts w:ascii="Arial" w:hAnsi="Arial" w:cs="Arial"/>
                <w:b/>
                <w:bCs/>
                <w:sz w:val="20"/>
                <w:szCs w:val="20"/>
              </w:rPr>
            </w:pPr>
            <w:proofErr w:type="spellStart"/>
            <w:r w:rsidRPr="00211457">
              <w:rPr>
                <w:rFonts w:ascii="Arial" w:hAnsi="Arial" w:cs="Arial"/>
                <w:b/>
                <w:bCs/>
                <w:sz w:val="20"/>
                <w:szCs w:val="20"/>
              </w:rPr>
              <w:t>Elaboró</w:t>
            </w:r>
            <w:proofErr w:type="spellEnd"/>
          </w:p>
        </w:tc>
        <w:tc>
          <w:tcPr>
            <w:tcW w:w="2961" w:type="dxa"/>
            <w:shd w:val="clear" w:color="auto" w:fill="F2F2F2" w:themeFill="background1" w:themeFillShade="F2"/>
            <w:vAlign w:val="center"/>
          </w:tcPr>
          <w:p w14:paraId="570AE1F7" w14:textId="77777777" w:rsidR="00AF2ABA" w:rsidRPr="00211457" w:rsidRDefault="00AF2ABA" w:rsidP="003252E9">
            <w:pPr>
              <w:pStyle w:val="NoSpacing1"/>
              <w:jc w:val="center"/>
              <w:rPr>
                <w:rFonts w:ascii="Arial" w:hAnsi="Arial" w:cs="Arial"/>
                <w:b/>
                <w:bCs/>
                <w:sz w:val="20"/>
                <w:szCs w:val="20"/>
              </w:rPr>
            </w:pPr>
            <w:r w:rsidRPr="00211457">
              <w:rPr>
                <w:rFonts w:ascii="Arial" w:hAnsi="Arial" w:cs="Arial"/>
                <w:b/>
                <w:bCs/>
                <w:sz w:val="20"/>
                <w:szCs w:val="20"/>
              </w:rPr>
              <w:t>Cargo</w:t>
            </w:r>
          </w:p>
        </w:tc>
        <w:tc>
          <w:tcPr>
            <w:tcW w:w="2448" w:type="dxa"/>
            <w:shd w:val="clear" w:color="auto" w:fill="F2F2F2" w:themeFill="background1" w:themeFillShade="F2"/>
            <w:vAlign w:val="center"/>
          </w:tcPr>
          <w:p w14:paraId="578BB0E6" w14:textId="77777777" w:rsidR="00AF2ABA" w:rsidRPr="00211457" w:rsidRDefault="00AF2ABA" w:rsidP="003252E9">
            <w:pPr>
              <w:pStyle w:val="NoSpacing1"/>
              <w:jc w:val="center"/>
              <w:rPr>
                <w:rFonts w:ascii="Arial" w:hAnsi="Arial" w:cs="Arial"/>
                <w:b/>
                <w:bCs/>
                <w:sz w:val="20"/>
                <w:szCs w:val="20"/>
              </w:rPr>
            </w:pPr>
            <w:proofErr w:type="spellStart"/>
            <w:r w:rsidRPr="00211457">
              <w:rPr>
                <w:rFonts w:ascii="Arial" w:hAnsi="Arial" w:cs="Arial"/>
                <w:b/>
                <w:bCs/>
                <w:sz w:val="20"/>
                <w:szCs w:val="20"/>
              </w:rPr>
              <w:t>Firma</w:t>
            </w:r>
            <w:proofErr w:type="spellEnd"/>
          </w:p>
        </w:tc>
        <w:tc>
          <w:tcPr>
            <w:tcW w:w="1512" w:type="dxa"/>
            <w:shd w:val="clear" w:color="auto" w:fill="F2F2F2" w:themeFill="background1" w:themeFillShade="F2"/>
            <w:vAlign w:val="center"/>
          </w:tcPr>
          <w:p w14:paraId="250E3E2C" w14:textId="77777777" w:rsidR="00AF2ABA" w:rsidRPr="00211457" w:rsidRDefault="00AF2ABA" w:rsidP="003252E9">
            <w:pPr>
              <w:pStyle w:val="NoSpacing1"/>
              <w:jc w:val="center"/>
              <w:rPr>
                <w:rFonts w:ascii="Arial" w:hAnsi="Arial" w:cs="Arial"/>
                <w:b/>
                <w:bCs/>
                <w:sz w:val="20"/>
                <w:szCs w:val="20"/>
              </w:rPr>
            </w:pPr>
            <w:proofErr w:type="spellStart"/>
            <w:r w:rsidRPr="00211457">
              <w:rPr>
                <w:rFonts w:ascii="Arial" w:hAnsi="Arial" w:cs="Arial"/>
                <w:b/>
                <w:bCs/>
                <w:sz w:val="20"/>
                <w:szCs w:val="20"/>
              </w:rPr>
              <w:t>Fecha</w:t>
            </w:r>
            <w:proofErr w:type="spellEnd"/>
          </w:p>
        </w:tc>
      </w:tr>
      <w:tr w:rsidR="00AF2ABA" w:rsidRPr="00211457" w14:paraId="28563478" w14:textId="77777777" w:rsidTr="002D18FE">
        <w:trPr>
          <w:trHeight w:val="802"/>
          <w:jc w:val="center"/>
        </w:trPr>
        <w:tc>
          <w:tcPr>
            <w:tcW w:w="2704" w:type="dxa"/>
            <w:vAlign w:val="center"/>
          </w:tcPr>
          <w:p w14:paraId="31D4ACE1" w14:textId="77777777" w:rsidR="00AF2ABA" w:rsidRPr="00211457" w:rsidRDefault="00AF2ABA" w:rsidP="003252E9">
            <w:pPr>
              <w:pStyle w:val="NoSpacing1"/>
              <w:jc w:val="center"/>
              <w:rPr>
                <w:rFonts w:ascii="Arial" w:hAnsi="Arial" w:cs="Arial"/>
                <w:sz w:val="20"/>
                <w:szCs w:val="20"/>
              </w:rPr>
            </w:pPr>
            <w:r w:rsidRPr="00211457">
              <w:rPr>
                <w:rFonts w:ascii="Arial" w:hAnsi="Arial" w:cs="Arial"/>
                <w:sz w:val="20"/>
                <w:szCs w:val="20"/>
              </w:rPr>
              <w:t>José Antonio Martínez Sánchez</w:t>
            </w:r>
          </w:p>
        </w:tc>
        <w:tc>
          <w:tcPr>
            <w:tcW w:w="2961" w:type="dxa"/>
            <w:vAlign w:val="center"/>
          </w:tcPr>
          <w:p w14:paraId="46F8F1DB" w14:textId="77777777" w:rsidR="00AF2ABA" w:rsidRPr="00211457" w:rsidRDefault="00AF2ABA" w:rsidP="003252E9">
            <w:pPr>
              <w:pStyle w:val="NoSpacing1"/>
              <w:jc w:val="center"/>
              <w:rPr>
                <w:rFonts w:ascii="Arial" w:hAnsi="Arial" w:cs="Arial"/>
                <w:sz w:val="20"/>
                <w:szCs w:val="20"/>
              </w:rPr>
            </w:pPr>
            <w:r w:rsidRPr="00211457">
              <w:rPr>
                <w:rFonts w:ascii="Arial" w:hAnsi="Arial" w:cs="Arial"/>
                <w:sz w:val="20"/>
                <w:szCs w:val="20"/>
              </w:rPr>
              <w:t>Coordinador Técnico A80</w:t>
            </w:r>
          </w:p>
        </w:tc>
        <w:tc>
          <w:tcPr>
            <w:tcW w:w="2448" w:type="dxa"/>
            <w:vAlign w:val="center"/>
          </w:tcPr>
          <w:p w14:paraId="57632849" w14:textId="77777777" w:rsidR="00AF2ABA" w:rsidRPr="00211457" w:rsidRDefault="00AF2ABA" w:rsidP="003252E9">
            <w:pPr>
              <w:pStyle w:val="NoSpacing1"/>
              <w:jc w:val="center"/>
              <w:rPr>
                <w:rFonts w:ascii="Arial" w:hAnsi="Arial" w:cs="Arial"/>
                <w:sz w:val="20"/>
                <w:szCs w:val="20"/>
              </w:rPr>
            </w:pPr>
          </w:p>
        </w:tc>
        <w:tc>
          <w:tcPr>
            <w:tcW w:w="1512" w:type="dxa"/>
            <w:vAlign w:val="center"/>
          </w:tcPr>
          <w:p w14:paraId="120D6E89" w14:textId="536924E1" w:rsidR="00AF2ABA" w:rsidRPr="00211457" w:rsidRDefault="00000000" w:rsidP="003252E9">
            <w:pPr>
              <w:pStyle w:val="NoSpacing1"/>
              <w:jc w:val="center"/>
              <w:rPr>
                <w:rFonts w:ascii="Arial" w:hAnsi="Arial" w:cs="Arial"/>
                <w:vanish/>
                <w:sz w:val="20"/>
                <w:szCs w:val="20"/>
                <w:lang w:val="es-ES"/>
              </w:rPr>
            </w:pPr>
            <w:sdt>
              <w:sdtPr>
                <w:rPr>
                  <w:rFonts w:ascii="Arial" w:hAnsi="Arial" w:cs="Arial"/>
                  <w:sz w:val="20"/>
                  <w:szCs w:val="20"/>
                </w:rPr>
                <w:alias w:val="Seleccione"/>
                <w:tag w:val="Seleccione"/>
                <w:id w:val="1022592475"/>
                <w:date w:fullDate="2025-02-26T00:00:00Z">
                  <w:dateFormat w:val="dd/MM/yyyy"/>
                  <w:lid w:val="es-MX"/>
                  <w:storeMappedDataAs w:val="dateTime"/>
                  <w:calendar w:val="gregorian"/>
                </w:date>
              </w:sdtPr>
              <w:sdtContent>
                <w:r w:rsidR="008B5BC4" w:rsidRPr="00211457">
                  <w:rPr>
                    <w:rFonts w:ascii="Arial" w:hAnsi="Arial" w:cs="Arial"/>
                    <w:sz w:val="20"/>
                    <w:szCs w:val="20"/>
                    <w:lang w:val="es-MX"/>
                  </w:rPr>
                  <w:t>26/02/2025</w:t>
                </w:r>
              </w:sdtContent>
            </w:sdt>
          </w:p>
        </w:tc>
      </w:tr>
    </w:tbl>
    <w:p w14:paraId="0E27AA00" w14:textId="77777777" w:rsidR="00AF2ABA" w:rsidRPr="00211457" w:rsidRDefault="00AF2ABA" w:rsidP="005A36F6">
      <w:pPr>
        <w:pStyle w:val="NoSpacing1"/>
        <w:rPr>
          <w:rFonts w:ascii="Arial" w:hAnsi="Arial" w:cs="Arial"/>
          <w:b/>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961"/>
        <w:gridCol w:w="2448"/>
        <w:gridCol w:w="1512"/>
      </w:tblGrid>
      <w:tr w:rsidR="00AF2ABA" w:rsidRPr="00211457" w14:paraId="1A784E0B" w14:textId="77777777" w:rsidTr="002D18FE">
        <w:trPr>
          <w:trHeight w:val="397"/>
          <w:jc w:val="center"/>
        </w:trPr>
        <w:tc>
          <w:tcPr>
            <w:tcW w:w="2704" w:type="dxa"/>
            <w:shd w:val="clear" w:color="auto" w:fill="F2F2F2" w:themeFill="background1" w:themeFillShade="F2"/>
            <w:vAlign w:val="center"/>
          </w:tcPr>
          <w:p w14:paraId="22B183A4" w14:textId="77777777" w:rsidR="00AF2ABA" w:rsidRPr="00211457" w:rsidRDefault="00AF2ABA" w:rsidP="003252E9">
            <w:pPr>
              <w:pStyle w:val="NoSpacing1"/>
              <w:jc w:val="center"/>
              <w:rPr>
                <w:rFonts w:ascii="Arial" w:hAnsi="Arial" w:cs="Arial"/>
                <w:b/>
                <w:sz w:val="20"/>
                <w:szCs w:val="20"/>
                <w:lang w:val="es-MX"/>
              </w:rPr>
            </w:pPr>
            <w:r w:rsidRPr="00211457">
              <w:rPr>
                <w:rFonts w:ascii="Arial" w:hAnsi="Arial" w:cs="Arial"/>
                <w:b/>
                <w:sz w:val="20"/>
                <w:szCs w:val="20"/>
                <w:lang w:val="es-MX"/>
              </w:rPr>
              <w:t>Revisó</w:t>
            </w:r>
          </w:p>
        </w:tc>
        <w:tc>
          <w:tcPr>
            <w:tcW w:w="2961" w:type="dxa"/>
            <w:shd w:val="clear" w:color="auto" w:fill="F2F2F2" w:themeFill="background1" w:themeFillShade="F2"/>
            <w:vAlign w:val="center"/>
          </w:tcPr>
          <w:p w14:paraId="0F13E28E" w14:textId="77777777" w:rsidR="00AF2ABA" w:rsidRPr="00211457" w:rsidRDefault="00AF2ABA" w:rsidP="003252E9">
            <w:pPr>
              <w:pStyle w:val="NoSpacing1"/>
              <w:jc w:val="center"/>
              <w:rPr>
                <w:rFonts w:ascii="Arial" w:hAnsi="Arial" w:cs="Arial"/>
                <w:b/>
                <w:sz w:val="20"/>
                <w:szCs w:val="20"/>
              </w:rPr>
            </w:pPr>
            <w:r w:rsidRPr="00211457">
              <w:rPr>
                <w:rFonts w:ascii="Arial" w:hAnsi="Arial" w:cs="Arial"/>
                <w:b/>
                <w:sz w:val="20"/>
                <w:szCs w:val="20"/>
              </w:rPr>
              <w:t>Cargo</w:t>
            </w:r>
          </w:p>
        </w:tc>
        <w:tc>
          <w:tcPr>
            <w:tcW w:w="2448" w:type="dxa"/>
            <w:shd w:val="clear" w:color="auto" w:fill="F2F2F2" w:themeFill="background1" w:themeFillShade="F2"/>
            <w:vAlign w:val="center"/>
          </w:tcPr>
          <w:p w14:paraId="08E70900" w14:textId="77777777" w:rsidR="00AF2ABA" w:rsidRPr="00211457" w:rsidRDefault="00AF2ABA" w:rsidP="003252E9">
            <w:pPr>
              <w:pStyle w:val="NoSpacing1"/>
              <w:jc w:val="center"/>
              <w:rPr>
                <w:rFonts w:ascii="Arial" w:hAnsi="Arial" w:cs="Arial"/>
                <w:b/>
                <w:sz w:val="20"/>
                <w:szCs w:val="20"/>
              </w:rPr>
            </w:pPr>
            <w:proofErr w:type="spellStart"/>
            <w:r w:rsidRPr="00211457">
              <w:rPr>
                <w:rFonts w:ascii="Arial" w:hAnsi="Arial" w:cs="Arial"/>
                <w:b/>
                <w:sz w:val="20"/>
                <w:szCs w:val="20"/>
              </w:rPr>
              <w:t>Firma</w:t>
            </w:r>
            <w:proofErr w:type="spellEnd"/>
          </w:p>
        </w:tc>
        <w:tc>
          <w:tcPr>
            <w:tcW w:w="1512" w:type="dxa"/>
            <w:shd w:val="clear" w:color="auto" w:fill="F2F2F2" w:themeFill="background1" w:themeFillShade="F2"/>
            <w:vAlign w:val="center"/>
          </w:tcPr>
          <w:p w14:paraId="22510D4F" w14:textId="77777777" w:rsidR="00AF2ABA" w:rsidRPr="00211457" w:rsidRDefault="00AF2ABA" w:rsidP="003252E9">
            <w:pPr>
              <w:pStyle w:val="NoSpacing1"/>
              <w:jc w:val="center"/>
              <w:rPr>
                <w:rFonts w:ascii="Arial" w:hAnsi="Arial" w:cs="Arial"/>
                <w:b/>
                <w:sz w:val="20"/>
                <w:szCs w:val="20"/>
              </w:rPr>
            </w:pPr>
            <w:proofErr w:type="spellStart"/>
            <w:r w:rsidRPr="00211457">
              <w:rPr>
                <w:rFonts w:ascii="Arial" w:hAnsi="Arial" w:cs="Arial"/>
                <w:b/>
                <w:sz w:val="20"/>
                <w:szCs w:val="20"/>
              </w:rPr>
              <w:t>Fecha</w:t>
            </w:r>
            <w:proofErr w:type="spellEnd"/>
          </w:p>
        </w:tc>
      </w:tr>
      <w:tr w:rsidR="008B5BC4" w:rsidRPr="00211457" w14:paraId="47891719" w14:textId="77777777" w:rsidTr="002D18FE">
        <w:trPr>
          <w:trHeight w:val="397"/>
          <w:jc w:val="center"/>
        </w:trPr>
        <w:tc>
          <w:tcPr>
            <w:tcW w:w="2704" w:type="dxa"/>
            <w:vAlign w:val="center"/>
          </w:tcPr>
          <w:p w14:paraId="1456B445" w14:textId="318D56F1" w:rsidR="008B5BC4" w:rsidRPr="00211457" w:rsidRDefault="008B5BC4" w:rsidP="008B5BC4">
            <w:pPr>
              <w:pStyle w:val="NoSpacing1"/>
              <w:jc w:val="center"/>
              <w:rPr>
                <w:rFonts w:ascii="Arial" w:hAnsi="Arial" w:cs="Arial"/>
                <w:sz w:val="20"/>
                <w:szCs w:val="20"/>
              </w:rPr>
            </w:pPr>
            <w:r w:rsidRPr="00211457">
              <w:rPr>
                <w:rFonts w:ascii="Arial" w:hAnsi="Arial" w:cs="Arial"/>
                <w:sz w:val="20"/>
                <w:szCs w:val="20"/>
              </w:rPr>
              <w:t>José Antonio Martínez Sánchez</w:t>
            </w:r>
          </w:p>
        </w:tc>
        <w:tc>
          <w:tcPr>
            <w:tcW w:w="2961" w:type="dxa"/>
            <w:vAlign w:val="center"/>
          </w:tcPr>
          <w:p w14:paraId="5D4E7E5A" w14:textId="282ECFB9" w:rsidR="008B5BC4" w:rsidRPr="00211457" w:rsidRDefault="008B5BC4" w:rsidP="008B5BC4">
            <w:pPr>
              <w:pStyle w:val="NoSpacing1"/>
              <w:jc w:val="center"/>
              <w:rPr>
                <w:rFonts w:ascii="Arial" w:hAnsi="Arial" w:cs="Arial"/>
                <w:sz w:val="20"/>
                <w:szCs w:val="20"/>
                <w:lang w:val="es-MX"/>
              </w:rPr>
            </w:pPr>
            <w:r w:rsidRPr="00211457">
              <w:rPr>
                <w:rFonts w:ascii="Arial" w:hAnsi="Arial" w:cs="Arial"/>
                <w:sz w:val="20"/>
                <w:szCs w:val="20"/>
              </w:rPr>
              <w:t>Coordinador Técnico A80</w:t>
            </w:r>
          </w:p>
        </w:tc>
        <w:tc>
          <w:tcPr>
            <w:tcW w:w="2448" w:type="dxa"/>
            <w:vAlign w:val="center"/>
          </w:tcPr>
          <w:p w14:paraId="275220E2" w14:textId="77777777" w:rsidR="008B5BC4" w:rsidRPr="00211457" w:rsidRDefault="008B5BC4" w:rsidP="008B5BC4">
            <w:pPr>
              <w:pStyle w:val="NoSpacing1"/>
              <w:jc w:val="center"/>
              <w:rPr>
                <w:rFonts w:ascii="Arial" w:hAnsi="Arial" w:cs="Arial"/>
                <w:sz w:val="20"/>
                <w:szCs w:val="20"/>
                <w:lang w:val="es-MX"/>
              </w:rPr>
            </w:pPr>
          </w:p>
        </w:tc>
        <w:tc>
          <w:tcPr>
            <w:tcW w:w="1512" w:type="dxa"/>
            <w:vAlign w:val="center"/>
          </w:tcPr>
          <w:p w14:paraId="14C43DF2" w14:textId="7554E0B6" w:rsidR="008B5BC4" w:rsidRPr="00211457" w:rsidRDefault="00000000" w:rsidP="008B5BC4">
            <w:pPr>
              <w:pStyle w:val="NoSpacing1"/>
              <w:jc w:val="center"/>
              <w:rPr>
                <w:rFonts w:ascii="Arial" w:hAnsi="Arial" w:cs="Arial"/>
                <w:vanish/>
                <w:sz w:val="20"/>
                <w:szCs w:val="20"/>
                <w:lang w:val="es-ES"/>
              </w:rPr>
            </w:pPr>
            <w:sdt>
              <w:sdtPr>
                <w:rPr>
                  <w:rFonts w:ascii="Arial" w:hAnsi="Arial" w:cs="Arial"/>
                  <w:sz w:val="20"/>
                  <w:szCs w:val="20"/>
                </w:rPr>
                <w:alias w:val="Seleccione"/>
                <w:tag w:val="Seleccione"/>
                <w:id w:val="1908645542"/>
                <w:date w:fullDate="2024-02-27T00:00:00Z">
                  <w:dateFormat w:val="dd/MM/yyyy"/>
                  <w:lid w:val="es-MX"/>
                  <w:storeMappedDataAs w:val="dateTime"/>
                  <w:calendar w:val="gregorian"/>
                </w:date>
              </w:sdtPr>
              <w:sdtContent>
                <w:r w:rsidR="008B5BC4" w:rsidRPr="00211457">
                  <w:rPr>
                    <w:rFonts w:ascii="Arial" w:hAnsi="Arial" w:cs="Arial"/>
                    <w:sz w:val="20"/>
                    <w:szCs w:val="20"/>
                    <w:lang w:val="es-MX"/>
                  </w:rPr>
                  <w:t>27/</w:t>
                </w:r>
                <w:r w:rsidR="00FB2CF5" w:rsidRPr="00211457">
                  <w:rPr>
                    <w:rFonts w:ascii="Arial" w:hAnsi="Arial" w:cs="Arial"/>
                    <w:sz w:val="20"/>
                    <w:szCs w:val="20"/>
                    <w:lang w:val="es-MX"/>
                  </w:rPr>
                  <w:t>02</w:t>
                </w:r>
                <w:r w:rsidR="008B5BC4" w:rsidRPr="00211457">
                  <w:rPr>
                    <w:rFonts w:ascii="Arial" w:hAnsi="Arial" w:cs="Arial"/>
                    <w:sz w:val="20"/>
                    <w:szCs w:val="20"/>
                    <w:lang w:val="es-MX"/>
                  </w:rPr>
                  <w:t>/2024</w:t>
                </w:r>
              </w:sdtContent>
            </w:sdt>
          </w:p>
        </w:tc>
      </w:tr>
    </w:tbl>
    <w:p w14:paraId="7147FE09" w14:textId="77777777" w:rsidR="00AF2ABA" w:rsidRPr="00211457" w:rsidRDefault="00AF2ABA" w:rsidP="005A36F6">
      <w:pPr>
        <w:pStyle w:val="NoSpacing1"/>
        <w:rPr>
          <w:rFonts w:ascii="Arial" w:hAnsi="Arial" w:cs="Arial"/>
          <w:b/>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1" w:type="dxa"/>
          <w:left w:w="51" w:type="dxa"/>
          <w:bottom w:w="51" w:type="dxa"/>
          <w:right w:w="51" w:type="dxa"/>
        </w:tblCellMar>
        <w:tblLook w:val="00A0" w:firstRow="1" w:lastRow="0" w:firstColumn="1" w:lastColumn="0" w:noHBand="0" w:noVBand="0"/>
      </w:tblPr>
      <w:tblGrid>
        <w:gridCol w:w="2704"/>
        <w:gridCol w:w="2961"/>
        <w:gridCol w:w="2448"/>
        <w:gridCol w:w="1512"/>
      </w:tblGrid>
      <w:tr w:rsidR="00AF2ABA" w:rsidRPr="00211457" w14:paraId="6A0218F3" w14:textId="77777777" w:rsidTr="002D18FE">
        <w:trPr>
          <w:trHeight w:val="397"/>
          <w:jc w:val="center"/>
        </w:trPr>
        <w:tc>
          <w:tcPr>
            <w:tcW w:w="2704" w:type="dxa"/>
            <w:shd w:val="clear" w:color="auto" w:fill="F2F2F2" w:themeFill="background1" w:themeFillShade="F2"/>
            <w:vAlign w:val="center"/>
          </w:tcPr>
          <w:p w14:paraId="71E984F2" w14:textId="77777777" w:rsidR="00AF2ABA" w:rsidRPr="00211457" w:rsidRDefault="00AF2ABA" w:rsidP="003252E9">
            <w:pPr>
              <w:pStyle w:val="NoSpacing1"/>
              <w:jc w:val="center"/>
              <w:rPr>
                <w:rFonts w:ascii="Arial" w:hAnsi="Arial" w:cs="Arial"/>
                <w:b/>
                <w:sz w:val="20"/>
                <w:szCs w:val="20"/>
              </w:rPr>
            </w:pPr>
            <w:proofErr w:type="spellStart"/>
            <w:r w:rsidRPr="00211457">
              <w:rPr>
                <w:rFonts w:ascii="Arial" w:hAnsi="Arial" w:cs="Arial"/>
                <w:b/>
                <w:sz w:val="20"/>
                <w:szCs w:val="20"/>
              </w:rPr>
              <w:t>Aprobó</w:t>
            </w:r>
            <w:proofErr w:type="spellEnd"/>
          </w:p>
        </w:tc>
        <w:tc>
          <w:tcPr>
            <w:tcW w:w="2961" w:type="dxa"/>
            <w:shd w:val="clear" w:color="auto" w:fill="F2F2F2" w:themeFill="background1" w:themeFillShade="F2"/>
            <w:vAlign w:val="center"/>
          </w:tcPr>
          <w:p w14:paraId="269E247D" w14:textId="77777777" w:rsidR="00AF2ABA" w:rsidRPr="00211457" w:rsidRDefault="00AF2ABA" w:rsidP="003252E9">
            <w:pPr>
              <w:pStyle w:val="NoSpacing1"/>
              <w:jc w:val="center"/>
              <w:rPr>
                <w:rFonts w:ascii="Arial" w:hAnsi="Arial" w:cs="Arial"/>
                <w:b/>
                <w:sz w:val="20"/>
                <w:szCs w:val="20"/>
              </w:rPr>
            </w:pPr>
            <w:r w:rsidRPr="00211457">
              <w:rPr>
                <w:rFonts w:ascii="Arial" w:hAnsi="Arial" w:cs="Arial"/>
                <w:b/>
                <w:sz w:val="20"/>
                <w:szCs w:val="20"/>
              </w:rPr>
              <w:t>Cargo</w:t>
            </w:r>
          </w:p>
        </w:tc>
        <w:tc>
          <w:tcPr>
            <w:tcW w:w="2448" w:type="dxa"/>
            <w:shd w:val="clear" w:color="auto" w:fill="F2F2F2" w:themeFill="background1" w:themeFillShade="F2"/>
            <w:vAlign w:val="center"/>
          </w:tcPr>
          <w:p w14:paraId="1BEA8A88" w14:textId="77777777" w:rsidR="00AF2ABA" w:rsidRPr="00211457" w:rsidRDefault="00AF2ABA" w:rsidP="003252E9">
            <w:pPr>
              <w:pStyle w:val="NoSpacing1"/>
              <w:jc w:val="center"/>
              <w:rPr>
                <w:rFonts w:ascii="Arial" w:hAnsi="Arial" w:cs="Arial"/>
                <w:b/>
                <w:sz w:val="20"/>
                <w:szCs w:val="20"/>
              </w:rPr>
            </w:pPr>
            <w:proofErr w:type="spellStart"/>
            <w:r w:rsidRPr="00211457">
              <w:rPr>
                <w:rFonts w:ascii="Arial" w:hAnsi="Arial" w:cs="Arial"/>
                <w:b/>
                <w:sz w:val="20"/>
                <w:szCs w:val="20"/>
              </w:rPr>
              <w:t>Firma</w:t>
            </w:r>
            <w:proofErr w:type="spellEnd"/>
          </w:p>
        </w:tc>
        <w:tc>
          <w:tcPr>
            <w:tcW w:w="1512" w:type="dxa"/>
            <w:shd w:val="clear" w:color="auto" w:fill="F2F2F2" w:themeFill="background1" w:themeFillShade="F2"/>
            <w:vAlign w:val="center"/>
          </w:tcPr>
          <w:p w14:paraId="0FD142F3" w14:textId="77777777" w:rsidR="00AF2ABA" w:rsidRPr="00211457" w:rsidRDefault="00AF2ABA" w:rsidP="003252E9">
            <w:pPr>
              <w:pStyle w:val="NoSpacing1"/>
              <w:jc w:val="center"/>
              <w:rPr>
                <w:rFonts w:ascii="Arial" w:hAnsi="Arial" w:cs="Arial"/>
                <w:b/>
                <w:sz w:val="20"/>
                <w:szCs w:val="20"/>
              </w:rPr>
            </w:pPr>
            <w:proofErr w:type="spellStart"/>
            <w:r w:rsidRPr="00211457">
              <w:rPr>
                <w:rFonts w:ascii="Arial" w:hAnsi="Arial" w:cs="Arial"/>
                <w:b/>
                <w:sz w:val="20"/>
                <w:szCs w:val="20"/>
              </w:rPr>
              <w:t>Fecha</w:t>
            </w:r>
            <w:proofErr w:type="spellEnd"/>
          </w:p>
        </w:tc>
      </w:tr>
      <w:tr w:rsidR="008B5BC4" w:rsidRPr="0011723A" w14:paraId="259926F2" w14:textId="77777777" w:rsidTr="002D18FE">
        <w:trPr>
          <w:trHeight w:val="895"/>
          <w:jc w:val="center"/>
        </w:trPr>
        <w:tc>
          <w:tcPr>
            <w:tcW w:w="2704" w:type="dxa"/>
            <w:vAlign w:val="center"/>
          </w:tcPr>
          <w:p w14:paraId="6D8416B7" w14:textId="60B95A88" w:rsidR="008B5BC4" w:rsidRPr="00211457" w:rsidRDefault="0003360A" w:rsidP="008B5BC4">
            <w:pPr>
              <w:pStyle w:val="NoSpacing1"/>
              <w:jc w:val="center"/>
              <w:rPr>
                <w:rFonts w:ascii="Arial" w:hAnsi="Arial" w:cs="Arial"/>
                <w:sz w:val="20"/>
                <w:szCs w:val="20"/>
              </w:rPr>
            </w:pPr>
            <w:r w:rsidRPr="00211457">
              <w:rPr>
                <w:rFonts w:ascii="Arial" w:hAnsi="Arial" w:cs="Arial"/>
                <w:sz w:val="20"/>
                <w:szCs w:val="20"/>
              </w:rPr>
              <w:t>Fausto Mario Díaz Cabrera</w:t>
            </w:r>
          </w:p>
        </w:tc>
        <w:tc>
          <w:tcPr>
            <w:tcW w:w="2961" w:type="dxa"/>
            <w:vAlign w:val="center"/>
          </w:tcPr>
          <w:p w14:paraId="7F684EA8" w14:textId="0FF6B03D" w:rsidR="008B5BC4" w:rsidRPr="00211457" w:rsidRDefault="0003360A" w:rsidP="0003360A">
            <w:pPr>
              <w:pStyle w:val="NoSpacing1"/>
              <w:jc w:val="both"/>
              <w:rPr>
                <w:rFonts w:ascii="Arial" w:hAnsi="Arial" w:cs="Arial"/>
                <w:sz w:val="20"/>
                <w:szCs w:val="20"/>
                <w:lang w:val="es-MX"/>
              </w:rPr>
            </w:pPr>
            <w:r w:rsidRPr="00211457">
              <w:rPr>
                <w:rFonts w:ascii="Arial" w:hAnsi="Arial" w:cs="Arial"/>
                <w:sz w:val="20"/>
                <w:szCs w:val="20"/>
                <w:lang w:val="es-MX"/>
              </w:rPr>
              <w:t>Titular de la Coordinación de Desarrollo Tecnológico y Encargado</w:t>
            </w:r>
            <w:r w:rsidR="008B5BC4" w:rsidRPr="00211457">
              <w:rPr>
                <w:rFonts w:ascii="Arial" w:hAnsi="Arial" w:cs="Arial"/>
                <w:sz w:val="20"/>
                <w:szCs w:val="20"/>
                <w:lang w:val="es-MX"/>
              </w:rPr>
              <w:t xml:space="preserve"> de la Coordinación de Atención a la Continuidad Operativa de Plataformas Aplicativas.</w:t>
            </w:r>
          </w:p>
        </w:tc>
        <w:tc>
          <w:tcPr>
            <w:tcW w:w="2448" w:type="dxa"/>
            <w:vAlign w:val="center"/>
          </w:tcPr>
          <w:p w14:paraId="5F9E7DB0" w14:textId="77777777" w:rsidR="008B5BC4" w:rsidRPr="00211457" w:rsidRDefault="008B5BC4" w:rsidP="008B5BC4">
            <w:pPr>
              <w:pStyle w:val="NoSpacing1"/>
              <w:jc w:val="center"/>
              <w:rPr>
                <w:rFonts w:ascii="Arial" w:hAnsi="Arial" w:cs="Arial"/>
                <w:sz w:val="20"/>
                <w:szCs w:val="20"/>
                <w:lang w:val="es-MX"/>
              </w:rPr>
            </w:pPr>
          </w:p>
        </w:tc>
        <w:tc>
          <w:tcPr>
            <w:tcW w:w="1512" w:type="dxa"/>
            <w:vAlign w:val="center"/>
          </w:tcPr>
          <w:p w14:paraId="5E48B01D" w14:textId="349B129D" w:rsidR="008B5BC4" w:rsidRPr="0011723A" w:rsidRDefault="00000000" w:rsidP="008B5BC4">
            <w:pPr>
              <w:pStyle w:val="NoSpacing1"/>
              <w:jc w:val="center"/>
              <w:rPr>
                <w:rFonts w:ascii="Arial" w:hAnsi="Arial" w:cs="Arial"/>
                <w:vanish/>
                <w:sz w:val="20"/>
                <w:szCs w:val="20"/>
                <w:lang w:val="es-ES"/>
              </w:rPr>
            </w:pPr>
            <w:sdt>
              <w:sdtPr>
                <w:rPr>
                  <w:rFonts w:ascii="Arial" w:hAnsi="Arial" w:cs="Arial"/>
                  <w:sz w:val="20"/>
                  <w:szCs w:val="20"/>
                </w:rPr>
                <w:alias w:val="Seleccione"/>
                <w:tag w:val="Seleccione"/>
                <w:id w:val="1013107122"/>
                <w:date w:fullDate="2024-02-27T00:00:00Z">
                  <w:dateFormat w:val="dd/MM/yyyy"/>
                  <w:lid w:val="es-MX"/>
                  <w:storeMappedDataAs w:val="dateTime"/>
                  <w:calendar w:val="gregorian"/>
                </w:date>
              </w:sdtPr>
              <w:sdtContent>
                <w:r w:rsidR="008B5BC4" w:rsidRPr="00211457">
                  <w:rPr>
                    <w:rFonts w:ascii="Arial" w:hAnsi="Arial" w:cs="Arial"/>
                    <w:sz w:val="20"/>
                    <w:szCs w:val="20"/>
                    <w:lang w:val="es-MX"/>
                  </w:rPr>
                  <w:t>27/02/2024</w:t>
                </w:r>
              </w:sdtContent>
            </w:sdt>
          </w:p>
        </w:tc>
      </w:tr>
      <w:bookmarkEnd w:id="84"/>
    </w:tbl>
    <w:p w14:paraId="6B4512C5" w14:textId="21618DFC" w:rsidR="00352C3F" w:rsidRPr="0011723A" w:rsidRDefault="00352C3F" w:rsidP="001343F1">
      <w:pPr>
        <w:tabs>
          <w:tab w:val="left" w:pos="1440"/>
        </w:tabs>
        <w:rPr>
          <w:rFonts w:ascii="Arial" w:hAnsi="Arial" w:cs="Arial"/>
          <w:sz w:val="20"/>
          <w:szCs w:val="20"/>
        </w:rPr>
      </w:pPr>
    </w:p>
    <w:sectPr w:rsidR="00352C3F" w:rsidRPr="0011723A" w:rsidSect="00247C5B">
      <w:headerReference w:type="default" r:id="rId13"/>
      <w:footerReference w:type="default" r:id="rId14"/>
      <w:pgSz w:w="12240" w:h="15840"/>
      <w:pgMar w:top="2552" w:right="1701" w:bottom="2269"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CE551" w14:textId="77777777" w:rsidR="00E979BE" w:rsidRDefault="00E979BE">
      <w:r>
        <w:separator/>
      </w:r>
    </w:p>
  </w:endnote>
  <w:endnote w:type="continuationSeparator" w:id="0">
    <w:p w14:paraId="701A2446" w14:textId="77777777" w:rsidR="00E979BE" w:rsidRDefault="00E97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0414B423"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proofErr w:type="spellStart"/>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w:t>
          </w:r>
          <w:r w:rsidR="00E343B6">
            <w:rPr>
              <w:rFonts w:ascii="Arial Narrow" w:eastAsia="Arial Narrow" w:hAnsi="Arial Narrow" w:cs="Arial Narrow"/>
              <w:b/>
              <w:color w:val="000000" w:themeColor="text1"/>
              <w:sz w:val="16"/>
              <w:szCs w:val="16"/>
            </w:rPr>
            <w:t>s</w:t>
          </w:r>
          <w:proofErr w:type="spellEnd"/>
        </w:p>
      </w:tc>
      <w:tc>
        <w:tcPr>
          <w:tcW w:w="3969" w:type="dxa"/>
          <w:tcBorders>
            <w:top w:val="nil"/>
            <w:left w:val="nil"/>
            <w:bottom w:val="nil"/>
            <w:right w:val="nil"/>
          </w:tcBorders>
          <w:shd w:val="clear" w:color="auto" w:fill="auto"/>
          <w:vAlign w:val="center"/>
        </w:tcPr>
        <w:p w14:paraId="3BECBCA2" w14:textId="36CCFBFD" w:rsidR="00D5775A" w:rsidRDefault="008C3389"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Enero 2025</w:t>
          </w:r>
        </w:p>
      </w:tc>
      <w:tc>
        <w:tcPr>
          <w:tcW w:w="3094" w:type="dxa"/>
          <w:tcBorders>
            <w:top w:val="nil"/>
            <w:left w:val="nil"/>
            <w:bottom w:val="nil"/>
            <w:right w:val="nil"/>
          </w:tcBorders>
          <w:shd w:val="clear" w:color="auto" w:fill="auto"/>
          <w:vAlign w:val="center"/>
        </w:tcPr>
        <w:p w14:paraId="040D6B0C" w14:textId="77A8FBD3"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C05782">
            <w:rPr>
              <w:rFonts w:ascii="Arial Narrow" w:eastAsia="Arial Narrow" w:hAnsi="Arial Narrow" w:cs="Arial Narrow"/>
              <w:b/>
              <w:bCs/>
              <w:noProof/>
              <w:sz w:val="16"/>
              <w:szCs w:val="16"/>
            </w:rPr>
            <w:t>2</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C05782">
            <w:rPr>
              <w:rFonts w:ascii="Arial Narrow" w:eastAsia="Arial Narrow" w:hAnsi="Arial Narrow" w:cs="Arial Narrow"/>
              <w:b/>
              <w:bCs/>
              <w:noProof/>
              <w:sz w:val="16"/>
              <w:szCs w:val="16"/>
            </w:rPr>
            <w:t>13</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shd w:val="clear" w:color="auto" w:fill="auto"/>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0"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74741235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28480" w14:textId="77777777" w:rsidR="00E979BE" w:rsidRDefault="00E979BE">
      <w:r>
        <w:separator/>
      </w:r>
    </w:p>
  </w:footnote>
  <w:footnote w:type="continuationSeparator" w:id="0">
    <w:p w14:paraId="193DB921" w14:textId="77777777" w:rsidR="00E979BE" w:rsidRDefault="00E97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3E304" w14:textId="5418A8DD"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shd w:val="clear" w:color="auto" w:fill="auto"/>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62848"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21319787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2BCCAA1" wp14:editId="3FB6495F">
                <wp:extent cx="441471" cy="542925"/>
                <wp:effectExtent l="0" t="0" r="0" b="0"/>
                <wp:docPr id="17352979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25BAEA35" w14:textId="1B9A647C" w:rsidR="00F41880" w:rsidRPr="009A286F" w:rsidRDefault="00000000" w:rsidP="00F41880">
          <w:pPr>
            <w:ind w:right="58"/>
            <w:jc w:val="center"/>
            <w:rPr>
              <w:rFonts w:ascii="Arial Narrow" w:eastAsia="Arial Narrow" w:hAnsi="Arial Narrow" w:cs="Arial Narrow"/>
              <w:b/>
              <w:sz w:val="20"/>
              <w:szCs w:val="20"/>
            </w:rPr>
          </w:pPr>
          <w:sdt>
            <w:sdtPr>
              <w:rPr>
                <w:rFonts w:ascii="Arial Narrow" w:eastAsia="Arial Narrow" w:hAnsi="Arial Narrow" w:cs="Arial Narrow"/>
                <w:b/>
                <w:sz w:val="20"/>
                <w:szCs w:val="20"/>
              </w:rPr>
              <w:alias w:val="Unidad"/>
              <w:tag w:val="Unidad"/>
              <w:id w:val="-748580394"/>
              <w:dropDownList>
                <w:listItem w:displayText="Unidad" w:value="Unidad"/>
                <w:listItem w:displayText="UITI" w:value="UITI"/>
              </w:dropDownList>
            </w:sdtPr>
            <w:sdtContent>
              <w:r w:rsidR="007F30D0" w:rsidRPr="009A286F">
                <w:rPr>
                  <w:rFonts w:ascii="Arial Narrow" w:eastAsia="Arial Narrow" w:hAnsi="Arial Narrow" w:cs="Arial Narrow"/>
                  <w:b/>
                  <w:sz w:val="20"/>
                  <w:szCs w:val="20"/>
                </w:rPr>
                <w:t>UITI</w:t>
              </w:r>
            </w:sdtContent>
          </w:sdt>
          <w:r w:rsidR="00F41880" w:rsidRPr="009A286F">
            <w:rPr>
              <w:rFonts w:ascii="Arial Narrow" w:eastAsia="Arial Narrow" w:hAnsi="Arial Narrow" w:cs="Arial Narrow"/>
              <w:b/>
              <w:sz w:val="20"/>
              <w:szCs w:val="20"/>
            </w:rPr>
            <w:t xml:space="preserve"> - </w:t>
          </w:r>
          <w:sdt>
            <w:sdtPr>
              <w:rPr>
                <w:rFonts w:ascii="Arial Narrow" w:eastAsia="Arial Narrow" w:hAnsi="Arial Narrow" w:cs="Arial Narrow"/>
                <w:b/>
                <w:sz w:val="20"/>
                <w:szCs w:val="20"/>
              </w:rPr>
              <w:id w:val="876359501"/>
              <w:comboBox>
                <w:listItem w:displayText="Coordinación" w:value="Coordinación"/>
                <w:listItem w:displayText="CPEG" w:value="CPEG"/>
                <w:listItem w:displayText="CACOPA" w:value="CACOPA"/>
                <w:listItem w:displayText="CDT" w:value="CDT"/>
                <w:listItem w:displayText="CSITI" w:value="CSITI"/>
                <w:listItem w:displayText="CSDISA" w:value="CSDISA"/>
                <w:listItem w:displayText="CSDISS" w:value="CSDISS"/>
                <w:listItem w:displayText="CMCRT" w:value="CMCRT"/>
                <w:listItem w:displayText="CDA" w:value="CDA"/>
                <w:listItem w:displayText="CTSI" w:value="CTSI"/>
                <w:listItem w:displayText="CSA" w:value="CSA"/>
              </w:comboBox>
            </w:sdtPr>
            <w:sdtContent>
              <w:r w:rsidR="007F30D0" w:rsidRPr="009A286F">
                <w:rPr>
                  <w:rFonts w:ascii="Arial Narrow" w:eastAsia="Arial Narrow" w:hAnsi="Arial Narrow" w:cs="Arial Narrow"/>
                  <w:b/>
                  <w:sz w:val="20"/>
                  <w:szCs w:val="20"/>
                </w:rPr>
                <w:t>CDT</w:t>
              </w:r>
            </w:sdtContent>
          </w:sdt>
          <w:r w:rsidR="00F41880" w:rsidRPr="009A286F">
            <w:rPr>
              <w:rFonts w:ascii="Arial Narrow" w:eastAsia="Arial Narrow" w:hAnsi="Arial Narrow" w:cs="Arial Narrow"/>
              <w:b/>
              <w:sz w:val="20"/>
              <w:szCs w:val="20"/>
            </w:rPr>
            <w:t xml:space="preserve"> - </w:t>
          </w:r>
          <w:sdt>
            <w:sdtPr>
              <w:rPr>
                <w:rFonts w:ascii="Arial Narrow" w:eastAsia="Arial Narrow" w:hAnsi="Arial Narrow" w:cs="Arial Narrow"/>
                <w:b/>
                <w:sz w:val="20"/>
                <w:szCs w:val="20"/>
              </w:rPr>
              <w:id w:val="-229618317"/>
              <w:comboBox>
                <w:listItem w:displayText="Elige un elemento" w:value="Elige un elemento"/>
                <w:listItem w:displayText="DSCPL" w:value="DSCPL"/>
                <w:listItem w:displayText="DSPMC" w:value="DSPMC"/>
                <w:listItem w:displayText="DACT" w:value="DACT"/>
                <w:listItem w:displayText="DGPDMC" w:value="DGPDMC"/>
                <w:listItem w:displayText="DAT" w:value="DAT"/>
                <w:listItem w:displayText="DEU" w:value="DEU"/>
                <w:listItem w:displayText="DDM" w:value="DDM"/>
                <w:listItem w:displayText="DDTL" w:value="DDTL"/>
                <w:listItem w:displayText="DBD" w:value="DBD"/>
                <w:listItem w:displayText="DPE" w:value="DPE"/>
                <w:listItem w:displayText="DPT" w:value="DPT"/>
                <w:listItem w:displayText="DPPT" w:value="DPPT"/>
                <w:listItem w:displayText="DART" w:value="DART"/>
                <w:listItem w:displayText="DICP" w:value="DICP"/>
                <w:listItem w:displayText="DACD" w:value="DACD"/>
                <w:listItem w:displayText="DOCACD" w:value="DOCACD"/>
                <w:listItem w:displayText="DSDIOH" w:value="DSDIOH"/>
                <w:listItem w:displayText="DSDICDS" w:value="DSDICDS"/>
                <w:listItem w:displayText="DSIAP" w:value="DSIAP"/>
                <w:listItem w:displayText="DSIFJ" w:value="DSIFJ"/>
                <w:listItem w:displayText="DSIA" w:value="DSIA"/>
                <w:listItem w:displayText="DSDPES" w:value="DSDPES"/>
                <w:listItem w:displayText="DSDIR" w:value="DSDIR"/>
                <w:listItem w:displayText="DSIIR" w:value="DSIIR"/>
                <w:listItem w:displayText="DV" w:value="DV"/>
                <w:listItem w:displayText="DSO" w:value="DSO"/>
                <w:listItem w:displayText="DMST" w:value="DMST"/>
                <w:listItem w:displayText="DMCCS" w:value="DMCCS"/>
                <w:listItem w:displayText="DGD" w:value="DGD"/>
                <w:listItem w:displayText="DA" w:value="DA"/>
                <w:listItem w:displayText="DSIF" w:value="DSIF"/>
                <w:listItem w:displayText="DSIL" w:value="DSIL"/>
                <w:listItem w:displayText="DT" w:value="DT"/>
                <w:listItem w:displayText="DGCI" w:value="DGCI"/>
              </w:comboBox>
            </w:sdtPr>
            <w:sdtContent>
              <w:r w:rsidR="007F30D0" w:rsidRPr="009A286F">
                <w:rPr>
                  <w:rFonts w:ascii="Arial Narrow" w:eastAsia="Arial Narrow" w:hAnsi="Arial Narrow" w:cs="Arial Narrow"/>
                  <w:b/>
                  <w:sz w:val="20"/>
                  <w:szCs w:val="20"/>
                </w:rPr>
                <w:t>DAT</w:t>
              </w:r>
            </w:sdtContent>
          </w:sdt>
        </w:p>
        <w:p w14:paraId="4823B014" w14:textId="1A15B155"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Portafolio de Proyectos TIC</w:t>
          </w:r>
        </w:p>
        <w:p w14:paraId="1C26D027" w14:textId="77777777" w:rsidR="00A7770F" w:rsidRPr="00772EDD" w:rsidRDefault="00A7770F" w:rsidP="00A7770F">
          <w:pPr>
            <w:ind w:right="58"/>
            <w:jc w:val="center"/>
            <w:rPr>
              <w:rFonts w:ascii="Arial Narrow" w:eastAsia="Arial Narrow" w:hAnsi="Arial Narrow" w:cs="Arial Narrow"/>
              <w:b/>
              <w:iCs/>
              <w:sz w:val="20"/>
              <w:szCs w:val="20"/>
            </w:rPr>
          </w:pPr>
          <w:r w:rsidRPr="00772EDD">
            <w:rPr>
              <w:rFonts w:ascii="Arial Narrow" w:eastAsia="Arial Narrow" w:hAnsi="Arial Narrow" w:cs="Arial Narrow"/>
              <w:b/>
              <w:iCs/>
              <w:sz w:val="20"/>
              <w:szCs w:val="20"/>
            </w:rPr>
            <w:t>Términos y Condiciones</w:t>
          </w:r>
        </w:p>
        <w:p w14:paraId="6410A529" w14:textId="4614801C" w:rsidR="000078C4" w:rsidRPr="00A7770F" w:rsidRDefault="009A286F" w:rsidP="00A7770F">
          <w:pPr>
            <w:ind w:right="58"/>
            <w:jc w:val="center"/>
            <w:rPr>
              <w:sz w:val="20"/>
              <w:szCs w:val="20"/>
            </w:rPr>
          </w:pPr>
          <w:r w:rsidRPr="009A286F">
            <w:rPr>
              <w:rFonts w:ascii="Arial" w:eastAsia="Arial" w:hAnsi="Arial" w:cs="Arial"/>
              <w:sz w:val="20"/>
              <w:szCs w:val="20"/>
            </w:rPr>
            <w:t xml:space="preserve">Servicio de Derecho de Uso de Licenciamiento, Soporte Técnico, Administración y Mantenimiento de la Plataforma Alfresco Content </w:t>
          </w:r>
          <w:proofErr w:type="spellStart"/>
          <w:r w:rsidRPr="009A286F">
            <w:rPr>
              <w:rFonts w:ascii="Arial" w:eastAsia="Arial" w:hAnsi="Arial" w:cs="Arial"/>
              <w:sz w:val="20"/>
              <w:szCs w:val="20"/>
            </w:rPr>
            <w:t>Services</w:t>
          </w:r>
          <w:proofErr w:type="spellEnd"/>
          <w:r w:rsidRPr="009A286F">
            <w:rPr>
              <w:rFonts w:ascii="Arial" w:eastAsia="Arial" w:hAnsi="Arial" w:cs="Arial"/>
              <w:sz w:val="20"/>
              <w:szCs w:val="20"/>
            </w:rPr>
            <w:t xml:space="preserve"> y Servicios Complementarios</w:t>
          </w:r>
        </w:p>
      </w:tc>
      <w:tc>
        <w:tcPr>
          <w:tcW w:w="1555" w:type="dxa"/>
        </w:tcPr>
        <w:p w14:paraId="6D9CFBDF" w14:textId="38830CBA" w:rsidR="000078C4" w:rsidRDefault="00902E5F" w:rsidP="003470BB">
          <w:pPr>
            <w:jc w:val="center"/>
            <w:rPr>
              <w:rFonts w:ascii="Arial Narrow" w:eastAsia="Arial Narrow" w:hAnsi="Arial Narrow" w:cs="Arial Narrow"/>
              <w:b/>
              <w:noProof/>
              <w:color w:val="000000"/>
              <w:sz w:val="16"/>
              <w:szCs w:val="16"/>
            </w:rPr>
          </w:pPr>
          <w:r>
            <w:rPr>
              <w:rFonts w:ascii="Arial Narrow" w:eastAsia="Arial Narrow" w:hAnsi="Arial Narrow" w:cs="Arial Narrow"/>
              <w:b/>
              <w:noProof/>
              <w:color w:val="000000"/>
              <w:sz w:val="16"/>
              <w:szCs w:val="16"/>
              <w:lang w:eastAsia="es-MX"/>
            </w:rPr>
            <w:drawing>
              <wp:inline distT="0" distB="0" distL="0" distR="0" wp14:anchorId="168C199C" wp14:editId="5FE07C87">
                <wp:extent cx="640081" cy="566929"/>
                <wp:effectExtent l="0" t="0" r="7620" b="5080"/>
                <wp:docPr id="779706105" name="Imagen 77970610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ocesosTecnologicos_ParaWord_agos.png"/>
                        <pic:cNvPicPr/>
                      </pic:nvPicPr>
                      <pic:blipFill>
                        <a:blip r:embed="rId3">
                          <a:extLst>
                            <a:ext uri="{28A0092B-C50C-407E-A947-70E740481C1C}">
                              <a14:useLocalDpi xmlns:a14="http://schemas.microsoft.com/office/drawing/2010/main" val="0"/>
                            </a:ext>
                          </a:extLst>
                        </a:blip>
                        <a:stretch>
                          <a:fillRect/>
                        </a:stretch>
                      </pic:blipFill>
                      <pic:spPr>
                        <a:xfrm>
                          <a:off x="0" y="0"/>
                          <a:ext cx="640081" cy="566929"/>
                        </a:xfrm>
                        <a:prstGeom prst="rect">
                          <a:avLst/>
                        </a:prstGeom>
                      </pic:spPr>
                    </pic:pic>
                  </a:graphicData>
                </a:graphic>
              </wp:inline>
            </w:drawing>
          </w:r>
        </w:p>
        <w:p w14:paraId="3A777C05" w14:textId="77777777" w:rsidR="000078C4" w:rsidRDefault="000078C4" w:rsidP="003470BB">
          <w:pPr>
            <w:jc w:val="center"/>
            <w:rPr>
              <w:rFonts w:ascii="Arial Narrow" w:eastAsia="Arial Narrow" w:hAnsi="Arial Narrow" w:cs="Arial Narrow"/>
              <w:b/>
              <w:noProof/>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50FAA"/>
    <w:multiLevelType w:val="hybridMultilevel"/>
    <w:tmpl w:val="93AE19D8"/>
    <w:lvl w:ilvl="0" w:tplc="E370C6EA">
      <w:start w:val="30"/>
      <w:numFmt w:val="bullet"/>
      <w:lvlText w:val=""/>
      <w:lvlJc w:val="left"/>
      <w:pPr>
        <w:ind w:left="720" w:hanging="360"/>
      </w:pPr>
      <w:rPr>
        <w:rFonts w:ascii="Symbol" w:eastAsia="Arial"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37A20CA"/>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2" w15:restartNumberingAfterBreak="0">
    <w:nsid w:val="0D9D64E5"/>
    <w:multiLevelType w:val="hybridMultilevel"/>
    <w:tmpl w:val="037023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DF7847"/>
    <w:multiLevelType w:val="hybridMultilevel"/>
    <w:tmpl w:val="9ED6FC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ED5295"/>
    <w:multiLevelType w:val="hybridMultilevel"/>
    <w:tmpl w:val="CD5CD6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8643C2"/>
    <w:multiLevelType w:val="hybridMultilevel"/>
    <w:tmpl w:val="EBD00E46"/>
    <w:lvl w:ilvl="0" w:tplc="080A0001">
      <w:start w:val="1"/>
      <w:numFmt w:val="bullet"/>
      <w:lvlText w:val=""/>
      <w:lvlJc w:val="left"/>
      <w:pPr>
        <w:ind w:left="755" w:hanging="360"/>
      </w:pPr>
      <w:rPr>
        <w:rFonts w:ascii="Symbol" w:hAnsi="Symbol" w:hint="default"/>
      </w:rPr>
    </w:lvl>
    <w:lvl w:ilvl="1" w:tplc="080A0003" w:tentative="1">
      <w:start w:val="1"/>
      <w:numFmt w:val="bullet"/>
      <w:lvlText w:val="o"/>
      <w:lvlJc w:val="left"/>
      <w:pPr>
        <w:ind w:left="1475" w:hanging="360"/>
      </w:pPr>
      <w:rPr>
        <w:rFonts w:ascii="Courier New" w:hAnsi="Courier New" w:cs="Courier New" w:hint="default"/>
      </w:rPr>
    </w:lvl>
    <w:lvl w:ilvl="2" w:tplc="080A0005" w:tentative="1">
      <w:start w:val="1"/>
      <w:numFmt w:val="bullet"/>
      <w:lvlText w:val=""/>
      <w:lvlJc w:val="left"/>
      <w:pPr>
        <w:ind w:left="2195" w:hanging="360"/>
      </w:pPr>
      <w:rPr>
        <w:rFonts w:ascii="Wingdings" w:hAnsi="Wingdings" w:hint="default"/>
      </w:rPr>
    </w:lvl>
    <w:lvl w:ilvl="3" w:tplc="080A0001" w:tentative="1">
      <w:start w:val="1"/>
      <w:numFmt w:val="bullet"/>
      <w:lvlText w:val=""/>
      <w:lvlJc w:val="left"/>
      <w:pPr>
        <w:ind w:left="2915" w:hanging="360"/>
      </w:pPr>
      <w:rPr>
        <w:rFonts w:ascii="Symbol" w:hAnsi="Symbol" w:hint="default"/>
      </w:rPr>
    </w:lvl>
    <w:lvl w:ilvl="4" w:tplc="080A0003" w:tentative="1">
      <w:start w:val="1"/>
      <w:numFmt w:val="bullet"/>
      <w:lvlText w:val="o"/>
      <w:lvlJc w:val="left"/>
      <w:pPr>
        <w:ind w:left="3635" w:hanging="360"/>
      </w:pPr>
      <w:rPr>
        <w:rFonts w:ascii="Courier New" w:hAnsi="Courier New" w:cs="Courier New" w:hint="default"/>
      </w:rPr>
    </w:lvl>
    <w:lvl w:ilvl="5" w:tplc="080A0005" w:tentative="1">
      <w:start w:val="1"/>
      <w:numFmt w:val="bullet"/>
      <w:lvlText w:val=""/>
      <w:lvlJc w:val="left"/>
      <w:pPr>
        <w:ind w:left="4355" w:hanging="360"/>
      </w:pPr>
      <w:rPr>
        <w:rFonts w:ascii="Wingdings" w:hAnsi="Wingdings" w:hint="default"/>
      </w:rPr>
    </w:lvl>
    <w:lvl w:ilvl="6" w:tplc="080A0001" w:tentative="1">
      <w:start w:val="1"/>
      <w:numFmt w:val="bullet"/>
      <w:lvlText w:val=""/>
      <w:lvlJc w:val="left"/>
      <w:pPr>
        <w:ind w:left="5075" w:hanging="360"/>
      </w:pPr>
      <w:rPr>
        <w:rFonts w:ascii="Symbol" w:hAnsi="Symbol" w:hint="default"/>
      </w:rPr>
    </w:lvl>
    <w:lvl w:ilvl="7" w:tplc="080A0003" w:tentative="1">
      <w:start w:val="1"/>
      <w:numFmt w:val="bullet"/>
      <w:lvlText w:val="o"/>
      <w:lvlJc w:val="left"/>
      <w:pPr>
        <w:ind w:left="5795" w:hanging="360"/>
      </w:pPr>
      <w:rPr>
        <w:rFonts w:ascii="Courier New" w:hAnsi="Courier New" w:cs="Courier New" w:hint="default"/>
      </w:rPr>
    </w:lvl>
    <w:lvl w:ilvl="8" w:tplc="080A0005" w:tentative="1">
      <w:start w:val="1"/>
      <w:numFmt w:val="bullet"/>
      <w:lvlText w:val=""/>
      <w:lvlJc w:val="left"/>
      <w:pPr>
        <w:ind w:left="6515" w:hanging="360"/>
      </w:pPr>
      <w:rPr>
        <w:rFonts w:ascii="Wingdings" w:hAnsi="Wingdings" w:hint="default"/>
      </w:rPr>
    </w:lvl>
  </w:abstractNum>
  <w:abstractNum w:abstractNumId="6" w15:restartNumberingAfterBreak="0">
    <w:nsid w:val="1C6F00E8"/>
    <w:multiLevelType w:val="hybridMultilevel"/>
    <w:tmpl w:val="D81AF4F4"/>
    <w:lvl w:ilvl="0" w:tplc="080A0001">
      <w:start w:val="1"/>
      <w:numFmt w:val="bullet"/>
      <w:lvlText w:val=""/>
      <w:lvlJc w:val="left"/>
      <w:pPr>
        <w:ind w:left="1014" w:hanging="360"/>
      </w:pPr>
      <w:rPr>
        <w:rFonts w:ascii="Symbol" w:hAnsi="Symbol" w:hint="default"/>
      </w:rPr>
    </w:lvl>
    <w:lvl w:ilvl="1" w:tplc="080A0003" w:tentative="1">
      <w:start w:val="1"/>
      <w:numFmt w:val="bullet"/>
      <w:lvlText w:val="o"/>
      <w:lvlJc w:val="left"/>
      <w:pPr>
        <w:ind w:left="1734" w:hanging="360"/>
      </w:pPr>
      <w:rPr>
        <w:rFonts w:ascii="Courier New" w:hAnsi="Courier New" w:cs="Courier New" w:hint="default"/>
      </w:rPr>
    </w:lvl>
    <w:lvl w:ilvl="2" w:tplc="080A0005" w:tentative="1">
      <w:start w:val="1"/>
      <w:numFmt w:val="bullet"/>
      <w:lvlText w:val=""/>
      <w:lvlJc w:val="left"/>
      <w:pPr>
        <w:ind w:left="2454" w:hanging="360"/>
      </w:pPr>
      <w:rPr>
        <w:rFonts w:ascii="Wingdings" w:hAnsi="Wingdings" w:hint="default"/>
      </w:rPr>
    </w:lvl>
    <w:lvl w:ilvl="3" w:tplc="080A0001" w:tentative="1">
      <w:start w:val="1"/>
      <w:numFmt w:val="bullet"/>
      <w:lvlText w:val=""/>
      <w:lvlJc w:val="left"/>
      <w:pPr>
        <w:ind w:left="3174" w:hanging="360"/>
      </w:pPr>
      <w:rPr>
        <w:rFonts w:ascii="Symbol" w:hAnsi="Symbol" w:hint="default"/>
      </w:rPr>
    </w:lvl>
    <w:lvl w:ilvl="4" w:tplc="080A0003" w:tentative="1">
      <w:start w:val="1"/>
      <w:numFmt w:val="bullet"/>
      <w:lvlText w:val="o"/>
      <w:lvlJc w:val="left"/>
      <w:pPr>
        <w:ind w:left="3894" w:hanging="360"/>
      </w:pPr>
      <w:rPr>
        <w:rFonts w:ascii="Courier New" w:hAnsi="Courier New" w:cs="Courier New" w:hint="default"/>
      </w:rPr>
    </w:lvl>
    <w:lvl w:ilvl="5" w:tplc="080A0005" w:tentative="1">
      <w:start w:val="1"/>
      <w:numFmt w:val="bullet"/>
      <w:lvlText w:val=""/>
      <w:lvlJc w:val="left"/>
      <w:pPr>
        <w:ind w:left="4614" w:hanging="360"/>
      </w:pPr>
      <w:rPr>
        <w:rFonts w:ascii="Wingdings" w:hAnsi="Wingdings" w:hint="default"/>
      </w:rPr>
    </w:lvl>
    <w:lvl w:ilvl="6" w:tplc="080A0001" w:tentative="1">
      <w:start w:val="1"/>
      <w:numFmt w:val="bullet"/>
      <w:lvlText w:val=""/>
      <w:lvlJc w:val="left"/>
      <w:pPr>
        <w:ind w:left="5334" w:hanging="360"/>
      </w:pPr>
      <w:rPr>
        <w:rFonts w:ascii="Symbol" w:hAnsi="Symbol" w:hint="default"/>
      </w:rPr>
    </w:lvl>
    <w:lvl w:ilvl="7" w:tplc="080A0003" w:tentative="1">
      <w:start w:val="1"/>
      <w:numFmt w:val="bullet"/>
      <w:lvlText w:val="o"/>
      <w:lvlJc w:val="left"/>
      <w:pPr>
        <w:ind w:left="6054" w:hanging="360"/>
      </w:pPr>
      <w:rPr>
        <w:rFonts w:ascii="Courier New" w:hAnsi="Courier New" w:cs="Courier New" w:hint="default"/>
      </w:rPr>
    </w:lvl>
    <w:lvl w:ilvl="8" w:tplc="080A0005" w:tentative="1">
      <w:start w:val="1"/>
      <w:numFmt w:val="bullet"/>
      <w:lvlText w:val=""/>
      <w:lvlJc w:val="left"/>
      <w:pPr>
        <w:ind w:left="6774" w:hanging="360"/>
      </w:pPr>
      <w:rPr>
        <w:rFonts w:ascii="Wingdings" w:hAnsi="Wingdings" w:hint="default"/>
      </w:rPr>
    </w:lvl>
  </w:abstractNum>
  <w:abstractNum w:abstractNumId="7" w15:restartNumberingAfterBreak="0">
    <w:nsid w:val="200509E3"/>
    <w:multiLevelType w:val="hybridMultilevel"/>
    <w:tmpl w:val="BD6E94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05E6E2B"/>
    <w:multiLevelType w:val="hybridMultilevel"/>
    <w:tmpl w:val="628CF3F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3A94D2E"/>
    <w:multiLevelType w:val="hybridMultilevel"/>
    <w:tmpl w:val="28CED9EA"/>
    <w:lvl w:ilvl="0" w:tplc="080A0017">
      <w:start w:val="1"/>
      <w:numFmt w:val="lowerLetter"/>
      <w:lvlText w:val="%1)"/>
      <w:lvlJc w:val="left"/>
      <w:pPr>
        <w:ind w:left="294" w:hanging="360"/>
      </w:pPr>
    </w:lvl>
    <w:lvl w:ilvl="1" w:tplc="080A0001">
      <w:start w:val="1"/>
      <w:numFmt w:val="bullet"/>
      <w:lvlText w:val=""/>
      <w:lvlJc w:val="left"/>
      <w:pPr>
        <w:ind w:left="1014" w:hanging="360"/>
      </w:pPr>
      <w:rPr>
        <w:rFonts w:ascii="Symbol" w:hAnsi="Symbol" w:hint="default"/>
      </w:r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10" w15:restartNumberingAfterBreak="0">
    <w:nsid w:val="262B6759"/>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1" w15:restartNumberingAfterBreak="0">
    <w:nsid w:val="26717762"/>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620ED4"/>
    <w:multiLevelType w:val="multilevel"/>
    <w:tmpl w:val="745EB6D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ascii="Montserrat Light" w:hAnsi="Montserrat Light"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13" w15:restartNumberingAfterBreak="0">
    <w:nsid w:val="2A635E0B"/>
    <w:multiLevelType w:val="hybridMultilevel"/>
    <w:tmpl w:val="E5CA3342"/>
    <w:lvl w:ilvl="0" w:tplc="080A0019">
      <w:start w:val="1"/>
      <w:numFmt w:val="lowerLetter"/>
      <w:lvlText w:val="%1."/>
      <w:lvlJc w:val="left"/>
      <w:pPr>
        <w:ind w:left="1489" w:hanging="360"/>
      </w:pPr>
      <w:rPr>
        <w:rFonts w:cs="Times New Roman"/>
      </w:rPr>
    </w:lvl>
    <w:lvl w:ilvl="1" w:tplc="080A0019" w:tentative="1">
      <w:start w:val="1"/>
      <w:numFmt w:val="lowerLetter"/>
      <w:lvlText w:val="%2."/>
      <w:lvlJc w:val="left"/>
      <w:pPr>
        <w:ind w:left="2209" w:hanging="360"/>
      </w:pPr>
      <w:rPr>
        <w:rFonts w:cs="Times New Roman"/>
      </w:rPr>
    </w:lvl>
    <w:lvl w:ilvl="2" w:tplc="080A001B" w:tentative="1">
      <w:start w:val="1"/>
      <w:numFmt w:val="lowerRoman"/>
      <w:lvlText w:val="%3."/>
      <w:lvlJc w:val="right"/>
      <w:pPr>
        <w:ind w:left="2929" w:hanging="180"/>
      </w:pPr>
      <w:rPr>
        <w:rFonts w:cs="Times New Roman"/>
      </w:rPr>
    </w:lvl>
    <w:lvl w:ilvl="3" w:tplc="080A000F" w:tentative="1">
      <w:start w:val="1"/>
      <w:numFmt w:val="decimal"/>
      <w:lvlText w:val="%4."/>
      <w:lvlJc w:val="left"/>
      <w:pPr>
        <w:ind w:left="3649" w:hanging="360"/>
      </w:pPr>
      <w:rPr>
        <w:rFonts w:cs="Times New Roman"/>
      </w:rPr>
    </w:lvl>
    <w:lvl w:ilvl="4" w:tplc="080A0019" w:tentative="1">
      <w:start w:val="1"/>
      <w:numFmt w:val="lowerLetter"/>
      <w:lvlText w:val="%5."/>
      <w:lvlJc w:val="left"/>
      <w:pPr>
        <w:ind w:left="4369" w:hanging="360"/>
      </w:pPr>
      <w:rPr>
        <w:rFonts w:cs="Times New Roman"/>
      </w:rPr>
    </w:lvl>
    <w:lvl w:ilvl="5" w:tplc="080A001B" w:tentative="1">
      <w:start w:val="1"/>
      <w:numFmt w:val="lowerRoman"/>
      <w:lvlText w:val="%6."/>
      <w:lvlJc w:val="right"/>
      <w:pPr>
        <w:ind w:left="5089" w:hanging="180"/>
      </w:pPr>
      <w:rPr>
        <w:rFonts w:cs="Times New Roman"/>
      </w:rPr>
    </w:lvl>
    <w:lvl w:ilvl="6" w:tplc="080A000F" w:tentative="1">
      <w:start w:val="1"/>
      <w:numFmt w:val="decimal"/>
      <w:lvlText w:val="%7."/>
      <w:lvlJc w:val="left"/>
      <w:pPr>
        <w:ind w:left="5809" w:hanging="360"/>
      </w:pPr>
      <w:rPr>
        <w:rFonts w:cs="Times New Roman"/>
      </w:rPr>
    </w:lvl>
    <w:lvl w:ilvl="7" w:tplc="080A0019" w:tentative="1">
      <w:start w:val="1"/>
      <w:numFmt w:val="lowerLetter"/>
      <w:lvlText w:val="%8."/>
      <w:lvlJc w:val="left"/>
      <w:pPr>
        <w:ind w:left="6529" w:hanging="360"/>
      </w:pPr>
      <w:rPr>
        <w:rFonts w:cs="Times New Roman"/>
      </w:rPr>
    </w:lvl>
    <w:lvl w:ilvl="8" w:tplc="080A001B" w:tentative="1">
      <w:start w:val="1"/>
      <w:numFmt w:val="lowerRoman"/>
      <w:lvlText w:val="%9."/>
      <w:lvlJc w:val="right"/>
      <w:pPr>
        <w:ind w:left="7249" w:hanging="180"/>
      </w:pPr>
      <w:rPr>
        <w:rFonts w:cs="Times New Roman"/>
      </w:rPr>
    </w:lvl>
  </w:abstractNum>
  <w:abstractNum w:abstractNumId="14" w15:restartNumberingAfterBreak="0">
    <w:nsid w:val="2C341061"/>
    <w:multiLevelType w:val="multilevel"/>
    <w:tmpl w:val="080A001F"/>
    <w:numStyleLink w:val="111111"/>
  </w:abstractNum>
  <w:abstractNum w:abstractNumId="15" w15:restartNumberingAfterBreak="0">
    <w:nsid w:val="310C4D88"/>
    <w:multiLevelType w:val="multilevel"/>
    <w:tmpl w:val="3DC627A6"/>
    <w:lvl w:ilvl="0">
      <w:start w:val="1"/>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6" w15:restartNumberingAfterBreak="0">
    <w:nsid w:val="315433B1"/>
    <w:multiLevelType w:val="multilevel"/>
    <w:tmpl w:val="50B47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747CD3"/>
    <w:multiLevelType w:val="hybridMultilevel"/>
    <w:tmpl w:val="37D8CAEE"/>
    <w:lvl w:ilvl="0" w:tplc="080A000D">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31FE1CDC"/>
    <w:multiLevelType w:val="hybridMultilevel"/>
    <w:tmpl w:val="9684EB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30503BA"/>
    <w:multiLevelType w:val="hybridMultilevel"/>
    <w:tmpl w:val="59FA1FA2"/>
    <w:lvl w:ilvl="0" w:tplc="080A000F">
      <w:start w:val="1"/>
      <w:numFmt w:val="decimal"/>
      <w:lvlText w:val="%1."/>
      <w:lvlJc w:val="left"/>
      <w:pPr>
        <w:ind w:left="720" w:hanging="360"/>
      </w:pPr>
    </w:lvl>
    <w:lvl w:ilvl="1" w:tplc="0E96D0DA">
      <w:numFmt w:val="bullet"/>
      <w:lvlText w:val="-"/>
      <w:lvlJc w:val="left"/>
      <w:pPr>
        <w:ind w:left="1440" w:hanging="360"/>
      </w:pPr>
      <w:rPr>
        <w:rFonts w:ascii="Arial" w:eastAsia="Times New Roman" w:hAnsi="Arial" w:cs="Arial"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47C259E"/>
    <w:multiLevelType w:val="hybridMultilevel"/>
    <w:tmpl w:val="A16C407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4C52233"/>
    <w:multiLevelType w:val="multilevel"/>
    <w:tmpl w:val="551C8D46"/>
    <w:lvl w:ilvl="0">
      <w:start w:val="1"/>
      <w:numFmt w:val="decimal"/>
      <w:lvlText w:val="%1"/>
      <w:lvlJc w:val="left"/>
      <w:pPr>
        <w:ind w:left="360" w:hanging="360"/>
      </w:pPr>
      <w:rPr>
        <w:rFonts w:hint="default"/>
        <w:sz w:val="18"/>
      </w:rPr>
    </w:lvl>
    <w:lvl w:ilvl="1">
      <w:start w:val="2"/>
      <w:numFmt w:val="decimal"/>
      <w:lvlText w:val="%1.%2"/>
      <w:lvlJc w:val="left"/>
      <w:pPr>
        <w:ind w:left="1425" w:hanging="360"/>
      </w:pPr>
      <w:rPr>
        <w:rFonts w:hint="default"/>
        <w:sz w:val="18"/>
      </w:rPr>
    </w:lvl>
    <w:lvl w:ilvl="2">
      <w:start w:val="1"/>
      <w:numFmt w:val="decimal"/>
      <w:lvlText w:val="%1.%2.%3"/>
      <w:lvlJc w:val="left"/>
      <w:pPr>
        <w:ind w:left="2850" w:hanging="720"/>
      </w:pPr>
      <w:rPr>
        <w:rFonts w:hint="default"/>
        <w:sz w:val="18"/>
      </w:rPr>
    </w:lvl>
    <w:lvl w:ilvl="3">
      <w:start w:val="1"/>
      <w:numFmt w:val="decimal"/>
      <w:lvlText w:val="%1.%2.%3.%4"/>
      <w:lvlJc w:val="left"/>
      <w:pPr>
        <w:ind w:left="4275" w:hanging="1080"/>
      </w:pPr>
      <w:rPr>
        <w:rFonts w:hint="default"/>
        <w:sz w:val="18"/>
      </w:rPr>
    </w:lvl>
    <w:lvl w:ilvl="4">
      <w:start w:val="1"/>
      <w:numFmt w:val="decimal"/>
      <w:lvlText w:val="%1.%2.%3.%4.%5"/>
      <w:lvlJc w:val="left"/>
      <w:pPr>
        <w:ind w:left="5340" w:hanging="1080"/>
      </w:pPr>
      <w:rPr>
        <w:rFonts w:hint="default"/>
        <w:sz w:val="18"/>
      </w:rPr>
    </w:lvl>
    <w:lvl w:ilvl="5">
      <w:start w:val="1"/>
      <w:numFmt w:val="decimal"/>
      <w:lvlText w:val="%1.%2.%3.%4.%5.%6"/>
      <w:lvlJc w:val="left"/>
      <w:pPr>
        <w:ind w:left="6765" w:hanging="1440"/>
      </w:pPr>
      <w:rPr>
        <w:rFonts w:hint="default"/>
        <w:sz w:val="18"/>
      </w:rPr>
    </w:lvl>
    <w:lvl w:ilvl="6">
      <w:start w:val="1"/>
      <w:numFmt w:val="decimal"/>
      <w:lvlText w:val="%1.%2.%3.%4.%5.%6.%7"/>
      <w:lvlJc w:val="left"/>
      <w:pPr>
        <w:ind w:left="7830" w:hanging="1440"/>
      </w:pPr>
      <w:rPr>
        <w:rFonts w:hint="default"/>
        <w:sz w:val="18"/>
      </w:rPr>
    </w:lvl>
    <w:lvl w:ilvl="7">
      <w:start w:val="1"/>
      <w:numFmt w:val="decimal"/>
      <w:lvlText w:val="%1.%2.%3.%4.%5.%6.%7.%8"/>
      <w:lvlJc w:val="left"/>
      <w:pPr>
        <w:ind w:left="9255" w:hanging="1800"/>
      </w:pPr>
      <w:rPr>
        <w:rFonts w:hint="default"/>
        <w:sz w:val="18"/>
      </w:rPr>
    </w:lvl>
    <w:lvl w:ilvl="8">
      <w:start w:val="1"/>
      <w:numFmt w:val="decimal"/>
      <w:lvlText w:val="%1.%2.%3.%4.%5.%6.%7.%8.%9"/>
      <w:lvlJc w:val="left"/>
      <w:pPr>
        <w:ind w:left="10320" w:hanging="1800"/>
      </w:pPr>
      <w:rPr>
        <w:rFonts w:hint="default"/>
        <w:sz w:val="18"/>
      </w:rPr>
    </w:lvl>
  </w:abstractNum>
  <w:abstractNum w:abstractNumId="22" w15:restartNumberingAfterBreak="0">
    <w:nsid w:val="389609CE"/>
    <w:multiLevelType w:val="multilevel"/>
    <w:tmpl w:val="B01EEE78"/>
    <w:lvl w:ilvl="0">
      <w:start w:val="1"/>
      <w:numFmt w:val="decimal"/>
      <w:lvlText w:val="%1."/>
      <w:lvlJc w:val="left"/>
      <w:pPr>
        <w:ind w:left="345" w:hanging="360"/>
      </w:pPr>
      <w:rPr>
        <w:rFonts w:hint="default"/>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23"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9AC43F3"/>
    <w:multiLevelType w:val="hybridMultilevel"/>
    <w:tmpl w:val="EED61BA0"/>
    <w:lvl w:ilvl="0" w:tplc="2D4E7758">
      <w:start w:val="1"/>
      <w:numFmt w:val="bullet"/>
      <w:lvlText w:val="•"/>
      <w:lvlJc w:val="left"/>
      <w:pPr>
        <w:tabs>
          <w:tab w:val="num" w:pos="720"/>
        </w:tabs>
        <w:ind w:left="720" w:hanging="360"/>
      </w:pPr>
      <w:rPr>
        <w:rFonts w:ascii="Arial" w:hAnsi="Arial" w:hint="default"/>
      </w:rPr>
    </w:lvl>
    <w:lvl w:ilvl="1" w:tplc="E8C6BBF6">
      <w:numFmt w:val="bullet"/>
      <w:lvlText w:val=""/>
      <w:lvlJc w:val="left"/>
      <w:pPr>
        <w:tabs>
          <w:tab w:val="num" w:pos="643"/>
        </w:tabs>
        <w:ind w:left="643" w:hanging="360"/>
      </w:pPr>
      <w:rPr>
        <w:rFonts w:ascii="Wingdings" w:hAnsi="Wingdings" w:hint="default"/>
      </w:rPr>
    </w:lvl>
    <w:lvl w:ilvl="2" w:tplc="6D7CC146" w:tentative="1">
      <w:start w:val="1"/>
      <w:numFmt w:val="bullet"/>
      <w:lvlText w:val="•"/>
      <w:lvlJc w:val="left"/>
      <w:pPr>
        <w:tabs>
          <w:tab w:val="num" w:pos="2160"/>
        </w:tabs>
        <w:ind w:left="2160" w:hanging="360"/>
      </w:pPr>
      <w:rPr>
        <w:rFonts w:ascii="Arial" w:hAnsi="Arial" w:hint="default"/>
      </w:rPr>
    </w:lvl>
    <w:lvl w:ilvl="3" w:tplc="108415BA" w:tentative="1">
      <w:start w:val="1"/>
      <w:numFmt w:val="bullet"/>
      <w:lvlText w:val="•"/>
      <w:lvlJc w:val="left"/>
      <w:pPr>
        <w:tabs>
          <w:tab w:val="num" w:pos="2880"/>
        </w:tabs>
        <w:ind w:left="2880" w:hanging="360"/>
      </w:pPr>
      <w:rPr>
        <w:rFonts w:ascii="Arial" w:hAnsi="Arial" w:hint="default"/>
      </w:rPr>
    </w:lvl>
    <w:lvl w:ilvl="4" w:tplc="F7CA95C2" w:tentative="1">
      <w:start w:val="1"/>
      <w:numFmt w:val="bullet"/>
      <w:lvlText w:val="•"/>
      <w:lvlJc w:val="left"/>
      <w:pPr>
        <w:tabs>
          <w:tab w:val="num" w:pos="3600"/>
        </w:tabs>
        <w:ind w:left="3600" w:hanging="360"/>
      </w:pPr>
      <w:rPr>
        <w:rFonts w:ascii="Arial" w:hAnsi="Arial" w:hint="default"/>
      </w:rPr>
    </w:lvl>
    <w:lvl w:ilvl="5" w:tplc="A6D82392" w:tentative="1">
      <w:start w:val="1"/>
      <w:numFmt w:val="bullet"/>
      <w:lvlText w:val="•"/>
      <w:lvlJc w:val="left"/>
      <w:pPr>
        <w:tabs>
          <w:tab w:val="num" w:pos="4320"/>
        </w:tabs>
        <w:ind w:left="4320" w:hanging="360"/>
      </w:pPr>
      <w:rPr>
        <w:rFonts w:ascii="Arial" w:hAnsi="Arial" w:hint="default"/>
      </w:rPr>
    </w:lvl>
    <w:lvl w:ilvl="6" w:tplc="12D4A4B2" w:tentative="1">
      <w:start w:val="1"/>
      <w:numFmt w:val="bullet"/>
      <w:lvlText w:val="•"/>
      <w:lvlJc w:val="left"/>
      <w:pPr>
        <w:tabs>
          <w:tab w:val="num" w:pos="5040"/>
        </w:tabs>
        <w:ind w:left="5040" w:hanging="360"/>
      </w:pPr>
      <w:rPr>
        <w:rFonts w:ascii="Arial" w:hAnsi="Arial" w:hint="default"/>
      </w:rPr>
    </w:lvl>
    <w:lvl w:ilvl="7" w:tplc="AC9690A0" w:tentative="1">
      <w:start w:val="1"/>
      <w:numFmt w:val="bullet"/>
      <w:lvlText w:val="•"/>
      <w:lvlJc w:val="left"/>
      <w:pPr>
        <w:tabs>
          <w:tab w:val="num" w:pos="5760"/>
        </w:tabs>
        <w:ind w:left="5760" w:hanging="360"/>
      </w:pPr>
      <w:rPr>
        <w:rFonts w:ascii="Arial" w:hAnsi="Arial" w:hint="default"/>
      </w:rPr>
    </w:lvl>
    <w:lvl w:ilvl="8" w:tplc="F1D2B16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3B8A4EE1"/>
    <w:multiLevelType w:val="hybridMultilevel"/>
    <w:tmpl w:val="8CC8353E"/>
    <w:lvl w:ilvl="0" w:tplc="6DD62560">
      <w:start w:val="1"/>
      <w:numFmt w:val="decimal"/>
      <w:lvlText w:val="%1."/>
      <w:lvlJc w:val="left"/>
      <w:pPr>
        <w:ind w:left="720" w:hanging="360"/>
      </w:pPr>
      <w:rPr>
        <w:rFonts w:hint="default"/>
        <w:sz w:val="20"/>
      </w:rPr>
    </w:lvl>
    <w:lvl w:ilvl="1" w:tplc="D1A089CE">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E481CD7"/>
    <w:multiLevelType w:val="hybridMultilevel"/>
    <w:tmpl w:val="11D0D5D2"/>
    <w:lvl w:ilvl="0" w:tplc="080A0017">
      <w:start w:val="1"/>
      <w:numFmt w:val="lowerLetter"/>
      <w:lvlText w:val="%1)"/>
      <w:lvlJc w:val="left"/>
      <w:pPr>
        <w:ind w:left="294" w:hanging="360"/>
      </w:pPr>
    </w:lvl>
    <w:lvl w:ilvl="1" w:tplc="080A0019">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27" w15:restartNumberingAfterBreak="0">
    <w:nsid w:val="3EE80DA4"/>
    <w:multiLevelType w:val="hybridMultilevel"/>
    <w:tmpl w:val="269EBE5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11C0563"/>
    <w:multiLevelType w:val="hybridMultilevel"/>
    <w:tmpl w:val="EA08E84E"/>
    <w:lvl w:ilvl="0" w:tplc="A7805648">
      <w:start w:val="1"/>
      <w:numFmt w:val="lowerLetter"/>
      <w:lvlText w:val="%1)"/>
      <w:lvlJc w:val="left"/>
      <w:pPr>
        <w:ind w:left="-66" w:hanging="360"/>
      </w:pPr>
      <w:rPr>
        <w:rFonts w:hint="default"/>
      </w:rPr>
    </w:lvl>
    <w:lvl w:ilvl="1" w:tplc="A2F6688A">
      <w:start w:val="3"/>
      <w:numFmt w:val="bullet"/>
      <w:lvlText w:val=""/>
      <w:lvlJc w:val="left"/>
      <w:pPr>
        <w:ind w:left="654" w:hanging="360"/>
      </w:pPr>
      <w:rPr>
        <w:rFonts w:ascii="Arial" w:eastAsia="Times New Roman" w:hAnsi="Arial" w:cs="Arial" w:hint="default"/>
      </w:rPr>
    </w:lvl>
    <w:lvl w:ilvl="2" w:tplc="080A001B" w:tentative="1">
      <w:start w:val="1"/>
      <w:numFmt w:val="lowerRoman"/>
      <w:lvlText w:val="%3."/>
      <w:lvlJc w:val="right"/>
      <w:pPr>
        <w:ind w:left="1374" w:hanging="180"/>
      </w:pPr>
    </w:lvl>
    <w:lvl w:ilvl="3" w:tplc="080A000F" w:tentative="1">
      <w:start w:val="1"/>
      <w:numFmt w:val="decimal"/>
      <w:lvlText w:val="%4."/>
      <w:lvlJc w:val="left"/>
      <w:pPr>
        <w:ind w:left="2094" w:hanging="360"/>
      </w:pPr>
    </w:lvl>
    <w:lvl w:ilvl="4" w:tplc="080A0019" w:tentative="1">
      <w:start w:val="1"/>
      <w:numFmt w:val="lowerLetter"/>
      <w:lvlText w:val="%5."/>
      <w:lvlJc w:val="left"/>
      <w:pPr>
        <w:ind w:left="2814" w:hanging="360"/>
      </w:pPr>
    </w:lvl>
    <w:lvl w:ilvl="5" w:tplc="080A001B" w:tentative="1">
      <w:start w:val="1"/>
      <w:numFmt w:val="lowerRoman"/>
      <w:lvlText w:val="%6."/>
      <w:lvlJc w:val="right"/>
      <w:pPr>
        <w:ind w:left="3534" w:hanging="180"/>
      </w:pPr>
    </w:lvl>
    <w:lvl w:ilvl="6" w:tplc="080A000F" w:tentative="1">
      <w:start w:val="1"/>
      <w:numFmt w:val="decimal"/>
      <w:lvlText w:val="%7."/>
      <w:lvlJc w:val="left"/>
      <w:pPr>
        <w:ind w:left="4254" w:hanging="360"/>
      </w:pPr>
    </w:lvl>
    <w:lvl w:ilvl="7" w:tplc="080A0019" w:tentative="1">
      <w:start w:val="1"/>
      <w:numFmt w:val="lowerLetter"/>
      <w:lvlText w:val="%8."/>
      <w:lvlJc w:val="left"/>
      <w:pPr>
        <w:ind w:left="4974" w:hanging="360"/>
      </w:pPr>
    </w:lvl>
    <w:lvl w:ilvl="8" w:tplc="080A001B" w:tentative="1">
      <w:start w:val="1"/>
      <w:numFmt w:val="lowerRoman"/>
      <w:lvlText w:val="%9."/>
      <w:lvlJc w:val="right"/>
      <w:pPr>
        <w:ind w:left="5694" w:hanging="180"/>
      </w:pPr>
    </w:lvl>
  </w:abstractNum>
  <w:abstractNum w:abstractNumId="29" w15:restartNumberingAfterBreak="0">
    <w:nsid w:val="4D591A84"/>
    <w:multiLevelType w:val="hybridMultilevel"/>
    <w:tmpl w:val="2272C9A2"/>
    <w:lvl w:ilvl="0" w:tplc="08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E4A20D9"/>
    <w:multiLevelType w:val="hybridMultilevel"/>
    <w:tmpl w:val="B6BE4818"/>
    <w:lvl w:ilvl="0" w:tplc="080A0001">
      <w:start w:val="1"/>
      <w:numFmt w:val="bullet"/>
      <w:lvlText w:val=""/>
      <w:lvlJc w:val="left"/>
      <w:pPr>
        <w:ind w:left="720" w:hanging="360"/>
      </w:pPr>
      <w:rPr>
        <w:rFonts w:ascii="Symbol" w:hAnsi="Symbol" w:hint="default"/>
        <w:color w:val="000000"/>
        <w:sz w:val="20"/>
        <w:szCs w:val="20"/>
      </w:rPr>
    </w:lvl>
    <w:lvl w:ilvl="1" w:tplc="BA5E5454">
      <w:start w:val="1"/>
      <w:numFmt w:val="lowerLetter"/>
      <w:lvlText w:val="%2."/>
      <w:lvlJc w:val="left"/>
      <w:pPr>
        <w:ind w:left="2220" w:hanging="360"/>
      </w:pPr>
      <w:rPr>
        <w:rFonts w:cs="Times New Roman" w:hint="default"/>
      </w:rPr>
    </w:lvl>
    <w:lvl w:ilvl="2" w:tplc="080A0005">
      <w:start w:val="1"/>
      <w:numFmt w:val="bullet"/>
      <w:lvlText w:val=""/>
      <w:lvlJc w:val="left"/>
      <w:pPr>
        <w:ind w:left="2940" w:hanging="360"/>
      </w:pPr>
      <w:rPr>
        <w:rFonts w:ascii="Wingdings" w:hAnsi="Wingdings" w:hint="default"/>
      </w:rPr>
    </w:lvl>
    <w:lvl w:ilvl="3" w:tplc="080A0001">
      <w:start w:val="1"/>
      <w:numFmt w:val="bullet"/>
      <w:lvlText w:val=""/>
      <w:lvlJc w:val="left"/>
      <w:pPr>
        <w:ind w:left="3660" w:hanging="360"/>
      </w:pPr>
      <w:rPr>
        <w:rFonts w:ascii="Symbol" w:hAnsi="Symbol" w:hint="default"/>
      </w:rPr>
    </w:lvl>
    <w:lvl w:ilvl="4" w:tplc="080A0003" w:tentative="1">
      <w:start w:val="1"/>
      <w:numFmt w:val="bullet"/>
      <w:lvlText w:val="o"/>
      <w:lvlJc w:val="left"/>
      <w:pPr>
        <w:ind w:left="4380" w:hanging="360"/>
      </w:pPr>
      <w:rPr>
        <w:rFonts w:ascii="Courier New" w:hAnsi="Courier New" w:hint="default"/>
      </w:rPr>
    </w:lvl>
    <w:lvl w:ilvl="5" w:tplc="080A0005" w:tentative="1">
      <w:start w:val="1"/>
      <w:numFmt w:val="bullet"/>
      <w:lvlText w:val=""/>
      <w:lvlJc w:val="left"/>
      <w:pPr>
        <w:ind w:left="5100" w:hanging="360"/>
      </w:pPr>
      <w:rPr>
        <w:rFonts w:ascii="Wingdings" w:hAnsi="Wingdings" w:hint="default"/>
      </w:rPr>
    </w:lvl>
    <w:lvl w:ilvl="6" w:tplc="080A0001" w:tentative="1">
      <w:start w:val="1"/>
      <w:numFmt w:val="bullet"/>
      <w:lvlText w:val=""/>
      <w:lvlJc w:val="left"/>
      <w:pPr>
        <w:ind w:left="5820" w:hanging="360"/>
      </w:pPr>
      <w:rPr>
        <w:rFonts w:ascii="Symbol" w:hAnsi="Symbol" w:hint="default"/>
      </w:rPr>
    </w:lvl>
    <w:lvl w:ilvl="7" w:tplc="080A0003" w:tentative="1">
      <w:start w:val="1"/>
      <w:numFmt w:val="bullet"/>
      <w:lvlText w:val="o"/>
      <w:lvlJc w:val="left"/>
      <w:pPr>
        <w:ind w:left="6540" w:hanging="360"/>
      </w:pPr>
      <w:rPr>
        <w:rFonts w:ascii="Courier New" w:hAnsi="Courier New" w:hint="default"/>
      </w:rPr>
    </w:lvl>
    <w:lvl w:ilvl="8" w:tplc="080A0005" w:tentative="1">
      <w:start w:val="1"/>
      <w:numFmt w:val="bullet"/>
      <w:lvlText w:val=""/>
      <w:lvlJc w:val="left"/>
      <w:pPr>
        <w:ind w:left="7260" w:hanging="360"/>
      </w:pPr>
      <w:rPr>
        <w:rFonts w:ascii="Wingdings" w:hAnsi="Wingdings" w:hint="default"/>
      </w:rPr>
    </w:lvl>
  </w:abstractNum>
  <w:abstractNum w:abstractNumId="31"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1631A19"/>
    <w:multiLevelType w:val="multilevel"/>
    <w:tmpl w:val="6AEC77F2"/>
    <w:lvl w:ilvl="0">
      <w:start w:val="1"/>
      <w:numFmt w:val="decimal"/>
      <w:lvlText w:val="%1."/>
      <w:lvlJc w:val="left"/>
      <w:pPr>
        <w:ind w:left="720" w:hanging="360"/>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5670" w:hanging="108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440" w:hanging="1440"/>
      </w:pPr>
      <w:rPr>
        <w:rFonts w:hint="default"/>
      </w:rPr>
    </w:lvl>
  </w:abstractNum>
  <w:abstractNum w:abstractNumId="33" w15:restartNumberingAfterBreak="0">
    <w:nsid w:val="5375657D"/>
    <w:multiLevelType w:val="hybridMultilevel"/>
    <w:tmpl w:val="7CB6E0D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4" w15:restartNumberingAfterBreak="0">
    <w:nsid w:val="554F7AE0"/>
    <w:multiLevelType w:val="hybridMultilevel"/>
    <w:tmpl w:val="75CC804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5" w15:restartNumberingAfterBreak="0">
    <w:nsid w:val="58D952B7"/>
    <w:multiLevelType w:val="hybridMultilevel"/>
    <w:tmpl w:val="0816AD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C2A0DB3"/>
    <w:multiLevelType w:val="multilevel"/>
    <w:tmpl w:val="8E2CBB88"/>
    <w:lvl w:ilvl="0">
      <w:start w:val="1"/>
      <w:numFmt w:val="decimal"/>
      <w:lvlText w:val="%1.0"/>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66CB53F2"/>
    <w:multiLevelType w:val="multilevel"/>
    <w:tmpl w:val="756C13A2"/>
    <w:lvl w:ilvl="0">
      <w:start w:val="1"/>
      <w:numFmt w:val="decimal"/>
      <w:lvlText w:val="%1."/>
      <w:lvlJc w:val="left"/>
      <w:pPr>
        <w:tabs>
          <w:tab w:val="num" w:pos="360"/>
        </w:tabs>
        <w:ind w:left="360" w:hanging="360"/>
      </w:pPr>
      <w:rPr>
        <w:rFonts w:ascii="Montserrat Light" w:hAnsi="Montserrat Light" w:cs="Arial" w:hint="default"/>
        <w:b/>
        <w:sz w:val="20"/>
        <w:szCs w:val="20"/>
      </w:rPr>
    </w:lvl>
    <w:lvl w:ilvl="1">
      <w:start w:val="1"/>
      <w:numFmt w:val="decimal"/>
      <w:lvlText w:val="%1.%2."/>
      <w:lvlJc w:val="left"/>
      <w:pPr>
        <w:tabs>
          <w:tab w:val="num" w:pos="792"/>
        </w:tabs>
        <w:ind w:left="792" w:hanging="432"/>
      </w:pPr>
      <w:rPr>
        <w:rFonts w:hint="default"/>
        <w:b/>
        <w:i w:val="0"/>
        <w:sz w:val="18"/>
        <w:szCs w:val="18"/>
      </w:rPr>
    </w:lvl>
    <w:lvl w:ilvl="2">
      <w:start w:val="1"/>
      <w:numFmt w:val="decimal"/>
      <w:lvlText w:val="%1.%2.%3."/>
      <w:lvlJc w:val="left"/>
      <w:pPr>
        <w:tabs>
          <w:tab w:val="num" w:pos="1004"/>
        </w:tabs>
        <w:ind w:left="788"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38" w15:restartNumberingAfterBreak="0">
    <w:nsid w:val="67740A45"/>
    <w:multiLevelType w:val="hybridMultilevel"/>
    <w:tmpl w:val="2154121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CE7288A"/>
    <w:multiLevelType w:val="hybridMultilevel"/>
    <w:tmpl w:val="DDDE15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3CD47C5"/>
    <w:multiLevelType w:val="hybridMultilevel"/>
    <w:tmpl w:val="1CCC2B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4F237F3"/>
    <w:multiLevelType w:val="multilevel"/>
    <w:tmpl w:val="22709BB8"/>
    <w:lvl w:ilvl="0">
      <w:start w:val="1"/>
      <w:numFmt w:val="decimal"/>
      <w:lvlText w:val="%1"/>
      <w:lvlJc w:val="left"/>
      <w:pPr>
        <w:ind w:left="480" w:hanging="480"/>
      </w:pPr>
      <w:rPr>
        <w:rFonts w:hint="default"/>
        <w:sz w:val="22"/>
      </w:rPr>
    </w:lvl>
    <w:lvl w:ilvl="1">
      <w:start w:val="1"/>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2"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90A525F"/>
    <w:multiLevelType w:val="hybridMultilevel"/>
    <w:tmpl w:val="7F5C6AB2"/>
    <w:lvl w:ilvl="0" w:tplc="080A000D">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4"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151871181">
    <w:abstractNumId w:val="41"/>
  </w:num>
  <w:num w:numId="2" w16cid:durableId="195429372">
    <w:abstractNumId w:val="36"/>
  </w:num>
  <w:num w:numId="3" w16cid:durableId="1569264565">
    <w:abstractNumId w:val="13"/>
  </w:num>
  <w:num w:numId="4" w16cid:durableId="40054475">
    <w:abstractNumId w:val="14"/>
  </w:num>
  <w:num w:numId="5" w16cid:durableId="1060976750">
    <w:abstractNumId w:val="20"/>
  </w:num>
  <w:num w:numId="6" w16cid:durableId="1202865356">
    <w:abstractNumId w:val="40"/>
  </w:num>
  <w:num w:numId="7" w16cid:durableId="1872567526">
    <w:abstractNumId w:val="39"/>
  </w:num>
  <w:num w:numId="8" w16cid:durableId="526213671">
    <w:abstractNumId w:val="4"/>
  </w:num>
  <w:num w:numId="9" w16cid:durableId="302737109">
    <w:abstractNumId w:val="30"/>
  </w:num>
  <w:num w:numId="10" w16cid:durableId="111631637">
    <w:abstractNumId w:val="22"/>
  </w:num>
  <w:num w:numId="11" w16cid:durableId="1458987252">
    <w:abstractNumId w:val="23"/>
  </w:num>
  <w:num w:numId="12" w16cid:durableId="306709940">
    <w:abstractNumId w:val="31"/>
  </w:num>
  <w:num w:numId="13" w16cid:durableId="50272102">
    <w:abstractNumId w:val="42"/>
  </w:num>
  <w:num w:numId="14" w16cid:durableId="202525718">
    <w:abstractNumId w:val="44"/>
  </w:num>
  <w:num w:numId="15" w16cid:durableId="1654527225">
    <w:abstractNumId w:val="1"/>
  </w:num>
  <w:num w:numId="16" w16cid:durableId="2023630344">
    <w:abstractNumId w:val="5"/>
  </w:num>
  <w:num w:numId="17" w16cid:durableId="1975982058">
    <w:abstractNumId w:val="35"/>
  </w:num>
  <w:num w:numId="18" w16cid:durableId="2099910708">
    <w:abstractNumId w:val="7"/>
  </w:num>
  <w:num w:numId="19" w16cid:durableId="402457350">
    <w:abstractNumId w:val="24"/>
  </w:num>
  <w:num w:numId="20" w16cid:durableId="1905489317">
    <w:abstractNumId w:val="21"/>
  </w:num>
  <w:num w:numId="21" w16cid:durableId="1902012676">
    <w:abstractNumId w:val="15"/>
  </w:num>
  <w:num w:numId="22" w16cid:durableId="1223442111">
    <w:abstractNumId w:val="32"/>
  </w:num>
  <w:num w:numId="23" w16cid:durableId="998388883">
    <w:abstractNumId w:val="11"/>
  </w:num>
  <w:num w:numId="24" w16cid:durableId="1869952676">
    <w:abstractNumId w:val="16"/>
  </w:num>
  <w:num w:numId="25" w16cid:durableId="1964849804">
    <w:abstractNumId w:val="34"/>
  </w:num>
  <w:num w:numId="26" w16cid:durableId="1386182302">
    <w:abstractNumId w:val="27"/>
  </w:num>
  <w:num w:numId="27" w16cid:durableId="1227951747">
    <w:abstractNumId w:val="3"/>
  </w:num>
  <w:num w:numId="28" w16cid:durableId="1800952171">
    <w:abstractNumId w:val="8"/>
  </w:num>
  <w:num w:numId="29" w16cid:durableId="354768279">
    <w:abstractNumId w:val="37"/>
  </w:num>
  <w:num w:numId="30" w16cid:durableId="1807352789">
    <w:abstractNumId w:val="0"/>
  </w:num>
  <w:num w:numId="31" w16cid:durableId="582420657">
    <w:abstractNumId w:val="12"/>
  </w:num>
  <w:num w:numId="32" w16cid:durableId="1050569438">
    <w:abstractNumId w:val="10"/>
  </w:num>
  <w:num w:numId="33" w16cid:durableId="888302167">
    <w:abstractNumId w:val="25"/>
  </w:num>
  <w:num w:numId="34" w16cid:durableId="1442997486">
    <w:abstractNumId w:val="19"/>
  </w:num>
  <w:num w:numId="35" w16cid:durableId="1226179881">
    <w:abstractNumId w:val="26"/>
  </w:num>
  <w:num w:numId="36" w16cid:durableId="1477067636">
    <w:abstractNumId w:val="28"/>
  </w:num>
  <w:num w:numId="37" w16cid:durableId="1727216078">
    <w:abstractNumId w:val="9"/>
  </w:num>
  <w:num w:numId="38" w16cid:durableId="1795252445">
    <w:abstractNumId w:val="6"/>
  </w:num>
  <w:num w:numId="39" w16cid:durableId="1825471190">
    <w:abstractNumId w:val="33"/>
  </w:num>
  <w:num w:numId="40" w16cid:durableId="197670874">
    <w:abstractNumId w:val="2"/>
  </w:num>
  <w:num w:numId="41" w16cid:durableId="955916006">
    <w:abstractNumId w:val="43"/>
  </w:num>
  <w:num w:numId="42" w16cid:durableId="1731490408">
    <w:abstractNumId w:val="18"/>
  </w:num>
  <w:num w:numId="43" w16cid:durableId="1198280420">
    <w:abstractNumId w:val="29"/>
  </w:num>
  <w:num w:numId="44" w16cid:durableId="270940120">
    <w:abstractNumId w:val="38"/>
  </w:num>
  <w:num w:numId="45" w16cid:durableId="16007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13E0"/>
    <w:rsid w:val="00005DC2"/>
    <w:rsid w:val="000062DB"/>
    <w:rsid w:val="000078C4"/>
    <w:rsid w:val="0003360A"/>
    <w:rsid w:val="00034A67"/>
    <w:rsid w:val="0003785C"/>
    <w:rsid w:val="00037868"/>
    <w:rsid w:val="00041F64"/>
    <w:rsid w:val="000500C5"/>
    <w:rsid w:val="00050E9F"/>
    <w:rsid w:val="00057FCD"/>
    <w:rsid w:val="00060002"/>
    <w:rsid w:val="00070A9E"/>
    <w:rsid w:val="000718C6"/>
    <w:rsid w:val="000763B3"/>
    <w:rsid w:val="00081B65"/>
    <w:rsid w:val="00084AD3"/>
    <w:rsid w:val="00085E4B"/>
    <w:rsid w:val="0009291A"/>
    <w:rsid w:val="00093794"/>
    <w:rsid w:val="00094499"/>
    <w:rsid w:val="0009530C"/>
    <w:rsid w:val="00097132"/>
    <w:rsid w:val="000A132B"/>
    <w:rsid w:val="000A624A"/>
    <w:rsid w:val="000B52D7"/>
    <w:rsid w:val="000C1485"/>
    <w:rsid w:val="000C759A"/>
    <w:rsid w:val="000D1074"/>
    <w:rsid w:val="000E34D2"/>
    <w:rsid w:val="000E7F3F"/>
    <w:rsid w:val="000F1829"/>
    <w:rsid w:val="000F712C"/>
    <w:rsid w:val="000F7A68"/>
    <w:rsid w:val="00100F11"/>
    <w:rsid w:val="001034F0"/>
    <w:rsid w:val="001102AC"/>
    <w:rsid w:val="00110DB2"/>
    <w:rsid w:val="001134A6"/>
    <w:rsid w:val="00113610"/>
    <w:rsid w:val="00116039"/>
    <w:rsid w:val="0011723A"/>
    <w:rsid w:val="0012579B"/>
    <w:rsid w:val="00131E1D"/>
    <w:rsid w:val="001343F1"/>
    <w:rsid w:val="00151D13"/>
    <w:rsid w:val="001623E8"/>
    <w:rsid w:val="00167270"/>
    <w:rsid w:val="0017703A"/>
    <w:rsid w:val="001805C9"/>
    <w:rsid w:val="00180F12"/>
    <w:rsid w:val="00181FC3"/>
    <w:rsid w:val="00182D6D"/>
    <w:rsid w:val="00196636"/>
    <w:rsid w:val="001A52A5"/>
    <w:rsid w:val="001A5EE7"/>
    <w:rsid w:val="001A7E57"/>
    <w:rsid w:val="001A7FEF"/>
    <w:rsid w:val="001B0281"/>
    <w:rsid w:val="001B2F77"/>
    <w:rsid w:val="001B6124"/>
    <w:rsid w:val="001C2852"/>
    <w:rsid w:val="001C650F"/>
    <w:rsid w:val="001D3E49"/>
    <w:rsid w:val="001E7D58"/>
    <w:rsid w:val="001F0D88"/>
    <w:rsid w:val="001F5F4C"/>
    <w:rsid w:val="00205A62"/>
    <w:rsid w:val="00207C91"/>
    <w:rsid w:val="00211457"/>
    <w:rsid w:val="002118D8"/>
    <w:rsid w:val="00213C6B"/>
    <w:rsid w:val="00214917"/>
    <w:rsid w:val="002170BD"/>
    <w:rsid w:val="00221F07"/>
    <w:rsid w:val="002273E3"/>
    <w:rsid w:val="002356CF"/>
    <w:rsid w:val="00242FB5"/>
    <w:rsid w:val="00243C20"/>
    <w:rsid w:val="00245BB9"/>
    <w:rsid w:val="00247C5B"/>
    <w:rsid w:val="002502CB"/>
    <w:rsid w:val="00251B7E"/>
    <w:rsid w:val="002537D2"/>
    <w:rsid w:val="00255298"/>
    <w:rsid w:val="00257E72"/>
    <w:rsid w:val="00264FBC"/>
    <w:rsid w:val="002672AB"/>
    <w:rsid w:val="002766D8"/>
    <w:rsid w:val="00277F78"/>
    <w:rsid w:val="00281499"/>
    <w:rsid w:val="002833C7"/>
    <w:rsid w:val="0029185C"/>
    <w:rsid w:val="0029461D"/>
    <w:rsid w:val="0029487B"/>
    <w:rsid w:val="0029490D"/>
    <w:rsid w:val="00295168"/>
    <w:rsid w:val="00296D68"/>
    <w:rsid w:val="002C4F6E"/>
    <w:rsid w:val="002D18FE"/>
    <w:rsid w:val="002D5069"/>
    <w:rsid w:val="002E14D6"/>
    <w:rsid w:val="002E5ECC"/>
    <w:rsid w:val="002F26BD"/>
    <w:rsid w:val="002F6D42"/>
    <w:rsid w:val="0030576B"/>
    <w:rsid w:val="0031198E"/>
    <w:rsid w:val="003133C5"/>
    <w:rsid w:val="003161DA"/>
    <w:rsid w:val="00322449"/>
    <w:rsid w:val="003252E9"/>
    <w:rsid w:val="003303A1"/>
    <w:rsid w:val="00330E82"/>
    <w:rsid w:val="00334590"/>
    <w:rsid w:val="00341061"/>
    <w:rsid w:val="00343D24"/>
    <w:rsid w:val="00350319"/>
    <w:rsid w:val="00352C3F"/>
    <w:rsid w:val="00353222"/>
    <w:rsid w:val="00361BEF"/>
    <w:rsid w:val="00365173"/>
    <w:rsid w:val="00366177"/>
    <w:rsid w:val="003669FD"/>
    <w:rsid w:val="003672E5"/>
    <w:rsid w:val="00370065"/>
    <w:rsid w:val="0037156B"/>
    <w:rsid w:val="00371B8D"/>
    <w:rsid w:val="00371E72"/>
    <w:rsid w:val="00373556"/>
    <w:rsid w:val="00373866"/>
    <w:rsid w:val="00375000"/>
    <w:rsid w:val="003864F3"/>
    <w:rsid w:val="0039023E"/>
    <w:rsid w:val="00391BE8"/>
    <w:rsid w:val="003A13E3"/>
    <w:rsid w:val="003B3D60"/>
    <w:rsid w:val="003B7D3F"/>
    <w:rsid w:val="003D0937"/>
    <w:rsid w:val="003D5536"/>
    <w:rsid w:val="003D6882"/>
    <w:rsid w:val="003E1C80"/>
    <w:rsid w:val="003E35B1"/>
    <w:rsid w:val="003E5AD9"/>
    <w:rsid w:val="003E7601"/>
    <w:rsid w:val="003F146C"/>
    <w:rsid w:val="003F3489"/>
    <w:rsid w:val="003F4782"/>
    <w:rsid w:val="0040155E"/>
    <w:rsid w:val="00401F89"/>
    <w:rsid w:val="00406577"/>
    <w:rsid w:val="004309C0"/>
    <w:rsid w:val="004324F6"/>
    <w:rsid w:val="0043257C"/>
    <w:rsid w:val="00432D4E"/>
    <w:rsid w:val="00432E57"/>
    <w:rsid w:val="004356B3"/>
    <w:rsid w:val="004358E0"/>
    <w:rsid w:val="00437034"/>
    <w:rsid w:val="00442CA4"/>
    <w:rsid w:val="0044732D"/>
    <w:rsid w:val="00450FBD"/>
    <w:rsid w:val="004546FD"/>
    <w:rsid w:val="0045624F"/>
    <w:rsid w:val="00460B9A"/>
    <w:rsid w:val="00466A7A"/>
    <w:rsid w:val="00481A47"/>
    <w:rsid w:val="0049239F"/>
    <w:rsid w:val="004947FC"/>
    <w:rsid w:val="00497EB9"/>
    <w:rsid w:val="004A345E"/>
    <w:rsid w:val="004A3F53"/>
    <w:rsid w:val="004A5ECA"/>
    <w:rsid w:val="004A6086"/>
    <w:rsid w:val="004B06A9"/>
    <w:rsid w:val="004B3167"/>
    <w:rsid w:val="004B3588"/>
    <w:rsid w:val="004B487F"/>
    <w:rsid w:val="004B56AD"/>
    <w:rsid w:val="004B752F"/>
    <w:rsid w:val="004C1F25"/>
    <w:rsid w:val="004C268B"/>
    <w:rsid w:val="004C4C2D"/>
    <w:rsid w:val="004D0B35"/>
    <w:rsid w:val="004D232B"/>
    <w:rsid w:val="004D3A1E"/>
    <w:rsid w:val="004E0EF3"/>
    <w:rsid w:val="004E5A01"/>
    <w:rsid w:val="004F20CC"/>
    <w:rsid w:val="004F22CE"/>
    <w:rsid w:val="004F5D04"/>
    <w:rsid w:val="005178E7"/>
    <w:rsid w:val="00520D46"/>
    <w:rsid w:val="00524C8F"/>
    <w:rsid w:val="0052708A"/>
    <w:rsid w:val="005270AC"/>
    <w:rsid w:val="00530043"/>
    <w:rsid w:val="005362C4"/>
    <w:rsid w:val="005365E2"/>
    <w:rsid w:val="00536A9C"/>
    <w:rsid w:val="00542392"/>
    <w:rsid w:val="00542C00"/>
    <w:rsid w:val="005455FA"/>
    <w:rsid w:val="00555503"/>
    <w:rsid w:val="005602C8"/>
    <w:rsid w:val="005647FB"/>
    <w:rsid w:val="00567590"/>
    <w:rsid w:val="00571097"/>
    <w:rsid w:val="00582EEC"/>
    <w:rsid w:val="005A2326"/>
    <w:rsid w:val="005A36F6"/>
    <w:rsid w:val="005A3B73"/>
    <w:rsid w:val="005A47A9"/>
    <w:rsid w:val="005A6686"/>
    <w:rsid w:val="005A78C5"/>
    <w:rsid w:val="005B156E"/>
    <w:rsid w:val="005B350C"/>
    <w:rsid w:val="005B7145"/>
    <w:rsid w:val="005C4175"/>
    <w:rsid w:val="005E2775"/>
    <w:rsid w:val="005E3EA4"/>
    <w:rsid w:val="005F0C26"/>
    <w:rsid w:val="005F6E54"/>
    <w:rsid w:val="006046C9"/>
    <w:rsid w:val="006048D4"/>
    <w:rsid w:val="00613025"/>
    <w:rsid w:val="00613C4D"/>
    <w:rsid w:val="00614D48"/>
    <w:rsid w:val="00615621"/>
    <w:rsid w:val="0061756A"/>
    <w:rsid w:val="00622417"/>
    <w:rsid w:val="0062427A"/>
    <w:rsid w:val="006248FE"/>
    <w:rsid w:val="00627CCF"/>
    <w:rsid w:val="00630984"/>
    <w:rsid w:val="00634B35"/>
    <w:rsid w:val="00634B4D"/>
    <w:rsid w:val="00635C0E"/>
    <w:rsid w:val="00636AE2"/>
    <w:rsid w:val="00641DBC"/>
    <w:rsid w:val="00643360"/>
    <w:rsid w:val="006459AD"/>
    <w:rsid w:val="006569B2"/>
    <w:rsid w:val="0066305B"/>
    <w:rsid w:val="00677F4F"/>
    <w:rsid w:val="00681422"/>
    <w:rsid w:val="006820C5"/>
    <w:rsid w:val="006841AC"/>
    <w:rsid w:val="00690208"/>
    <w:rsid w:val="00693C3B"/>
    <w:rsid w:val="00694BF6"/>
    <w:rsid w:val="006A1218"/>
    <w:rsid w:val="006A6089"/>
    <w:rsid w:val="006A69C5"/>
    <w:rsid w:val="006C0ACB"/>
    <w:rsid w:val="006C627E"/>
    <w:rsid w:val="006D00AD"/>
    <w:rsid w:val="006D2A30"/>
    <w:rsid w:val="006D34B8"/>
    <w:rsid w:val="006D3C12"/>
    <w:rsid w:val="006E00FC"/>
    <w:rsid w:val="006F7D30"/>
    <w:rsid w:val="00701CBB"/>
    <w:rsid w:val="00703B19"/>
    <w:rsid w:val="00705496"/>
    <w:rsid w:val="00713802"/>
    <w:rsid w:val="00714886"/>
    <w:rsid w:val="00716A28"/>
    <w:rsid w:val="007232A3"/>
    <w:rsid w:val="0073136E"/>
    <w:rsid w:val="00731FCC"/>
    <w:rsid w:val="007354BC"/>
    <w:rsid w:val="00735FD9"/>
    <w:rsid w:val="00737F7E"/>
    <w:rsid w:val="00746F9F"/>
    <w:rsid w:val="00746FF6"/>
    <w:rsid w:val="0075183D"/>
    <w:rsid w:val="0075656B"/>
    <w:rsid w:val="00756EFA"/>
    <w:rsid w:val="00760B1E"/>
    <w:rsid w:val="007614AA"/>
    <w:rsid w:val="00761551"/>
    <w:rsid w:val="00761A04"/>
    <w:rsid w:val="007634BC"/>
    <w:rsid w:val="00763607"/>
    <w:rsid w:val="00772D80"/>
    <w:rsid w:val="00772EDD"/>
    <w:rsid w:val="00773F57"/>
    <w:rsid w:val="007804CE"/>
    <w:rsid w:val="00781DF1"/>
    <w:rsid w:val="0078512A"/>
    <w:rsid w:val="00796386"/>
    <w:rsid w:val="00796DD2"/>
    <w:rsid w:val="00797146"/>
    <w:rsid w:val="007A5432"/>
    <w:rsid w:val="007B38B8"/>
    <w:rsid w:val="007B5726"/>
    <w:rsid w:val="007B5DA0"/>
    <w:rsid w:val="007D124F"/>
    <w:rsid w:val="007D3687"/>
    <w:rsid w:val="007D48A1"/>
    <w:rsid w:val="007E1D18"/>
    <w:rsid w:val="007F301A"/>
    <w:rsid w:val="007F30D0"/>
    <w:rsid w:val="007F5144"/>
    <w:rsid w:val="008021CB"/>
    <w:rsid w:val="0080275E"/>
    <w:rsid w:val="00802DB9"/>
    <w:rsid w:val="0080582C"/>
    <w:rsid w:val="00812112"/>
    <w:rsid w:val="0081403E"/>
    <w:rsid w:val="0081451F"/>
    <w:rsid w:val="0082738B"/>
    <w:rsid w:val="008323C6"/>
    <w:rsid w:val="00835B69"/>
    <w:rsid w:val="0083626D"/>
    <w:rsid w:val="00836361"/>
    <w:rsid w:val="00836C6E"/>
    <w:rsid w:val="00843AEA"/>
    <w:rsid w:val="00846063"/>
    <w:rsid w:val="00846AA8"/>
    <w:rsid w:val="00851552"/>
    <w:rsid w:val="008542CA"/>
    <w:rsid w:val="0085460A"/>
    <w:rsid w:val="00860351"/>
    <w:rsid w:val="00860501"/>
    <w:rsid w:val="00863DF8"/>
    <w:rsid w:val="00867A8A"/>
    <w:rsid w:val="00875204"/>
    <w:rsid w:val="008758F9"/>
    <w:rsid w:val="00880710"/>
    <w:rsid w:val="008813F3"/>
    <w:rsid w:val="008851D6"/>
    <w:rsid w:val="00887895"/>
    <w:rsid w:val="00891842"/>
    <w:rsid w:val="00893179"/>
    <w:rsid w:val="008934B8"/>
    <w:rsid w:val="008A3B92"/>
    <w:rsid w:val="008A4D37"/>
    <w:rsid w:val="008B0115"/>
    <w:rsid w:val="008B06F8"/>
    <w:rsid w:val="008B1D65"/>
    <w:rsid w:val="008B5BC4"/>
    <w:rsid w:val="008B7C49"/>
    <w:rsid w:val="008C3389"/>
    <w:rsid w:val="008D0615"/>
    <w:rsid w:val="008D30D7"/>
    <w:rsid w:val="008D5B83"/>
    <w:rsid w:val="008D6720"/>
    <w:rsid w:val="008E1EE5"/>
    <w:rsid w:val="008E285C"/>
    <w:rsid w:val="008E46DF"/>
    <w:rsid w:val="008E4AF9"/>
    <w:rsid w:val="00900196"/>
    <w:rsid w:val="00902E5F"/>
    <w:rsid w:val="009146EA"/>
    <w:rsid w:val="00914CE4"/>
    <w:rsid w:val="009160A6"/>
    <w:rsid w:val="009256DA"/>
    <w:rsid w:val="00925BEC"/>
    <w:rsid w:val="0093266F"/>
    <w:rsid w:val="00933508"/>
    <w:rsid w:val="00937878"/>
    <w:rsid w:val="0093795A"/>
    <w:rsid w:val="009426F7"/>
    <w:rsid w:val="009428B5"/>
    <w:rsid w:val="009506F2"/>
    <w:rsid w:val="00952C5F"/>
    <w:rsid w:val="00954958"/>
    <w:rsid w:val="00957E42"/>
    <w:rsid w:val="0096028C"/>
    <w:rsid w:val="0096473A"/>
    <w:rsid w:val="00973649"/>
    <w:rsid w:val="009826C6"/>
    <w:rsid w:val="00987D94"/>
    <w:rsid w:val="00995177"/>
    <w:rsid w:val="009A0636"/>
    <w:rsid w:val="009A1200"/>
    <w:rsid w:val="009A286F"/>
    <w:rsid w:val="009B26B6"/>
    <w:rsid w:val="009B60A6"/>
    <w:rsid w:val="009B661D"/>
    <w:rsid w:val="009B68DB"/>
    <w:rsid w:val="009B7685"/>
    <w:rsid w:val="009C6D07"/>
    <w:rsid w:val="009D22E1"/>
    <w:rsid w:val="009D2725"/>
    <w:rsid w:val="009F08BD"/>
    <w:rsid w:val="009F18DE"/>
    <w:rsid w:val="009F208C"/>
    <w:rsid w:val="00A03CD1"/>
    <w:rsid w:val="00A061E8"/>
    <w:rsid w:val="00A16E8C"/>
    <w:rsid w:val="00A23E84"/>
    <w:rsid w:val="00A250FB"/>
    <w:rsid w:val="00A25412"/>
    <w:rsid w:val="00A27D1E"/>
    <w:rsid w:val="00A35624"/>
    <w:rsid w:val="00A409E4"/>
    <w:rsid w:val="00A41707"/>
    <w:rsid w:val="00A47DFC"/>
    <w:rsid w:val="00A507E4"/>
    <w:rsid w:val="00A5507E"/>
    <w:rsid w:val="00A64126"/>
    <w:rsid w:val="00A66C4A"/>
    <w:rsid w:val="00A75D1E"/>
    <w:rsid w:val="00A7743F"/>
    <w:rsid w:val="00A7770F"/>
    <w:rsid w:val="00A836E5"/>
    <w:rsid w:val="00A83A95"/>
    <w:rsid w:val="00A86EDF"/>
    <w:rsid w:val="00A87170"/>
    <w:rsid w:val="00A93F75"/>
    <w:rsid w:val="00A948CB"/>
    <w:rsid w:val="00AA04CC"/>
    <w:rsid w:val="00AB41BD"/>
    <w:rsid w:val="00AD49E3"/>
    <w:rsid w:val="00AD53D1"/>
    <w:rsid w:val="00AD58EF"/>
    <w:rsid w:val="00AD65C8"/>
    <w:rsid w:val="00AE0070"/>
    <w:rsid w:val="00AE0C34"/>
    <w:rsid w:val="00AE47AB"/>
    <w:rsid w:val="00AE500B"/>
    <w:rsid w:val="00AE602B"/>
    <w:rsid w:val="00AF2ABA"/>
    <w:rsid w:val="00AF6E57"/>
    <w:rsid w:val="00AF785B"/>
    <w:rsid w:val="00AF7E34"/>
    <w:rsid w:val="00B1102F"/>
    <w:rsid w:val="00B13FBA"/>
    <w:rsid w:val="00B1648C"/>
    <w:rsid w:val="00B1772D"/>
    <w:rsid w:val="00B2269D"/>
    <w:rsid w:val="00B26009"/>
    <w:rsid w:val="00B562BC"/>
    <w:rsid w:val="00B565C5"/>
    <w:rsid w:val="00B57724"/>
    <w:rsid w:val="00B62F37"/>
    <w:rsid w:val="00B649D3"/>
    <w:rsid w:val="00B67A60"/>
    <w:rsid w:val="00B71E7C"/>
    <w:rsid w:val="00B77706"/>
    <w:rsid w:val="00B81565"/>
    <w:rsid w:val="00B82CB4"/>
    <w:rsid w:val="00B87520"/>
    <w:rsid w:val="00B87ED5"/>
    <w:rsid w:val="00B92F86"/>
    <w:rsid w:val="00BA2E5C"/>
    <w:rsid w:val="00BA2FD6"/>
    <w:rsid w:val="00BA4FF3"/>
    <w:rsid w:val="00BA6487"/>
    <w:rsid w:val="00BA7D48"/>
    <w:rsid w:val="00BB2465"/>
    <w:rsid w:val="00BB2EDB"/>
    <w:rsid w:val="00BB4E90"/>
    <w:rsid w:val="00BB67DF"/>
    <w:rsid w:val="00BC74B7"/>
    <w:rsid w:val="00BD41B2"/>
    <w:rsid w:val="00BD4490"/>
    <w:rsid w:val="00BD4761"/>
    <w:rsid w:val="00BE1B8F"/>
    <w:rsid w:val="00BF5396"/>
    <w:rsid w:val="00BF6261"/>
    <w:rsid w:val="00C05782"/>
    <w:rsid w:val="00C1020B"/>
    <w:rsid w:val="00C12BCB"/>
    <w:rsid w:val="00C12DE1"/>
    <w:rsid w:val="00C309D4"/>
    <w:rsid w:val="00C3179A"/>
    <w:rsid w:val="00C31809"/>
    <w:rsid w:val="00C321CF"/>
    <w:rsid w:val="00C35F26"/>
    <w:rsid w:val="00C360C5"/>
    <w:rsid w:val="00C4051E"/>
    <w:rsid w:val="00C4211E"/>
    <w:rsid w:val="00C51AAA"/>
    <w:rsid w:val="00C5701B"/>
    <w:rsid w:val="00C60446"/>
    <w:rsid w:val="00C6121A"/>
    <w:rsid w:val="00C62675"/>
    <w:rsid w:val="00C7471A"/>
    <w:rsid w:val="00C75206"/>
    <w:rsid w:val="00C76126"/>
    <w:rsid w:val="00C76310"/>
    <w:rsid w:val="00C82782"/>
    <w:rsid w:val="00C82DFE"/>
    <w:rsid w:val="00C84090"/>
    <w:rsid w:val="00C85BC8"/>
    <w:rsid w:val="00C86B02"/>
    <w:rsid w:val="00C978EF"/>
    <w:rsid w:val="00C97AB3"/>
    <w:rsid w:val="00CA1543"/>
    <w:rsid w:val="00CA2FE7"/>
    <w:rsid w:val="00CA4236"/>
    <w:rsid w:val="00CA4BB0"/>
    <w:rsid w:val="00CA773B"/>
    <w:rsid w:val="00CB0D8E"/>
    <w:rsid w:val="00CB2EA6"/>
    <w:rsid w:val="00CB42BA"/>
    <w:rsid w:val="00CB46CC"/>
    <w:rsid w:val="00CB782F"/>
    <w:rsid w:val="00CB7AC5"/>
    <w:rsid w:val="00CC56A7"/>
    <w:rsid w:val="00CD1665"/>
    <w:rsid w:val="00CD3FD3"/>
    <w:rsid w:val="00CE03B8"/>
    <w:rsid w:val="00CE6D24"/>
    <w:rsid w:val="00CF4D10"/>
    <w:rsid w:val="00CF5A10"/>
    <w:rsid w:val="00CF751A"/>
    <w:rsid w:val="00D049FC"/>
    <w:rsid w:val="00D05750"/>
    <w:rsid w:val="00D06B45"/>
    <w:rsid w:val="00D14C20"/>
    <w:rsid w:val="00D14E96"/>
    <w:rsid w:val="00D2413C"/>
    <w:rsid w:val="00D248E8"/>
    <w:rsid w:val="00D2726D"/>
    <w:rsid w:val="00D32FB5"/>
    <w:rsid w:val="00D3393B"/>
    <w:rsid w:val="00D3438E"/>
    <w:rsid w:val="00D43D42"/>
    <w:rsid w:val="00D44D04"/>
    <w:rsid w:val="00D47B74"/>
    <w:rsid w:val="00D538B3"/>
    <w:rsid w:val="00D5775A"/>
    <w:rsid w:val="00D57BFC"/>
    <w:rsid w:val="00D601EA"/>
    <w:rsid w:val="00D62B6A"/>
    <w:rsid w:val="00D64157"/>
    <w:rsid w:val="00D73321"/>
    <w:rsid w:val="00D7409B"/>
    <w:rsid w:val="00D7760A"/>
    <w:rsid w:val="00D802B2"/>
    <w:rsid w:val="00D87B62"/>
    <w:rsid w:val="00D912D7"/>
    <w:rsid w:val="00D939B1"/>
    <w:rsid w:val="00D96C0D"/>
    <w:rsid w:val="00D97B6F"/>
    <w:rsid w:val="00DA6382"/>
    <w:rsid w:val="00DA6A52"/>
    <w:rsid w:val="00DA6DE1"/>
    <w:rsid w:val="00DB4363"/>
    <w:rsid w:val="00DB7B51"/>
    <w:rsid w:val="00DC2291"/>
    <w:rsid w:val="00DC4C83"/>
    <w:rsid w:val="00DC5F53"/>
    <w:rsid w:val="00DC6095"/>
    <w:rsid w:val="00DD29E1"/>
    <w:rsid w:val="00DD4396"/>
    <w:rsid w:val="00DE51B3"/>
    <w:rsid w:val="00DE5D85"/>
    <w:rsid w:val="00DE6C2D"/>
    <w:rsid w:val="00DF6B1B"/>
    <w:rsid w:val="00E031F7"/>
    <w:rsid w:val="00E06283"/>
    <w:rsid w:val="00E070FB"/>
    <w:rsid w:val="00E13FE8"/>
    <w:rsid w:val="00E21427"/>
    <w:rsid w:val="00E225EA"/>
    <w:rsid w:val="00E241E3"/>
    <w:rsid w:val="00E25731"/>
    <w:rsid w:val="00E32683"/>
    <w:rsid w:val="00E334FD"/>
    <w:rsid w:val="00E34016"/>
    <w:rsid w:val="00E343B6"/>
    <w:rsid w:val="00E34FFE"/>
    <w:rsid w:val="00E432B3"/>
    <w:rsid w:val="00E44D5A"/>
    <w:rsid w:val="00E45407"/>
    <w:rsid w:val="00E456A3"/>
    <w:rsid w:val="00E468DC"/>
    <w:rsid w:val="00E46BED"/>
    <w:rsid w:val="00E52BA0"/>
    <w:rsid w:val="00E53248"/>
    <w:rsid w:val="00E541EE"/>
    <w:rsid w:val="00E5631A"/>
    <w:rsid w:val="00E629BA"/>
    <w:rsid w:val="00E62CD3"/>
    <w:rsid w:val="00E70EA9"/>
    <w:rsid w:val="00E80097"/>
    <w:rsid w:val="00E87848"/>
    <w:rsid w:val="00E93A61"/>
    <w:rsid w:val="00E947BD"/>
    <w:rsid w:val="00E954E0"/>
    <w:rsid w:val="00E95D8D"/>
    <w:rsid w:val="00E979BE"/>
    <w:rsid w:val="00EA05EC"/>
    <w:rsid w:val="00EA0F7E"/>
    <w:rsid w:val="00EA2DDE"/>
    <w:rsid w:val="00EA450F"/>
    <w:rsid w:val="00EA7555"/>
    <w:rsid w:val="00EB6099"/>
    <w:rsid w:val="00EC1554"/>
    <w:rsid w:val="00EC39E5"/>
    <w:rsid w:val="00EC3F1A"/>
    <w:rsid w:val="00EC482C"/>
    <w:rsid w:val="00ED7823"/>
    <w:rsid w:val="00EF1E7E"/>
    <w:rsid w:val="00EF78F0"/>
    <w:rsid w:val="00F00489"/>
    <w:rsid w:val="00F1102F"/>
    <w:rsid w:val="00F12D6F"/>
    <w:rsid w:val="00F2003C"/>
    <w:rsid w:val="00F2417B"/>
    <w:rsid w:val="00F2651A"/>
    <w:rsid w:val="00F27706"/>
    <w:rsid w:val="00F41880"/>
    <w:rsid w:val="00F43182"/>
    <w:rsid w:val="00F523A5"/>
    <w:rsid w:val="00F54AC1"/>
    <w:rsid w:val="00F55610"/>
    <w:rsid w:val="00F56C33"/>
    <w:rsid w:val="00F56DC0"/>
    <w:rsid w:val="00F57191"/>
    <w:rsid w:val="00F62DE1"/>
    <w:rsid w:val="00F71A40"/>
    <w:rsid w:val="00F80A9E"/>
    <w:rsid w:val="00F84A19"/>
    <w:rsid w:val="00F86939"/>
    <w:rsid w:val="00F967FD"/>
    <w:rsid w:val="00F9747D"/>
    <w:rsid w:val="00FA000B"/>
    <w:rsid w:val="00FA31EE"/>
    <w:rsid w:val="00FA347E"/>
    <w:rsid w:val="00FA4005"/>
    <w:rsid w:val="00FA4132"/>
    <w:rsid w:val="00FA565A"/>
    <w:rsid w:val="00FB2CF5"/>
    <w:rsid w:val="00FB47C3"/>
    <w:rsid w:val="00FB7A71"/>
    <w:rsid w:val="00FD06AB"/>
    <w:rsid w:val="00FD2D8E"/>
    <w:rsid w:val="00FE1215"/>
    <w:rsid w:val="00FF6E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4451BC78-1E05-48B3-8FCA-62C77AC8B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2BC"/>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39"/>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8B1D65"/>
    <w:pPr>
      <w:tabs>
        <w:tab w:val="left" w:pos="720"/>
        <w:tab w:val="right" w:leader="dot" w:pos="8828"/>
      </w:tabs>
      <w:ind w:left="426"/>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lista tabla,Dot p,TD Bullet 1,Dot pt"/>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lista tabla Car,Dot p Car"/>
    <w:link w:val="Prrafodelista"/>
    <w:uiPriority w:val="34"/>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12"/>
      </w:numPr>
    </w:pPr>
  </w:style>
  <w:style w:type="numbering" w:customStyle="1" w:styleId="Estilo2">
    <w:name w:val="Estilo2"/>
    <w:rsid w:val="00B57724"/>
    <w:pPr>
      <w:numPr>
        <w:numId w:val="1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1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table" w:customStyle="1" w:styleId="Tablaconcuadrcula7concolores-nfasis61">
    <w:name w:val="Tabla con cuadrícula 7 con colores - Énfasis 61"/>
    <w:basedOn w:val="Tablanormal"/>
    <w:uiPriority w:val="52"/>
    <w:rsid w:val="00FA347E"/>
    <w:rPr>
      <w:rFonts w:asciiTheme="minorHAnsi" w:eastAsiaTheme="minorHAnsi" w:hAnsiTheme="minorHAnsi" w:cstheme="minorBidi"/>
      <w:color w:val="538135" w:themeColor="accent6" w:themeShade="BF"/>
      <w:sz w:val="22"/>
      <w:szCs w:val="22"/>
      <w:lang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Mencinsinresolver1">
    <w:name w:val="Mención sin resolver1"/>
    <w:basedOn w:val="Fuentedeprrafopredeter"/>
    <w:uiPriority w:val="99"/>
    <w:semiHidden/>
    <w:unhideWhenUsed/>
    <w:rsid w:val="006248FE"/>
    <w:rPr>
      <w:color w:val="605E5C"/>
      <w:shd w:val="clear" w:color="auto" w:fill="E1DFDD"/>
    </w:rPr>
  </w:style>
  <w:style w:type="paragraph" w:styleId="Revisin">
    <w:name w:val="Revision"/>
    <w:hidden/>
    <w:uiPriority w:val="99"/>
    <w:semiHidden/>
    <w:rsid w:val="00CB0D8E"/>
    <w:rPr>
      <w:lang w:eastAsia="es-ES"/>
    </w:rPr>
  </w:style>
  <w:style w:type="character" w:styleId="Mencinsinresolver">
    <w:name w:val="Unresolved Mention"/>
    <w:basedOn w:val="Fuentedeprrafopredeter"/>
    <w:uiPriority w:val="99"/>
    <w:semiHidden/>
    <w:unhideWhenUsed/>
    <w:rsid w:val="006C627E"/>
    <w:rPr>
      <w:color w:val="605E5C"/>
      <w:shd w:val="clear" w:color="auto" w:fill="E1DFDD"/>
    </w:rPr>
  </w:style>
  <w:style w:type="character" w:customStyle="1" w:styleId="cf01">
    <w:name w:val="cf01"/>
    <w:basedOn w:val="Fuentedeprrafopredeter"/>
    <w:rsid w:val="00334590"/>
    <w:rPr>
      <w:rFonts w:ascii="Segoe UI" w:hAnsi="Segoe UI" w:cs="Segoe UI" w:hint="default"/>
      <w:sz w:val="18"/>
      <w:szCs w:val="18"/>
    </w:rPr>
  </w:style>
  <w:style w:type="table" w:styleId="Tabladecuadrcula3">
    <w:name w:val="Grid Table 3"/>
    <w:basedOn w:val="Tablanormal"/>
    <w:uiPriority w:val="48"/>
    <w:rsid w:val="00641DB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2-nfasis4">
    <w:name w:val="Grid Table 2 Accent 4"/>
    <w:basedOn w:val="Tablanormal"/>
    <w:uiPriority w:val="47"/>
    <w:rsid w:val="00DC4C83"/>
    <w:rPr>
      <w:sz w:val="20"/>
      <w:szCs w:val="20"/>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mss.gob.m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27D2653113441CDBF7C329E3B28CC14"/>
        <w:category>
          <w:name w:val="General"/>
          <w:gallery w:val="placeholder"/>
        </w:category>
        <w:types>
          <w:type w:val="bbPlcHdr"/>
        </w:types>
        <w:behaviors>
          <w:behavior w:val="content"/>
        </w:behaviors>
        <w:guid w:val="{C26C24E2-909C-497D-9EAC-3BE834EF312E}"/>
      </w:docPartPr>
      <w:docPartBody>
        <w:p w:rsidR="008B116D" w:rsidRDefault="00B25F0D" w:rsidP="00B25F0D">
          <w:pPr>
            <w:pStyle w:val="327D2653113441CDBF7C329E3B28CC14"/>
          </w:pPr>
          <w:r w:rsidRPr="00580AF7">
            <w:rPr>
              <w:rStyle w:val="Textodelmarcadordeposicin"/>
            </w:rPr>
            <w:t>Click here to enter a date.</w:t>
          </w:r>
        </w:p>
      </w:docPartBody>
    </w:docPart>
    <w:docPart>
      <w:docPartPr>
        <w:name w:val="3647D330652A4EE988F3882FDCAFA0B7"/>
        <w:category>
          <w:name w:val="General"/>
          <w:gallery w:val="placeholder"/>
        </w:category>
        <w:types>
          <w:type w:val="bbPlcHdr"/>
        </w:types>
        <w:behaviors>
          <w:behavior w:val="content"/>
        </w:behaviors>
        <w:guid w:val="{6A7863E4-90FF-4967-9E4C-A164B2417704}"/>
      </w:docPartPr>
      <w:docPartBody>
        <w:p w:rsidR="008B116D" w:rsidRDefault="00B25F0D" w:rsidP="00B25F0D">
          <w:pPr>
            <w:pStyle w:val="3647D330652A4EE988F3882FDCAFA0B7"/>
          </w:pPr>
          <w:r w:rsidRPr="00580AF7">
            <w:rPr>
              <w:rStyle w:val="Textodelmarcadordeposicin"/>
            </w:rPr>
            <w:t>Click here to enter a date.</w:t>
          </w:r>
        </w:p>
      </w:docPartBody>
    </w:docPart>
    <w:docPart>
      <w:docPartPr>
        <w:name w:val="D527F42105474C8AACC552F8241C2048"/>
        <w:category>
          <w:name w:val="General"/>
          <w:gallery w:val="placeholder"/>
        </w:category>
        <w:types>
          <w:type w:val="bbPlcHdr"/>
        </w:types>
        <w:behaviors>
          <w:behavior w:val="content"/>
        </w:behaviors>
        <w:guid w:val="{6E85D1DA-096D-4FA7-B409-99254D02ECC2}"/>
      </w:docPartPr>
      <w:docPartBody>
        <w:p w:rsidR="008B116D" w:rsidRDefault="00B25F0D" w:rsidP="00B25F0D">
          <w:pPr>
            <w:pStyle w:val="D527F42105474C8AACC552F8241C2048"/>
          </w:pPr>
          <w:r w:rsidRPr="00580AF7">
            <w:rPr>
              <w:rStyle w:val="Textodelmarcadordeposicin"/>
            </w:rPr>
            <w:t>Click here to enter a date.</w:t>
          </w:r>
        </w:p>
      </w:docPartBody>
    </w:docPart>
    <w:docPart>
      <w:docPartPr>
        <w:name w:val="A682C1F33DF94FDAAE989C8FFE566D81"/>
        <w:category>
          <w:name w:val="General"/>
          <w:gallery w:val="placeholder"/>
        </w:category>
        <w:types>
          <w:type w:val="bbPlcHdr"/>
        </w:types>
        <w:behaviors>
          <w:behavior w:val="content"/>
        </w:behaviors>
        <w:guid w:val="{4F5EC9D3-5EA6-433C-BA73-2C3C9EC96976}"/>
      </w:docPartPr>
      <w:docPartBody>
        <w:p w:rsidR="00C3700E" w:rsidRDefault="00C3700E" w:rsidP="00C3700E">
          <w:pPr>
            <w:pStyle w:val="A682C1F33DF94FDAAE989C8FFE566D81"/>
          </w:pPr>
          <w:r w:rsidRPr="00580AF7">
            <w:rPr>
              <w:rStyle w:val="Textodelmarcadordeposicin"/>
            </w:rPr>
            <w:t>Click here to enter a date.</w:t>
          </w:r>
        </w:p>
      </w:docPartBody>
    </w:docPart>
    <w:docPart>
      <w:docPartPr>
        <w:name w:val="2FD0A43170524962A8C3FE81A39C60D8"/>
        <w:category>
          <w:name w:val="General"/>
          <w:gallery w:val="placeholder"/>
        </w:category>
        <w:types>
          <w:type w:val="bbPlcHdr"/>
        </w:types>
        <w:behaviors>
          <w:behavior w:val="content"/>
        </w:behaviors>
        <w:guid w:val="{0A3BEA8D-AEFF-43A0-AA80-DBDE96737AF6}"/>
      </w:docPartPr>
      <w:docPartBody>
        <w:p w:rsidR="005073E2" w:rsidRDefault="009965AE" w:rsidP="009965AE">
          <w:pPr>
            <w:pStyle w:val="2FD0A43170524962A8C3FE81A39C60D8"/>
          </w:pPr>
          <w:r w:rsidRPr="00580AF7">
            <w:rPr>
              <w:rStyle w:val="Textodelmarcadordeposicin"/>
            </w:rPr>
            <w:t>Click here to enter a date.</w:t>
          </w:r>
        </w:p>
      </w:docPartBody>
    </w:docPart>
    <w:docPart>
      <w:docPartPr>
        <w:name w:val="412AF2A6B301458A8AD958CA9D10C1D0"/>
        <w:category>
          <w:name w:val="General"/>
          <w:gallery w:val="placeholder"/>
        </w:category>
        <w:types>
          <w:type w:val="bbPlcHdr"/>
        </w:types>
        <w:behaviors>
          <w:behavior w:val="content"/>
        </w:behaviors>
        <w:guid w:val="{42CC018E-F72A-4F76-89A4-3BCC7949448A}"/>
      </w:docPartPr>
      <w:docPartBody>
        <w:p w:rsidR="005073E2" w:rsidRDefault="009965AE" w:rsidP="009965AE">
          <w:pPr>
            <w:pStyle w:val="412AF2A6B301458A8AD958CA9D10C1D0"/>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Light">
    <w:charset w:val="00"/>
    <w:family w:val="auto"/>
    <w:pitch w:val="variable"/>
    <w:sig w:usb0="2000020F" w:usb1="00000003" w:usb2="00000000" w:usb3="00000000" w:csb0="00000197"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053E5"/>
    <w:rsid w:val="0001000B"/>
    <w:rsid w:val="00017EEF"/>
    <w:rsid w:val="00034EC0"/>
    <w:rsid w:val="0003785C"/>
    <w:rsid w:val="00060B5E"/>
    <w:rsid w:val="00066536"/>
    <w:rsid w:val="000C5091"/>
    <w:rsid w:val="000D6E1F"/>
    <w:rsid w:val="000E193F"/>
    <w:rsid w:val="000F1750"/>
    <w:rsid w:val="00144C50"/>
    <w:rsid w:val="001528A3"/>
    <w:rsid w:val="001907D4"/>
    <w:rsid w:val="00196636"/>
    <w:rsid w:val="002309DA"/>
    <w:rsid w:val="00277FEA"/>
    <w:rsid w:val="002D6B5C"/>
    <w:rsid w:val="00346FB9"/>
    <w:rsid w:val="003613F9"/>
    <w:rsid w:val="00371B8D"/>
    <w:rsid w:val="00380277"/>
    <w:rsid w:val="003974A6"/>
    <w:rsid w:val="003B7D3F"/>
    <w:rsid w:val="003D6882"/>
    <w:rsid w:val="003F3489"/>
    <w:rsid w:val="003F4782"/>
    <w:rsid w:val="00424F7C"/>
    <w:rsid w:val="00460B9A"/>
    <w:rsid w:val="00487C00"/>
    <w:rsid w:val="0049239F"/>
    <w:rsid w:val="004C1693"/>
    <w:rsid w:val="005010DB"/>
    <w:rsid w:val="005073E2"/>
    <w:rsid w:val="005C4175"/>
    <w:rsid w:val="006B1F1A"/>
    <w:rsid w:val="006C0ACB"/>
    <w:rsid w:val="006D45F3"/>
    <w:rsid w:val="007861BF"/>
    <w:rsid w:val="00792FB7"/>
    <w:rsid w:val="00795565"/>
    <w:rsid w:val="007D5C52"/>
    <w:rsid w:val="007E156D"/>
    <w:rsid w:val="008021CB"/>
    <w:rsid w:val="00832DB7"/>
    <w:rsid w:val="00846AA8"/>
    <w:rsid w:val="008B116D"/>
    <w:rsid w:val="009025B1"/>
    <w:rsid w:val="00903636"/>
    <w:rsid w:val="009140CC"/>
    <w:rsid w:val="00933403"/>
    <w:rsid w:val="00933508"/>
    <w:rsid w:val="00976F51"/>
    <w:rsid w:val="009964C4"/>
    <w:rsid w:val="009965AE"/>
    <w:rsid w:val="009C0018"/>
    <w:rsid w:val="00A20B82"/>
    <w:rsid w:val="00A223A2"/>
    <w:rsid w:val="00A56861"/>
    <w:rsid w:val="00A93F75"/>
    <w:rsid w:val="00AE2A6C"/>
    <w:rsid w:val="00B13FBA"/>
    <w:rsid w:val="00B2269D"/>
    <w:rsid w:val="00B25F0D"/>
    <w:rsid w:val="00B31AE1"/>
    <w:rsid w:val="00B86038"/>
    <w:rsid w:val="00B93D8E"/>
    <w:rsid w:val="00BA7AE5"/>
    <w:rsid w:val="00C24C98"/>
    <w:rsid w:val="00C3700E"/>
    <w:rsid w:val="00C56124"/>
    <w:rsid w:val="00C871D8"/>
    <w:rsid w:val="00CA31B0"/>
    <w:rsid w:val="00CB1C69"/>
    <w:rsid w:val="00CD4FF3"/>
    <w:rsid w:val="00CE064B"/>
    <w:rsid w:val="00CE6C19"/>
    <w:rsid w:val="00CF182C"/>
    <w:rsid w:val="00D07989"/>
    <w:rsid w:val="00D601EA"/>
    <w:rsid w:val="00E5631A"/>
    <w:rsid w:val="00E6151A"/>
    <w:rsid w:val="00E80097"/>
    <w:rsid w:val="00EA0F7E"/>
    <w:rsid w:val="00EB3BA2"/>
    <w:rsid w:val="00EB54C7"/>
    <w:rsid w:val="00EC086A"/>
    <w:rsid w:val="00ED4322"/>
    <w:rsid w:val="00EF1E7E"/>
    <w:rsid w:val="00F146E1"/>
    <w:rsid w:val="00F43182"/>
    <w:rsid w:val="00F478C1"/>
    <w:rsid w:val="00F65748"/>
    <w:rsid w:val="00F65F90"/>
    <w:rsid w:val="00FB5688"/>
    <w:rsid w:val="00FE528B"/>
    <w:rsid w:val="00FF1B9A"/>
    <w:rsid w:val="00FF44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965AE"/>
    <w:rPr>
      <w:color w:val="808080"/>
    </w:rPr>
  </w:style>
  <w:style w:type="paragraph" w:customStyle="1" w:styleId="327D2653113441CDBF7C329E3B28CC14">
    <w:name w:val="327D2653113441CDBF7C329E3B28CC14"/>
    <w:rsid w:val="00B25F0D"/>
    <w:pPr>
      <w:spacing w:line="278" w:lineRule="auto"/>
    </w:pPr>
    <w:rPr>
      <w:kern w:val="2"/>
      <w:sz w:val="24"/>
      <w:szCs w:val="24"/>
      <w:lang w:val="es-MX" w:eastAsia="es-MX"/>
      <w14:ligatures w14:val="standardContextual"/>
    </w:rPr>
  </w:style>
  <w:style w:type="paragraph" w:customStyle="1" w:styleId="3647D330652A4EE988F3882FDCAFA0B7">
    <w:name w:val="3647D330652A4EE988F3882FDCAFA0B7"/>
    <w:rsid w:val="00B25F0D"/>
    <w:pPr>
      <w:spacing w:line="278" w:lineRule="auto"/>
    </w:pPr>
    <w:rPr>
      <w:kern w:val="2"/>
      <w:sz w:val="24"/>
      <w:szCs w:val="24"/>
      <w:lang w:val="es-MX" w:eastAsia="es-MX"/>
      <w14:ligatures w14:val="standardContextual"/>
    </w:rPr>
  </w:style>
  <w:style w:type="paragraph" w:customStyle="1" w:styleId="D527F42105474C8AACC552F8241C2048">
    <w:name w:val="D527F42105474C8AACC552F8241C2048"/>
    <w:rsid w:val="00B25F0D"/>
    <w:pPr>
      <w:spacing w:line="278" w:lineRule="auto"/>
    </w:pPr>
    <w:rPr>
      <w:kern w:val="2"/>
      <w:sz w:val="24"/>
      <w:szCs w:val="24"/>
      <w:lang w:val="es-MX" w:eastAsia="es-MX"/>
      <w14:ligatures w14:val="standardContextual"/>
    </w:rPr>
  </w:style>
  <w:style w:type="paragraph" w:customStyle="1" w:styleId="A682C1F33DF94FDAAE989C8FFE566D81">
    <w:name w:val="A682C1F33DF94FDAAE989C8FFE566D81"/>
    <w:rsid w:val="00C3700E"/>
    <w:pPr>
      <w:spacing w:line="278" w:lineRule="auto"/>
    </w:pPr>
    <w:rPr>
      <w:kern w:val="2"/>
      <w:sz w:val="24"/>
      <w:szCs w:val="24"/>
      <w:lang w:val="es-MX" w:eastAsia="es-MX"/>
      <w14:ligatures w14:val="standardContextual"/>
    </w:rPr>
  </w:style>
  <w:style w:type="paragraph" w:customStyle="1" w:styleId="2FD0A43170524962A8C3FE81A39C60D8">
    <w:name w:val="2FD0A43170524962A8C3FE81A39C60D8"/>
    <w:rsid w:val="009965AE"/>
    <w:pPr>
      <w:spacing w:line="278" w:lineRule="auto"/>
    </w:pPr>
    <w:rPr>
      <w:kern w:val="2"/>
      <w:sz w:val="24"/>
      <w:szCs w:val="24"/>
      <w:lang w:val="es-MX" w:eastAsia="es-MX"/>
      <w14:ligatures w14:val="standardContextual"/>
    </w:rPr>
  </w:style>
  <w:style w:type="paragraph" w:customStyle="1" w:styleId="412AF2A6B301458A8AD958CA9D10C1D0">
    <w:name w:val="412AF2A6B301458A8AD958CA9D10C1D0"/>
    <w:rsid w:val="009965AE"/>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1559BFDA8EFBA44992B6DD5E7C775AE" ma:contentTypeVersion="0" ma:contentTypeDescription="Crear nuevo documento." ma:contentTypeScope="" ma:versionID="4e340781829ffd2c32547ada270deb51">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2E8EF2-0A8A-43C1-A60F-DA336501A1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AA96E17-D1B3-4E40-BA22-183338B06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3684</Words>
  <Characters>20263</Characters>
  <Application>Microsoft Office Word</Application>
  <DocSecurity>0</DocSecurity>
  <Lines>168</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Antonio Martinez Sanchez</dc:creator>
  <cp:lastModifiedBy>Jose Antonio Martinez Sanchez</cp:lastModifiedBy>
  <cp:revision>2</cp:revision>
  <cp:lastPrinted>2021-08-31T01:13:00Z</cp:lastPrinted>
  <dcterms:created xsi:type="dcterms:W3CDTF">2025-03-05T20:00:00Z</dcterms:created>
  <dcterms:modified xsi:type="dcterms:W3CDTF">2025-03-05T20:00:00Z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0x01010031559BFDA8EFBA44992B6DD5E7C775AE</vt:lpwstr>
  </property>
</Properties>
</file>