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12F1" w14:textId="2D1767F9" w:rsidR="00AE5178" w:rsidRPr="000032FF" w:rsidRDefault="00A73D65" w:rsidP="00021E93">
      <w:pPr>
        <w:ind w:left="142" w:right="-286" w:hanging="142"/>
        <w:jc w:val="center"/>
        <w:rPr>
          <w:rFonts w:ascii="Noto Sans" w:hAnsi="Noto Sans" w:cs="Noto Sans"/>
          <w:b/>
          <w:bCs/>
        </w:rPr>
      </w:pPr>
      <w:r w:rsidRPr="000032FF">
        <w:rPr>
          <w:rFonts w:ascii="Noto Sans" w:hAnsi="Noto Sans" w:cs="Noto Sans"/>
          <w:sz w:val="21"/>
          <w:szCs w:val="21"/>
          <w:lang w:val="es-MX"/>
        </w:rPr>
        <w:t xml:space="preserve"> </w:t>
      </w:r>
      <w:r w:rsidR="00EA3C47" w:rsidRPr="000032FF">
        <w:rPr>
          <w:rFonts w:ascii="Noto Sans" w:hAnsi="Noto Sans" w:cs="Noto Sans"/>
          <w:b/>
          <w:bCs/>
        </w:rPr>
        <w:t>SISTEMA PARA LA ADMINISTRACIÓN DE RIESGOS FINANCIEROS DE MERCADO, CRÉDITO Y LIQU</w:t>
      </w:r>
      <w:r w:rsidR="00446466" w:rsidRPr="000032FF">
        <w:rPr>
          <w:rFonts w:ascii="Noto Sans" w:hAnsi="Noto Sans" w:cs="Noto Sans"/>
          <w:b/>
          <w:bCs/>
        </w:rPr>
        <w:t>I</w:t>
      </w:r>
      <w:r w:rsidR="00EA3C47" w:rsidRPr="000032FF">
        <w:rPr>
          <w:rFonts w:ascii="Noto Sans" w:hAnsi="Noto Sans" w:cs="Noto Sans"/>
          <w:b/>
          <w:bCs/>
        </w:rPr>
        <w:t>DEZ</w:t>
      </w:r>
    </w:p>
    <w:p w14:paraId="5DDC1FFA" w14:textId="77777777" w:rsidR="00EA3C47" w:rsidRPr="000032FF" w:rsidRDefault="00EA3C47" w:rsidP="00EA3C47">
      <w:pPr>
        <w:jc w:val="center"/>
        <w:rPr>
          <w:rFonts w:ascii="Noto Sans" w:hAnsi="Noto Sans" w:cs="Noto Sans"/>
          <w:b/>
          <w:bCs/>
        </w:rPr>
      </w:pPr>
    </w:p>
    <w:p w14:paraId="60C39B27" w14:textId="4F36841E" w:rsidR="00EA3C47" w:rsidRPr="000032FF" w:rsidRDefault="00EA3C47" w:rsidP="00EA3C47">
      <w:pPr>
        <w:jc w:val="center"/>
        <w:rPr>
          <w:rFonts w:ascii="Noto Sans" w:hAnsi="Noto Sans" w:cs="Noto Sans"/>
          <w:b/>
          <w:bCs/>
        </w:rPr>
      </w:pPr>
      <w:r w:rsidRPr="000032FF">
        <w:rPr>
          <w:rFonts w:ascii="Noto Sans" w:hAnsi="Noto Sans" w:cs="Noto Sans"/>
          <w:b/>
          <w:bCs/>
        </w:rPr>
        <w:t xml:space="preserve">ANEXO </w:t>
      </w:r>
      <w:r w:rsidR="001F7494" w:rsidRPr="000032FF">
        <w:rPr>
          <w:rFonts w:ascii="Noto Sans" w:hAnsi="Noto Sans" w:cs="Noto Sans"/>
          <w:b/>
          <w:bCs/>
        </w:rPr>
        <w:t>3.</w:t>
      </w:r>
      <w:r w:rsidR="00E21EC7" w:rsidRPr="000032FF">
        <w:rPr>
          <w:rFonts w:ascii="Noto Sans" w:hAnsi="Noto Sans" w:cs="Noto Sans"/>
          <w:b/>
          <w:bCs/>
        </w:rPr>
        <w:t>2</w:t>
      </w:r>
    </w:p>
    <w:p w14:paraId="5FE99F69" w14:textId="0E0B1985" w:rsidR="001C1A21" w:rsidRPr="000032FF" w:rsidRDefault="001C1A21" w:rsidP="001C1A21">
      <w:pPr>
        <w:jc w:val="center"/>
        <w:rPr>
          <w:rFonts w:ascii="Noto Sans" w:hAnsi="Noto Sans" w:cs="Noto Sans"/>
          <w:b/>
          <w:bCs/>
        </w:rPr>
      </w:pPr>
      <w:r w:rsidRPr="000032FF">
        <w:rPr>
          <w:rFonts w:ascii="Noto Sans" w:hAnsi="Noto Sans" w:cs="Noto Sans"/>
          <w:b/>
          <w:bCs/>
        </w:rPr>
        <w:t xml:space="preserve">METODOLOGÍAS DE RIESGO DE </w:t>
      </w:r>
      <w:r w:rsidR="00CD400E" w:rsidRPr="000032FF">
        <w:rPr>
          <w:rFonts w:ascii="Noto Sans" w:hAnsi="Noto Sans" w:cs="Noto Sans"/>
          <w:b/>
          <w:bCs/>
        </w:rPr>
        <w:t>CRÉDITO</w:t>
      </w:r>
    </w:p>
    <w:p w14:paraId="6A30B1E7" w14:textId="77777777" w:rsidR="00F25B9E" w:rsidRPr="000032FF" w:rsidRDefault="00F25B9E" w:rsidP="002E3F9B">
      <w:pPr>
        <w:jc w:val="center"/>
        <w:rPr>
          <w:rFonts w:ascii="Noto Sans" w:hAnsi="Noto Sans" w:cs="Noto Sans"/>
          <w:b/>
          <w:bCs/>
          <w:sz w:val="22"/>
          <w:szCs w:val="22"/>
        </w:rPr>
      </w:pPr>
    </w:p>
    <w:p w14:paraId="0E701BEE" w14:textId="77777777" w:rsidR="00C02226" w:rsidRPr="000032FF" w:rsidRDefault="00C02226" w:rsidP="00EA3C47">
      <w:pPr>
        <w:jc w:val="center"/>
        <w:rPr>
          <w:rFonts w:ascii="Noto Sans" w:hAnsi="Noto Sans" w:cs="Noto Sans"/>
          <w:b/>
          <w:bCs/>
          <w:sz w:val="22"/>
          <w:szCs w:val="22"/>
        </w:rPr>
      </w:pPr>
    </w:p>
    <w:p w14:paraId="41F62BD6" w14:textId="77777777" w:rsidR="00A93C99" w:rsidRPr="000032FF" w:rsidRDefault="00A93C99" w:rsidP="00A93C99">
      <w:pPr>
        <w:jc w:val="both"/>
        <w:rPr>
          <w:rFonts w:ascii="Noto Sans" w:hAnsi="Noto Sans" w:cs="Noto Sans"/>
          <w:sz w:val="22"/>
          <w:szCs w:val="22"/>
        </w:rPr>
      </w:pPr>
    </w:p>
    <w:p w14:paraId="1BFC8A22" w14:textId="77777777" w:rsidR="00A93C99" w:rsidRPr="000032FF" w:rsidRDefault="00A93C99" w:rsidP="00A93C99">
      <w:pPr>
        <w:pStyle w:val="Textoindependiente"/>
        <w:numPr>
          <w:ilvl w:val="0"/>
          <w:numId w:val="2"/>
        </w:numPr>
        <w:suppressAutoHyphens/>
        <w:spacing w:after="0" w:line="240" w:lineRule="auto"/>
        <w:ind w:left="284" w:hanging="142"/>
        <w:jc w:val="both"/>
        <w:rPr>
          <w:rFonts w:ascii="Noto Sans" w:hAnsi="Noto Sans" w:cs="Noto Sans"/>
          <w:b/>
        </w:rPr>
      </w:pPr>
      <w:r w:rsidRPr="000032FF">
        <w:rPr>
          <w:rFonts w:ascii="Noto Sans" w:hAnsi="Noto Sans" w:cs="Noto Sans"/>
          <w:b/>
        </w:rPr>
        <w:t>Riesgo de crédito</w:t>
      </w:r>
    </w:p>
    <w:p w14:paraId="424C0894" w14:textId="77777777" w:rsidR="00A93C99" w:rsidRDefault="00A93C99" w:rsidP="00A93C99">
      <w:pPr>
        <w:jc w:val="both"/>
        <w:rPr>
          <w:rFonts w:ascii="Montserrat" w:hAnsi="Montserrat" w:cs="Arial"/>
          <w:sz w:val="22"/>
          <w:szCs w:val="22"/>
        </w:rPr>
      </w:pPr>
    </w:p>
    <w:p w14:paraId="79F1E184" w14:textId="77777777" w:rsidR="00A93C99" w:rsidRPr="00A93C99" w:rsidRDefault="00A93C99" w:rsidP="00A93C99">
      <w:pPr>
        <w:jc w:val="both"/>
        <w:rPr>
          <w:rFonts w:ascii="Noto Sans" w:hAnsi="Noto Sans" w:cs="Noto Sans"/>
          <w:sz w:val="22"/>
          <w:szCs w:val="22"/>
        </w:rPr>
      </w:pPr>
      <w:r w:rsidRPr="00A93C99">
        <w:rPr>
          <w:rFonts w:ascii="Noto Sans" w:hAnsi="Noto Sans" w:cs="Noto Sans"/>
          <w:sz w:val="22"/>
          <w:szCs w:val="22"/>
        </w:rPr>
        <w:t>La estimación del riesgo de crédito consistirá en la medición del impacto en el precio de un instrumento de deuda tomando en cuenta el valor esperado de su sobretasa, considerando la matriz de probabilidades de transición y las sobretasas promedio observadas.</w:t>
      </w:r>
    </w:p>
    <w:p w14:paraId="4F65774B" w14:textId="77777777" w:rsidR="00A93C99" w:rsidRDefault="00A93C99" w:rsidP="00A93C99">
      <w:pPr>
        <w:jc w:val="both"/>
        <w:rPr>
          <w:rFonts w:ascii="Montserrat" w:hAnsi="Montserrat" w:cs="Arial"/>
          <w:sz w:val="22"/>
          <w:szCs w:val="22"/>
        </w:rPr>
      </w:pPr>
    </w:p>
    <w:p w14:paraId="029E5948" w14:textId="77777777" w:rsidR="00A93C99" w:rsidRDefault="00A93C99" w:rsidP="00A93C99">
      <w:pPr>
        <w:jc w:val="both"/>
        <w:rPr>
          <w:rFonts w:ascii="Montserrat" w:hAnsi="Montserrat" w:cs="Arial"/>
          <w:sz w:val="22"/>
          <w:szCs w:val="22"/>
        </w:rPr>
      </w:pPr>
    </w:p>
    <w:p w14:paraId="0FD3DB41" w14:textId="77777777" w:rsidR="00A93C99" w:rsidRPr="00A93C99" w:rsidRDefault="00A93C99" w:rsidP="00A93C99">
      <w:pPr>
        <w:jc w:val="both"/>
        <w:rPr>
          <w:rFonts w:ascii="Noto Sans" w:hAnsi="Noto Sans" w:cs="Noto Sans"/>
          <w:b/>
        </w:rPr>
      </w:pPr>
      <w:r w:rsidRPr="00A93C99">
        <w:rPr>
          <w:rFonts w:ascii="Noto Sans" w:hAnsi="Noto Sans" w:cs="Noto Sans"/>
          <w:b/>
          <w:bCs/>
          <w:sz w:val="22"/>
          <w:szCs w:val="22"/>
        </w:rPr>
        <w:t>A. Matriz de probabilidades de transición</w:t>
      </w:r>
      <w:r w:rsidRPr="00A93C99">
        <w:rPr>
          <w:rFonts w:ascii="Noto Sans" w:hAnsi="Noto Sans" w:cs="Noto Sans"/>
          <w:b/>
          <w:color w:val="201F1E"/>
          <w:sz w:val="22"/>
          <w:szCs w:val="22"/>
        </w:rPr>
        <w:t>.</w:t>
      </w:r>
    </w:p>
    <w:p w14:paraId="4D8EF3A7" w14:textId="77777777" w:rsidR="00A93C99" w:rsidRPr="00A93C99" w:rsidRDefault="00A93C99" w:rsidP="00A93C99">
      <w:pPr>
        <w:rPr>
          <w:rFonts w:ascii="Noto Sans" w:hAnsi="Noto Sans" w:cs="Noto Sans"/>
          <w:sz w:val="22"/>
          <w:szCs w:val="22"/>
          <w:lang w:val="es-MX"/>
        </w:rPr>
      </w:pPr>
    </w:p>
    <w:p w14:paraId="00263081" w14:textId="77777777" w:rsidR="00A93C99" w:rsidRPr="00A93C99" w:rsidRDefault="00A93C99" w:rsidP="00A93C99">
      <w:pPr>
        <w:jc w:val="both"/>
        <w:rPr>
          <w:rFonts w:ascii="Noto Sans" w:eastAsia="Times New Roman" w:hAnsi="Noto Sans" w:cs="Noto Sans"/>
          <w:bCs/>
          <w:sz w:val="22"/>
          <w:szCs w:val="22"/>
          <w:lang w:eastAsia="ar-SA"/>
        </w:rPr>
      </w:pPr>
      <w:r w:rsidRPr="00A93C99">
        <w:rPr>
          <w:rFonts w:ascii="Noto Sans" w:eastAsia="Times New Roman" w:hAnsi="Noto Sans" w:cs="Noto Sans"/>
          <w:bCs/>
          <w:sz w:val="22"/>
          <w:szCs w:val="22"/>
          <w:lang w:eastAsia="ar-SA"/>
        </w:rPr>
        <w:t>La matriz de transición es una herramienta para determinar la probabilidad de que un crédito con una calificación determinada cambie de calificación crediticia o caiga en impago durante un periodo específico. A esta probabilidad se le conoce como “probabilidad de migración en la calidad de un crédito”.</w:t>
      </w:r>
    </w:p>
    <w:p w14:paraId="541F6861" w14:textId="77777777" w:rsidR="00A93C99" w:rsidRPr="00A93C99" w:rsidRDefault="00A93C99" w:rsidP="00A93C99">
      <w:pPr>
        <w:jc w:val="both"/>
        <w:rPr>
          <w:rFonts w:ascii="Noto Sans" w:eastAsia="Times New Roman" w:hAnsi="Noto Sans" w:cs="Noto Sans"/>
          <w:bCs/>
          <w:sz w:val="22"/>
          <w:szCs w:val="22"/>
          <w:lang w:eastAsia="ar-SA"/>
        </w:rPr>
      </w:pPr>
    </w:p>
    <w:p w14:paraId="53F42ED3" w14:textId="77777777" w:rsidR="00A93C99" w:rsidRPr="00A93C99" w:rsidRDefault="00A93C99" w:rsidP="00A93C99">
      <w:pPr>
        <w:jc w:val="both"/>
        <w:rPr>
          <w:rFonts w:ascii="Noto Sans" w:eastAsia="Times New Roman" w:hAnsi="Noto Sans" w:cs="Noto Sans"/>
          <w:bCs/>
          <w:sz w:val="22"/>
          <w:szCs w:val="22"/>
          <w:lang w:eastAsia="ar-SA"/>
        </w:rPr>
      </w:pPr>
      <w:r w:rsidRPr="00A93C99">
        <w:rPr>
          <w:rFonts w:ascii="Noto Sans" w:eastAsia="Times New Roman" w:hAnsi="Noto Sans" w:cs="Noto Sans"/>
          <w:bCs/>
          <w:sz w:val="22"/>
          <w:szCs w:val="22"/>
          <w:lang w:eastAsia="ar-SA"/>
        </w:rPr>
        <w:t>La matriz de transición representa un elemento importante en la estimación del riesgo de crédito</w:t>
      </w:r>
      <w:r w:rsidRPr="00A93C99">
        <w:rPr>
          <w:rStyle w:val="Refdenotaalpie"/>
          <w:rFonts w:ascii="Noto Sans" w:eastAsia="Times New Roman" w:hAnsi="Noto Sans" w:cs="Noto Sans"/>
          <w:bCs/>
          <w:sz w:val="22"/>
          <w:szCs w:val="22"/>
          <w:lang w:eastAsia="ar-SA"/>
        </w:rPr>
        <w:footnoteReference w:id="1"/>
      </w:r>
      <w:r w:rsidRPr="00A93C99">
        <w:rPr>
          <w:rFonts w:ascii="Noto Sans" w:eastAsia="Times New Roman" w:hAnsi="Noto Sans" w:cs="Noto Sans"/>
          <w:bCs/>
          <w:sz w:val="22"/>
          <w:szCs w:val="22"/>
          <w:lang w:eastAsia="ar-SA"/>
        </w:rPr>
        <w:t>, debido a que provee la base para estudiar el posible deterioro que pudiera presentar una cartera en el futuro. El procedimiento para la estimación de matrices de transición puede plantearse como sigue:</w:t>
      </w:r>
    </w:p>
    <w:p w14:paraId="59B537DB" w14:textId="77777777" w:rsidR="00A93C99" w:rsidRPr="00A93C99" w:rsidRDefault="00A93C99" w:rsidP="00A93C99">
      <w:pPr>
        <w:jc w:val="both"/>
        <w:rPr>
          <w:rFonts w:ascii="Noto Sans" w:eastAsia="Times New Roman" w:hAnsi="Noto Sans" w:cs="Noto Sans"/>
          <w:bCs/>
          <w:sz w:val="22"/>
          <w:szCs w:val="22"/>
          <w:lang w:eastAsia="ar-SA"/>
        </w:rPr>
      </w:pPr>
    </w:p>
    <w:p w14:paraId="182CB948" w14:textId="77777777" w:rsidR="00A93C99" w:rsidRPr="00A93C99" w:rsidRDefault="00A93C99" w:rsidP="00A93C99">
      <w:pPr>
        <w:jc w:val="both"/>
        <w:rPr>
          <w:rFonts w:ascii="Noto Sans" w:eastAsia="Times New Roman" w:hAnsi="Noto Sans" w:cs="Noto Sans"/>
          <w:bCs/>
          <w:sz w:val="22"/>
          <w:szCs w:val="22"/>
          <w:lang w:eastAsia="ar-SA"/>
        </w:rPr>
      </w:pPr>
      <w:r w:rsidRPr="00A93C99">
        <w:rPr>
          <w:rFonts w:ascii="Noto Sans" w:eastAsia="Times New Roman" w:hAnsi="Noto Sans" w:cs="Noto Sans"/>
          <w:bCs/>
          <w:sz w:val="22"/>
          <w:szCs w:val="22"/>
          <w:lang w:eastAsia="ar-SA"/>
        </w:rPr>
        <w:t xml:space="preserve">Sea </w:t>
      </w:r>
      <w:proofErr w:type="spellStart"/>
      <w:r w:rsidRPr="00A93C99">
        <w:rPr>
          <w:rFonts w:ascii="Noto Sans" w:eastAsia="Times New Roman" w:hAnsi="Noto Sans" w:cs="Noto Sans"/>
          <w:bCs/>
          <w:sz w:val="22"/>
          <w:szCs w:val="22"/>
          <w:lang w:eastAsia="ar-SA"/>
        </w:rPr>
        <w:t>X</w:t>
      </w:r>
      <w:r w:rsidRPr="00A93C99">
        <w:rPr>
          <w:rFonts w:ascii="Noto Sans" w:eastAsia="Times New Roman" w:hAnsi="Noto Sans" w:cs="Noto Sans"/>
          <w:bCs/>
          <w:sz w:val="22"/>
          <w:szCs w:val="22"/>
          <w:vertAlign w:val="subscript"/>
          <w:lang w:eastAsia="ar-SA"/>
        </w:rPr>
        <w:t>t</w:t>
      </w:r>
      <w:proofErr w:type="spellEnd"/>
      <w:r w:rsidRPr="00A93C99">
        <w:rPr>
          <w:rFonts w:ascii="Noto Sans" w:eastAsia="Times New Roman" w:hAnsi="Noto Sans" w:cs="Noto Sans"/>
          <w:bCs/>
          <w:sz w:val="22"/>
          <w:szCs w:val="22"/>
          <w:lang w:eastAsia="ar-SA"/>
        </w:rPr>
        <w:t xml:space="preserve"> el estado en que se encuentra el proceso en el tiempo t, la probabilidad de pasar de un estado i en determinado periodo de tiempo t, a un estado j en el periodo t+1, se define como:</w:t>
      </w:r>
    </w:p>
    <w:p w14:paraId="06CCC824" w14:textId="77777777" w:rsidR="00A93C99" w:rsidRPr="00EF5403" w:rsidRDefault="000A4CE9" w:rsidP="00A93C99">
      <w:pPr>
        <w:jc w:val="both"/>
        <w:rPr>
          <w:rFonts w:ascii="Montserrat" w:eastAsia="Times New Roman" w:hAnsi="Montserrat" w:cs="Arial"/>
          <w:bCs/>
          <w:sz w:val="26"/>
          <w:szCs w:val="26"/>
          <w:lang w:eastAsia="ar-SA"/>
        </w:rPr>
      </w:pPr>
      <m:oMathPara>
        <m:oMath>
          <m:sSubSup>
            <m:sSubSupPr>
              <m:ctrlPr>
                <w:rPr>
                  <w:rFonts w:ascii="Cambria Math" w:eastAsia="Times New Roman" w:hAnsi="Cambria Math" w:cs="Arial"/>
                  <w:bCs/>
                  <w:i/>
                  <w:sz w:val="26"/>
                  <w:szCs w:val="26"/>
                  <w:lang w:eastAsia="ar-SA"/>
                </w:rPr>
              </m:ctrlPr>
            </m:sSubSup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ij</m:t>
              </m:r>
            </m:sub>
            <m:sup>
              <m:r>
                <w:rPr>
                  <w:rFonts w:ascii="Cambria Math" w:eastAsia="Times New Roman" w:hAnsi="Cambria Math" w:cs="Arial"/>
                  <w:sz w:val="26"/>
                  <w:szCs w:val="26"/>
                  <w:lang w:eastAsia="ar-SA"/>
                </w:rPr>
                <m:t>t,t+1</m:t>
              </m:r>
            </m:sup>
          </m:sSubSup>
          <m:r>
            <w:rPr>
              <w:rFonts w:ascii="Cambria Math" w:eastAsia="Times New Roman" w:hAnsi="Cambria Math" w:cs="Arial"/>
              <w:sz w:val="26"/>
              <w:szCs w:val="26"/>
              <w:lang w:eastAsia="ar-SA"/>
            </w:rPr>
            <m:t>=Pr</m:t>
          </m:r>
          <m:d>
            <m:dPr>
              <m:begChr m:val="["/>
              <m:endChr m:val="]"/>
              <m:ctrlPr>
                <w:rPr>
                  <w:rFonts w:ascii="Cambria Math" w:eastAsia="Times New Roman" w:hAnsi="Cambria Math" w:cs="Arial"/>
                  <w:bCs/>
                  <w:i/>
                  <w:sz w:val="26"/>
                  <w:szCs w:val="26"/>
                  <w:lang w:eastAsia="ar-SA"/>
                </w:rPr>
              </m:ctrlPr>
            </m:dPr>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X</m:t>
                  </m:r>
                </m:e>
                <m:sub>
                  <m:r>
                    <w:rPr>
                      <w:rFonts w:ascii="Cambria Math" w:eastAsia="Times New Roman" w:hAnsi="Cambria Math" w:cs="Arial"/>
                      <w:sz w:val="26"/>
                      <w:szCs w:val="26"/>
                      <w:lang w:eastAsia="ar-SA"/>
                    </w:rPr>
                    <m:t>t+1</m:t>
                  </m:r>
                </m:sub>
              </m:sSub>
              <m:r>
                <w:rPr>
                  <w:rFonts w:ascii="Cambria Math" w:eastAsia="Times New Roman" w:hAnsi="Cambria Math" w:cs="Arial"/>
                  <w:sz w:val="26"/>
                  <w:szCs w:val="26"/>
                  <w:lang w:eastAsia="ar-SA"/>
                </w:rPr>
                <m:t xml:space="preserve">=j | </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X</m:t>
                  </m:r>
                </m:e>
                <m:sub>
                  <m:r>
                    <w:rPr>
                      <w:rFonts w:ascii="Cambria Math" w:eastAsia="Times New Roman" w:hAnsi="Cambria Math" w:cs="Arial"/>
                      <w:sz w:val="26"/>
                      <w:szCs w:val="26"/>
                      <w:lang w:eastAsia="ar-SA"/>
                    </w:rPr>
                    <m:t>t</m:t>
                  </m:r>
                </m:sub>
              </m:sSub>
              <m:r>
                <w:rPr>
                  <w:rFonts w:ascii="Cambria Math" w:eastAsia="Times New Roman" w:hAnsi="Cambria Math" w:cs="Arial"/>
                  <w:sz w:val="26"/>
                  <w:szCs w:val="26"/>
                  <w:lang w:eastAsia="ar-SA"/>
                </w:rPr>
                <m:t>=i</m:t>
              </m:r>
            </m:e>
          </m:d>
        </m:oMath>
      </m:oMathPara>
    </w:p>
    <w:p w14:paraId="7926BD67" w14:textId="77777777" w:rsidR="00A93C99" w:rsidRDefault="00A93C99" w:rsidP="00A93C99">
      <w:pPr>
        <w:jc w:val="both"/>
        <w:rPr>
          <w:rFonts w:ascii="Montserrat" w:eastAsia="Times New Roman" w:hAnsi="Montserrat" w:cs="Arial"/>
          <w:bCs/>
          <w:sz w:val="22"/>
          <w:szCs w:val="22"/>
          <w:lang w:eastAsia="ar-SA"/>
        </w:rPr>
      </w:pPr>
    </w:p>
    <w:p w14:paraId="5E3D1EB0"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donde:</w:t>
      </w:r>
    </w:p>
    <w:p w14:paraId="69CF32F5" w14:textId="77777777" w:rsidR="00A93C99" w:rsidRDefault="00A93C99" w:rsidP="00A93C99">
      <w:pPr>
        <w:jc w:val="both"/>
        <w:rPr>
          <w:rFonts w:ascii="Montserrat" w:eastAsia="Times New Roman" w:hAnsi="Montserrat" w:cs="Arial"/>
          <w:bCs/>
          <w:sz w:val="22"/>
          <w:szCs w:val="22"/>
          <w:lang w:eastAsia="ar-SA"/>
        </w:rPr>
      </w:pPr>
    </w:p>
    <w:p w14:paraId="4CE2C5DB" w14:textId="77777777" w:rsidR="00A93C99" w:rsidRPr="00EF5403" w:rsidRDefault="00A93C99" w:rsidP="00A93C99">
      <w:pPr>
        <w:ind w:left="851"/>
        <w:jc w:val="both"/>
        <w:rPr>
          <w:rFonts w:ascii="Montserrat" w:eastAsia="Times New Roman" w:hAnsi="Montserrat" w:cs="Arial"/>
          <w:bCs/>
          <w:sz w:val="26"/>
          <w:szCs w:val="26"/>
          <w:lang w:eastAsia="ar-SA"/>
        </w:rPr>
      </w:pPr>
      <m:oMathPara>
        <m:oMathParaPr>
          <m:jc m:val="left"/>
        </m:oMathParaPr>
        <m:oMath>
          <m:r>
            <w:rPr>
              <w:rFonts w:ascii="Cambria Math" w:eastAsia="Times New Roman" w:hAnsi="Cambria Math" w:cs="Arial"/>
              <w:sz w:val="26"/>
              <w:szCs w:val="26"/>
              <w:lang w:eastAsia="ar-SA"/>
            </w:rPr>
            <w:lastRenderedPageBreak/>
            <m:t>i,jϵ</m:t>
          </m:r>
          <m:d>
            <m:dPr>
              <m:begChr m:val="{"/>
              <m:endChr m:val="}"/>
              <m:ctrlPr>
                <w:rPr>
                  <w:rFonts w:ascii="Cambria Math" w:eastAsia="Times New Roman" w:hAnsi="Cambria Math" w:cs="Arial"/>
                  <w:bCs/>
                  <w:i/>
                  <w:sz w:val="26"/>
                  <w:szCs w:val="26"/>
                  <w:lang w:eastAsia="ar-SA"/>
                </w:rPr>
              </m:ctrlPr>
            </m:dPr>
            <m:e>
              <m:r>
                <w:rPr>
                  <w:rFonts w:ascii="Cambria Math" w:eastAsia="Times New Roman" w:hAnsi="Cambria Math" w:cs="Arial"/>
                  <w:sz w:val="26"/>
                  <w:szCs w:val="26"/>
                  <w:lang w:eastAsia="ar-SA"/>
                </w:rPr>
                <m:t>1,2,…,N</m:t>
              </m:r>
            </m:e>
          </m:d>
        </m:oMath>
      </m:oMathPara>
    </w:p>
    <w:p w14:paraId="32CD4F21" w14:textId="77777777" w:rsidR="00A93C99" w:rsidRPr="00C4753B" w:rsidRDefault="00A93C99" w:rsidP="00A93C99">
      <w:pPr>
        <w:jc w:val="both"/>
        <w:rPr>
          <w:rFonts w:ascii="Noto Sans" w:eastAsia="Times New Roman" w:hAnsi="Noto Sans" w:cs="Noto Sans"/>
          <w:bCs/>
          <w:sz w:val="22"/>
          <w:szCs w:val="22"/>
          <w:lang w:eastAsia="ar-SA"/>
        </w:rPr>
      </w:pPr>
    </w:p>
    <w:p w14:paraId="09618666"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 xml:space="preserve">A esta probabilidad se le conoce como la probabilidad de transición en un paso. Si se supone que la probabilidad anterior es independiente de t, es decir, homogénea en el tiempo, las probabilidades de transición en un paso </w:t>
      </w:r>
      <w:proofErr w:type="spellStart"/>
      <w:r w:rsidRPr="00C4753B">
        <w:rPr>
          <w:rFonts w:ascii="Noto Sans" w:eastAsia="Times New Roman" w:hAnsi="Noto Sans" w:cs="Noto Sans"/>
          <w:bCs/>
          <w:sz w:val="22"/>
          <w:szCs w:val="22"/>
          <w:lang w:eastAsia="ar-SA"/>
        </w:rPr>
        <w:t>P</w:t>
      </w:r>
      <w:r w:rsidRPr="00C4753B">
        <w:rPr>
          <w:rFonts w:ascii="Noto Sans" w:eastAsia="Times New Roman" w:hAnsi="Noto Sans" w:cs="Noto Sans"/>
          <w:bCs/>
          <w:sz w:val="22"/>
          <w:szCs w:val="22"/>
          <w:vertAlign w:val="subscript"/>
          <w:lang w:eastAsia="ar-SA"/>
        </w:rPr>
        <w:t>ij</w:t>
      </w:r>
      <w:proofErr w:type="spellEnd"/>
      <w:r w:rsidRPr="00C4753B">
        <w:rPr>
          <w:rFonts w:ascii="Noto Sans" w:eastAsia="Times New Roman" w:hAnsi="Noto Sans" w:cs="Noto Sans"/>
          <w:bCs/>
          <w:sz w:val="22"/>
          <w:szCs w:val="22"/>
          <w:lang w:eastAsia="ar-SA"/>
        </w:rPr>
        <w:t xml:space="preserve"> pueden representarse en una matriz P, la cual se conoce como matriz de transición.</w:t>
      </w:r>
    </w:p>
    <w:p w14:paraId="7D6DAF9F" w14:textId="77777777" w:rsidR="00A93C99" w:rsidRPr="00C4753B" w:rsidRDefault="00A93C99" w:rsidP="00A93C99">
      <w:pPr>
        <w:jc w:val="both"/>
        <w:rPr>
          <w:rFonts w:ascii="Noto Sans" w:eastAsia="Times New Roman" w:hAnsi="Noto Sans" w:cs="Noto Sans"/>
          <w:bCs/>
          <w:sz w:val="22"/>
          <w:szCs w:val="22"/>
          <w:lang w:eastAsia="ar-SA"/>
        </w:rPr>
      </w:pPr>
    </w:p>
    <w:p w14:paraId="73F76C48"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Las probabilidades pueden estimarse utilizando el método de máxima verosimilitud de la siguiente manera:</w:t>
      </w:r>
    </w:p>
    <w:p w14:paraId="7601FA5E" w14:textId="77777777" w:rsidR="00A93C99" w:rsidRDefault="00A93C99" w:rsidP="00A93C99">
      <w:pPr>
        <w:jc w:val="both"/>
        <w:rPr>
          <w:rFonts w:ascii="Montserrat" w:eastAsia="Times New Roman" w:hAnsi="Montserrat" w:cs="Arial"/>
          <w:bCs/>
          <w:sz w:val="22"/>
          <w:szCs w:val="22"/>
          <w:lang w:eastAsia="ar-SA"/>
        </w:rPr>
      </w:pPr>
    </w:p>
    <w:p w14:paraId="44EEDDDC" w14:textId="77777777" w:rsidR="00A93C99" w:rsidRPr="00EF5403" w:rsidRDefault="000A4CE9" w:rsidP="00A93C99">
      <w:pPr>
        <w:jc w:val="both"/>
        <w:rPr>
          <w:rFonts w:ascii="Montserrat" w:eastAsia="Times New Roman" w:hAnsi="Montserrat" w:cs="Arial"/>
          <w:bCs/>
          <w:sz w:val="26"/>
          <w:szCs w:val="26"/>
          <w:lang w:eastAsia="ar-SA"/>
        </w:rPr>
      </w:pPr>
      <m:oMathPara>
        <m:oMath>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ij</m:t>
              </m:r>
            </m:sub>
          </m:sSub>
          <m:r>
            <w:rPr>
              <w:rFonts w:ascii="Cambria Math" w:eastAsia="Times New Roman" w:hAnsi="Cambria Math" w:cs="Arial"/>
              <w:sz w:val="26"/>
              <w:szCs w:val="26"/>
              <w:lang w:eastAsia="ar-SA"/>
            </w:rPr>
            <m:t>=</m:t>
          </m:r>
          <m:f>
            <m:fPr>
              <m:ctrlPr>
                <w:rPr>
                  <w:rFonts w:ascii="Cambria Math" w:eastAsia="Times New Roman" w:hAnsi="Cambria Math" w:cs="Arial"/>
                  <w:bCs/>
                  <w:i/>
                  <w:sz w:val="26"/>
                  <w:szCs w:val="26"/>
                  <w:lang w:eastAsia="ar-SA"/>
                </w:rPr>
              </m:ctrlPr>
            </m:fPr>
            <m:num>
              <m:nary>
                <m:naryPr>
                  <m:chr m:val="∑"/>
                  <m:limLoc m:val="undOvr"/>
                  <m:ctrlPr>
                    <w:rPr>
                      <w:rFonts w:ascii="Cambria Math" w:eastAsia="Times New Roman" w:hAnsi="Cambria Math" w:cs="Arial"/>
                      <w:bCs/>
                      <w:i/>
                      <w:sz w:val="26"/>
                      <w:szCs w:val="26"/>
                      <w:lang w:eastAsia="ar-SA"/>
                    </w:rPr>
                  </m:ctrlPr>
                </m:naryPr>
                <m:sub>
                  <m:r>
                    <w:rPr>
                      <w:rFonts w:ascii="Cambria Math" w:eastAsia="Times New Roman" w:hAnsi="Cambria Math" w:cs="Arial"/>
                      <w:sz w:val="26"/>
                      <w:szCs w:val="26"/>
                      <w:lang w:eastAsia="ar-SA"/>
                    </w:rPr>
                    <m:t>n+1=2</m:t>
                  </m:r>
                </m:sub>
                <m:sup>
                  <m:r>
                    <w:rPr>
                      <w:rFonts w:ascii="Cambria Math" w:eastAsia="Times New Roman" w:hAnsi="Cambria Math" w:cs="Arial"/>
                      <w:sz w:val="26"/>
                      <w:szCs w:val="26"/>
                      <w:lang w:eastAsia="ar-SA"/>
                    </w:rPr>
                    <m:t>N</m:t>
                  </m:r>
                </m:sup>
                <m:e>
                  <m:sSubSup>
                    <m:sSubSupPr>
                      <m:ctrlPr>
                        <w:rPr>
                          <w:rFonts w:ascii="Cambria Math" w:eastAsia="Times New Roman" w:hAnsi="Cambria Math" w:cs="Arial"/>
                          <w:bCs/>
                          <w:i/>
                          <w:sz w:val="26"/>
                          <w:szCs w:val="26"/>
                          <w:lang w:eastAsia="ar-SA"/>
                        </w:rPr>
                      </m:ctrlPr>
                    </m:sSubSupPr>
                    <m:e>
                      <m:r>
                        <w:rPr>
                          <w:rFonts w:ascii="Cambria Math" w:eastAsia="Times New Roman" w:hAnsi="Cambria Math" w:cs="Arial"/>
                          <w:sz w:val="26"/>
                          <w:szCs w:val="26"/>
                          <w:lang w:eastAsia="ar-SA"/>
                        </w:rPr>
                        <m:t>E</m:t>
                      </m:r>
                    </m:e>
                    <m:sub>
                      <m:r>
                        <w:rPr>
                          <w:rFonts w:ascii="Cambria Math" w:eastAsia="Times New Roman" w:hAnsi="Cambria Math" w:cs="Arial"/>
                          <w:sz w:val="26"/>
                          <w:szCs w:val="26"/>
                          <w:lang w:eastAsia="ar-SA"/>
                        </w:rPr>
                        <m:t>ij</m:t>
                      </m:r>
                    </m:sub>
                    <m:sup>
                      <m:r>
                        <w:rPr>
                          <w:rFonts w:ascii="Cambria Math" w:eastAsia="Times New Roman" w:hAnsi="Cambria Math" w:cs="Arial"/>
                          <w:sz w:val="26"/>
                          <w:szCs w:val="26"/>
                          <w:lang w:eastAsia="ar-SA"/>
                        </w:rPr>
                        <m:t>n+1</m:t>
                      </m:r>
                    </m:sup>
                  </m:sSubSup>
                </m:e>
              </m:nary>
            </m:num>
            <m:den>
              <m:nary>
                <m:naryPr>
                  <m:chr m:val="∑"/>
                  <m:limLoc m:val="undOvr"/>
                  <m:ctrlPr>
                    <w:rPr>
                      <w:rFonts w:ascii="Cambria Math" w:eastAsia="Times New Roman" w:hAnsi="Cambria Math" w:cs="Arial"/>
                      <w:bCs/>
                      <w:i/>
                      <w:sz w:val="26"/>
                      <w:szCs w:val="26"/>
                      <w:lang w:eastAsia="ar-SA"/>
                    </w:rPr>
                  </m:ctrlPr>
                </m:naryPr>
                <m:sub>
                  <m:r>
                    <w:rPr>
                      <w:rFonts w:ascii="Cambria Math" w:eastAsia="Times New Roman" w:hAnsi="Cambria Math" w:cs="Arial"/>
                      <w:sz w:val="26"/>
                      <w:szCs w:val="26"/>
                      <w:lang w:eastAsia="ar-SA"/>
                    </w:rPr>
                    <m:t>n=1</m:t>
                  </m:r>
                </m:sub>
                <m:sup>
                  <m:r>
                    <w:rPr>
                      <w:rFonts w:ascii="Cambria Math" w:eastAsia="Times New Roman" w:hAnsi="Cambria Math" w:cs="Arial"/>
                      <w:sz w:val="26"/>
                      <w:szCs w:val="26"/>
                      <w:lang w:eastAsia="ar-SA"/>
                    </w:rPr>
                    <m:t>N</m:t>
                  </m:r>
                </m:sup>
                <m:e>
                  <m:sSubSup>
                    <m:sSubSupPr>
                      <m:ctrlPr>
                        <w:rPr>
                          <w:rFonts w:ascii="Cambria Math" w:eastAsia="Times New Roman" w:hAnsi="Cambria Math" w:cs="Arial"/>
                          <w:bCs/>
                          <w:i/>
                          <w:sz w:val="26"/>
                          <w:szCs w:val="26"/>
                          <w:lang w:eastAsia="ar-SA"/>
                        </w:rPr>
                      </m:ctrlPr>
                    </m:sSubSupPr>
                    <m:e>
                      <m:r>
                        <w:rPr>
                          <w:rFonts w:ascii="Cambria Math" w:eastAsia="Times New Roman" w:hAnsi="Cambria Math" w:cs="Arial"/>
                          <w:sz w:val="26"/>
                          <w:szCs w:val="26"/>
                          <w:lang w:eastAsia="ar-SA"/>
                        </w:rPr>
                        <m:t>E</m:t>
                      </m:r>
                    </m:e>
                    <m:sub>
                      <m:r>
                        <w:rPr>
                          <w:rFonts w:ascii="Cambria Math" w:eastAsia="Times New Roman" w:hAnsi="Cambria Math" w:cs="Arial"/>
                          <w:sz w:val="26"/>
                          <w:szCs w:val="26"/>
                          <w:lang w:eastAsia="ar-SA"/>
                        </w:rPr>
                        <m:t>i</m:t>
                      </m:r>
                    </m:sub>
                    <m:sup>
                      <m:r>
                        <w:rPr>
                          <w:rFonts w:ascii="Cambria Math" w:eastAsia="Times New Roman" w:hAnsi="Cambria Math" w:cs="Arial"/>
                          <w:sz w:val="26"/>
                          <w:szCs w:val="26"/>
                          <w:lang w:eastAsia="ar-SA"/>
                        </w:rPr>
                        <m:t>n</m:t>
                      </m:r>
                    </m:sup>
                  </m:sSubSup>
                </m:e>
              </m:nary>
            </m:den>
          </m:f>
        </m:oMath>
      </m:oMathPara>
    </w:p>
    <w:p w14:paraId="1AC2288D" w14:textId="77777777" w:rsidR="00A93C99" w:rsidRPr="00C4753B" w:rsidRDefault="00A93C99" w:rsidP="00A93C99">
      <w:pPr>
        <w:jc w:val="both"/>
        <w:rPr>
          <w:rFonts w:ascii="Noto Sans" w:eastAsia="Times New Roman" w:hAnsi="Noto Sans" w:cs="Noto Sans"/>
          <w:bCs/>
          <w:sz w:val="22"/>
          <w:szCs w:val="22"/>
          <w:lang w:eastAsia="ar-SA"/>
        </w:rPr>
      </w:pPr>
    </w:p>
    <w:p w14:paraId="259A64B8"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El tiempo en el que se deben observar las transiciones debe ser el suficiente para evitar efectos de estacionalidad y mayor o igual al horizonte que se desea observar. Por convención, se utiliza un horizonte de un año y se tiene el supuesto de que todos los años son iguales.</w:t>
      </w:r>
    </w:p>
    <w:p w14:paraId="2F16A2DD" w14:textId="77777777" w:rsidR="00A93C99" w:rsidRDefault="00A93C99" w:rsidP="00A93C99">
      <w:pPr>
        <w:jc w:val="both"/>
        <w:rPr>
          <w:rFonts w:ascii="Montserrat" w:eastAsia="Times New Roman" w:hAnsi="Montserrat" w:cs="Arial"/>
          <w:bCs/>
          <w:sz w:val="22"/>
          <w:szCs w:val="22"/>
          <w:lang w:eastAsia="ar-SA"/>
        </w:rPr>
      </w:pPr>
    </w:p>
    <w:p w14:paraId="1272BEB9"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donde:</w:t>
      </w:r>
    </w:p>
    <w:p w14:paraId="570B68CB" w14:textId="77777777" w:rsidR="00A93C99" w:rsidRDefault="00A93C99" w:rsidP="00A93C99">
      <w:pPr>
        <w:jc w:val="both"/>
        <w:rPr>
          <w:rFonts w:ascii="Montserrat" w:eastAsia="Times New Roman" w:hAnsi="Montserrat" w:cs="Arial"/>
          <w:bCs/>
          <w:sz w:val="22"/>
          <w:szCs w:val="22"/>
          <w:lang w:eastAsia="ar-SA"/>
        </w:rPr>
      </w:pPr>
    </w:p>
    <w:p w14:paraId="6BC00651" w14:textId="77777777" w:rsidR="00A93C99" w:rsidRPr="00EF5403" w:rsidRDefault="000A4CE9" w:rsidP="00A93C99">
      <w:pPr>
        <w:jc w:val="both"/>
        <w:rPr>
          <w:rFonts w:ascii="Montserrat" w:eastAsia="Times New Roman" w:hAnsi="Montserrat" w:cs="Arial"/>
          <w:bCs/>
          <w:lang w:val="es-MX" w:eastAsia="ar-SA"/>
        </w:rPr>
      </w:pPr>
      <m:oMathPara>
        <m:oMathParaPr>
          <m:jc m:val="left"/>
        </m:oMathParaPr>
        <m:oMath>
          <m:sSubSup>
            <m:sSubSupPr>
              <m:ctrlPr>
                <w:rPr>
                  <w:rFonts w:ascii="Cambria Math" w:eastAsia="Times New Roman" w:hAnsi="Cambria Math" w:cs="Arial"/>
                  <w:bCs/>
                  <w:i/>
                  <w:lang w:eastAsia="ar-SA"/>
                </w:rPr>
              </m:ctrlPr>
            </m:sSubSupPr>
            <m:e>
              <m:r>
                <w:rPr>
                  <w:rFonts w:ascii="Cambria Math" w:eastAsia="Times New Roman" w:hAnsi="Cambria Math" w:cs="Arial"/>
                  <w:lang w:eastAsia="ar-SA"/>
                </w:rPr>
                <m:t>E</m:t>
              </m:r>
            </m:e>
            <m:sub>
              <m:r>
                <w:rPr>
                  <w:rFonts w:ascii="Cambria Math" w:eastAsia="Times New Roman" w:hAnsi="Cambria Math" w:cs="Arial"/>
                  <w:lang w:eastAsia="ar-SA"/>
                </w:rPr>
                <m:t>ij</m:t>
              </m:r>
            </m:sub>
            <m:sup>
              <m:r>
                <w:rPr>
                  <w:rFonts w:ascii="Cambria Math" w:eastAsia="Times New Roman" w:hAnsi="Cambria Math" w:cs="Arial"/>
                  <w:lang w:eastAsia="ar-SA"/>
                </w:rPr>
                <m:t>n+1</m:t>
              </m:r>
            </m:sup>
          </m:sSubSup>
          <m:r>
            <w:rPr>
              <w:rFonts w:ascii="Cambria Math" w:eastAsia="Times New Roman" w:hAnsi="Cambria Math" w:cs="Arial"/>
              <w:lang w:eastAsia="ar-SA"/>
            </w:rPr>
            <m:t>=es el número de acreditados que pasó del estado i al estado j en el periodo n+1</m:t>
          </m:r>
        </m:oMath>
      </m:oMathPara>
    </w:p>
    <w:p w14:paraId="40BF31B5" w14:textId="77777777" w:rsidR="00A93C99" w:rsidRPr="00EF5403" w:rsidRDefault="000A4CE9" w:rsidP="00A93C99">
      <w:pPr>
        <w:jc w:val="both"/>
        <w:rPr>
          <w:rFonts w:ascii="Montserrat" w:eastAsia="Times New Roman" w:hAnsi="Montserrat" w:cs="Arial"/>
          <w:bCs/>
          <w:lang w:eastAsia="ar-SA"/>
        </w:rPr>
      </w:pPr>
      <m:oMathPara>
        <m:oMathParaPr>
          <m:jc m:val="left"/>
        </m:oMathParaPr>
        <m:oMath>
          <m:sSubSup>
            <m:sSubSupPr>
              <m:ctrlPr>
                <w:rPr>
                  <w:rFonts w:ascii="Cambria Math" w:eastAsia="Times New Roman" w:hAnsi="Cambria Math" w:cs="Arial"/>
                  <w:bCs/>
                  <w:i/>
                  <w:lang w:eastAsia="ar-SA"/>
                </w:rPr>
              </m:ctrlPr>
            </m:sSubSupPr>
            <m:e>
              <m:r>
                <w:rPr>
                  <w:rFonts w:ascii="Cambria Math" w:eastAsia="Times New Roman" w:hAnsi="Cambria Math" w:cs="Arial"/>
                  <w:lang w:eastAsia="ar-SA"/>
                </w:rPr>
                <m:t>E</m:t>
              </m:r>
            </m:e>
            <m:sub>
              <m:r>
                <w:rPr>
                  <w:rFonts w:ascii="Cambria Math" w:eastAsia="Times New Roman" w:hAnsi="Cambria Math" w:cs="Arial"/>
                  <w:lang w:eastAsia="ar-SA"/>
                </w:rPr>
                <m:t>i</m:t>
              </m:r>
            </m:sub>
            <m:sup>
              <m:r>
                <w:rPr>
                  <w:rFonts w:ascii="Cambria Math" w:eastAsia="Times New Roman" w:hAnsi="Cambria Math" w:cs="Arial"/>
                  <w:lang w:eastAsia="ar-SA"/>
                </w:rPr>
                <m:t>n</m:t>
              </m:r>
            </m:sup>
          </m:sSubSup>
          <m:r>
            <w:rPr>
              <w:rFonts w:ascii="Cambria Math" w:eastAsia="Times New Roman" w:hAnsi="Cambria Math" w:cs="Arial"/>
              <w:lang w:eastAsia="ar-SA"/>
            </w:rPr>
            <m:t>= es el número de acreditados que presentaron el estado i en el periodo n</m:t>
          </m:r>
        </m:oMath>
      </m:oMathPara>
    </w:p>
    <w:p w14:paraId="01E2D655" w14:textId="77777777" w:rsidR="00A93C99" w:rsidRDefault="00A93C99" w:rsidP="00A93C99">
      <w:pPr>
        <w:jc w:val="both"/>
        <w:rPr>
          <w:rFonts w:ascii="Montserrat" w:eastAsia="Times New Roman" w:hAnsi="Montserrat" w:cs="Arial"/>
          <w:bCs/>
          <w:sz w:val="22"/>
          <w:szCs w:val="22"/>
          <w:lang w:eastAsia="ar-SA"/>
        </w:rPr>
      </w:pPr>
    </w:p>
    <w:p w14:paraId="76452BBB" w14:textId="77777777" w:rsidR="00A93C99" w:rsidRDefault="00A93C99" w:rsidP="00A93C99">
      <w:pPr>
        <w:jc w:val="both"/>
        <w:rPr>
          <w:rFonts w:ascii="Montserrat" w:eastAsia="Times New Roman" w:hAnsi="Montserrat" w:cs="Arial"/>
          <w:bCs/>
          <w:sz w:val="22"/>
          <w:szCs w:val="22"/>
          <w:lang w:eastAsia="ar-SA"/>
        </w:rPr>
      </w:pPr>
    </w:p>
    <w:p w14:paraId="56AB8F42"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Derivado de que el historial del Instituto no es estadísticamente significativo para tomar como válidas las probabilidades de migración observadas, se consideran las matrices de transición disponibles de las agencias calificadoras, tanto en escala nacional como en internacional, según corresponda, manteniendo la siguiente estructura:</w:t>
      </w:r>
    </w:p>
    <w:p w14:paraId="0EA3BE28" w14:textId="77777777" w:rsidR="00A93C99" w:rsidRDefault="00A93C99" w:rsidP="00A93C99">
      <w:pPr>
        <w:jc w:val="both"/>
        <w:rPr>
          <w:rFonts w:ascii="Montserrat" w:eastAsia="Times New Roman" w:hAnsi="Montserrat" w:cs="Arial"/>
          <w:bCs/>
          <w:sz w:val="22"/>
          <w:szCs w:val="22"/>
          <w:lang w:eastAsia="ar-SA"/>
        </w:rPr>
      </w:pPr>
    </w:p>
    <w:p w14:paraId="3AC2BC94" w14:textId="77777777" w:rsidR="00A93C99" w:rsidRPr="00EF5403" w:rsidRDefault="000A4CE9" w:rsidP="00A93C99">
      <w:pPr>
        <w:jc w:val="both"/>
        <w:rPr>
          <w:rFonts w:ascii="Montserrat" w:eastAsia="Times New Roman" w:hAnsi="Montserrat" w:cs="Arial"/>
          <w:bCs/>
          <w:sz w:val="26"/>
          <w:szCs w:val="26"/>
          <w:lang w:eastAsia="ar-SA"/>
        </w:rPr>
      </w:pPr>
      <m:oMathPara>
        <m:oMath>
          <m:m>
            <m:mPr>
              <m:mcs>
                <m:mc>
                  <m:mcPr>
                    <m:count m:val="3"/>
                    <m:mcJc m:val="center"/>
                  </m:mcPr>
                </m:mc>
              </m:mcs>
              <m:ctrlPr>
                <w:rPr>
                  <w:rFonts w:ascii="Cambria Math" w:eastAsia="Times New Roman" w:hAnsi="Cambria Math" w:cs="Arial"/>
                  <w:bCs/>
                  <w:sz w:val="26"/>
                  <w:szCs w:val="26"/>
                  <w:lang w:eastAsia="ar-SA"/>
                </w:rPr>
              </m:ctrlPr>
            </m:mPr>
            <m:mr>
              <m:e>
                <m:r>
                  <w:rPr>
                    <w:rFonts w:ascii="Cambria Math" w:eastAsia="Times New Roman" w:hAnsi="Cambria Math" w:cs="Arial"/>
                    <w:sz w:val="26"/>
                    <w:szCs w:val="26"/>
                    <w:lang w:eastAsia="ar-SA"/>
                  </w:rPr>
                  <m:t xml:space="preserve">    Ci</m:t>
                </m:r>
              </m:e>
              <m:e>
                <m:r>
                  <m:rPr>
                    <m:sty m:val="p"/>
                  </m:rPr>
                  <w:rPr>
                    <w:rFonts w:ascii="Cambria Math" w:eastAsia="Times New Roman" w:hAnsi="Cambria Math" w:cs="Arial"/>
                    <w:sz w:val="26"/>
                    <w:szCs w:val="26"/>
                    <w:lang w:eastAsia="ar-SA"/>
                  </w:rPr>
                  <m:t>⋯</m:t>
                </m:r>
              </m:e>
              <m:e>
                <m:r>
                  <w:rPr>
                    <w:rFonts w:ascii="Cambria Math" w:eastAsia="Times New Roman" w:hAnsi="Cambria Math" w:cs="Arial"/>
                    <w:sz w:val="26"/>
                    <w:szCs w:val="26"/>
                    <w:lang w:eastAsia="ar-SA"/>
                  </w:rPr>
                  <m:t>Cj</m:t>
                </m:r>
              </m:e>
            </m:mr>
          </m:m>
        </m:oMath>
      </m:oMathPara>
    </w:p>
    <w:p w14:paraId="5BC94E82" w14:textId="77777777" w:rsidR="00A93C99" w:rsidRPr="00EF5403" w:rsidRDefault="000A4CE9" w:rsidP="00A93C99">
      <w:pPr>
        <w:jc w:val="both"/>
        <w:rPr>
          <w:rFonts w:ascii="Montserrat" w:eastAsia="Times New Roman" w:hAnsi="Montserrat" w:cs="Arial"/>
          <w:bCs/>
          <w:sz w:val="26"/>
          <w:szCs w:val="26"/>
          <w:lang w:eastAsia="ar-SA"/>
        </w:rPr>
      </w:pPr>
      <m:oMathPara>
        <m:oMath>
          <m:m>
            <m:mPr>
              <m:mcs>
                <m:mc>
                  <m:mcPr>
                    <m:count m:val="1"/>
                    <m:mcJc m:val="center"/>
                  </m:mcPr>
                </m:mc>
              </m:mcs>
              <m:ctrlPr>
                <w:rPr>
                  <w:rFonts w:ascii="Cambria Math" w:eastAsia="Times New Roman" w:hAnsi="Cambria Math" w:cs="Arial"/>
                  <w:bCs/>
                  <w:sz w:val="26"/>
                  <w:szCs w:val="26"/>
                  <w:lang w:eastAsia="ar-SA"/>
                </w:rPr>
              </m:ctrlPr>
            </m:mPr>
            <m:mr>
              <m:e>
                <m:r>
                  <w:rPr>
                    <w:rFonts w:ascii="Cambria Math" w:eastAsia="Times New Roman" w:hAnsi="Cambria Math" w:cs="Arial"/>
                    <w:sz w:val="26"/>
                    <w:szCs w:val="26"/>
                    <w:lang w:eastAsia="ar-SA"/>
                  </w:rPr>
                  <m:t>Ci</m:t>
                </m:r>
              </m:e>
            </m:mr>
            <m:mr>
              <m:e>
                <m:r>
                  <m:rPr>
                    <m:sty m:val="p"/>
                  </m:rPr>
                  <w:rPr>
                    <w:rFonts w:ascii="Cambria Math" w:eastAsia="Times New Roman" w:hAnsi="Cambria Math" w:cs="Arial"/>
                    <w:sz w:val="26"/>
                    <w:szCs w:val="26"/>
                    <w:lang w:eastAsia="ar-SA"/>
                  </w:rPr>
                  <m:t>⋮</m:t>
                </m:r>
              </m:e>
            </m:mr>
            <m:mr>
              <m:e>
                <m:r>
                  <w:rPr>
                    <w:rFonts w:ascii="Cambria Math" w:eastAsia="Times New Roman" w:hAnsi="Cambria Math" w:cs="Arial"/>
                    <w:sz w:val="26"/>
                    <w:szCs w:val="26"/>
                    <w:lang w:eastAsia="ar-SA"/>
                  </w:rPr>
                  <m:t>Cj</m:t>
                </m:r>
              </m:e>
            </m:mr>
          </m:m>
          <m:d>
            <m:dPr>
              <m:ctrlPr>
                <w:rPr>
                  <w:rFonts w:ascii="Cambria Math" w:eastAsia="Times New Roman" w:hAnsi="Cambria Math" w:cs="Arial"/>
                  <w:bCs/>
                  <w:sz w:val="26"/>
                  <w:szCs w:val="26"/>
                  <w:lang w:eastAsia="ar-SA"/>
                </w:rPr>
              </m:ctrlPr>
            </m:dPr>
            <m:e>
              <m:m>
                <m:mPr>
                  <m:mcs>
                    <m:mc>
                      <m:mcPr>
                        <m:count m:val="3"/>
                        <m:mcJc m:val="center"/>
                      </m:mcPr>
                    </m:mc>
                  </m:mcs>
                  <m:ctrlPr>
                    <w:rPr>
                      <w:rFonts w:ascii="Cambria Math" w:eastAsia="Times New Roman" w:hAnsi="Cambria Math" w:cs="Arial"/>
                      <w:bCs/>
                      <w:sz w:val="26"/>
                      <w:szCs w:val="26"/>
                      <w:lang w:eastAsia="ar-SA"/>
                    </w:rPr>
                  </m:ctrlPr>
                </m:mPr>
                <m:mr>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1,1</m:t>
                        </m:r>
                      </m:sub>
                    </m:sSub>
                  </m:e>
                  <m:e>
                    <m:r>
                      <m:rPr>
                        <m:sty m:val="p"/>
                      </m:rPr>
                      <w:rPr>
                        <w:rFonts w:ascii="Cambria Math" w:eastAsia="Times New Roman" w:hAnsi="Cambria Math" w:cs="Arial"/>
                        <w:sz w:val="26"/>
                        <w:szCs w:val="26"/>
                        <w:lang w:eastAsia="ar-SA"/>
                      </w:rPr>
                      <m:t>⋯</m:t>
                    </m:r>
                  </m:e>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1,j</m:t>
                        </m:r>
                      </m:sub>
                    </m:sSub>
                  </m:e>
                </m:mr>
                <m:mr>
                  <m:e>
                    <m:r>
                      <m:rPr>
                        <m:sty m:val="p"/>
                      </m:rPr>
                      <w:rPr>
                        <w:rFonts w:ascii="Cambria Math" w:eastAsia="Times New Roman" w:hAnsi="Cambria Math" w:cs="Arial"/>
                        <w:sz w:val="26"/>
                        <w:szCs w:val="26"/>
                        <w:lang w:eastAsia="ar-SA"/>
                      </w:rPr>
                      <m:t>⋮</m:t>
                    </m:r>
                  </m:e>
                  <m:e>
                    <m:r>
                      <m:rPr>
                        <m:sty m:val="p"/>
                      </m:rPr>
                      <w:rPr>
                        <w:rFonts w:ascii="Cambria Math" w:eastAsia="Times New Roman" w:hAnsi="Cambria Math" w:cs="Arial"/>
                        <w:sz w:val="26"/>
                        <w:szCs w:val="26"/>
                        <w:lang w:eastAsia="ar-SA"/>
                      </w:rPr>
                      <m:t>⋱</m:t>
                    </m:r>
                  </m:e>
                  <m:e>
                    <m:r>
                      <m:rPr>
                        <m:sty m:val="p"/>
                      </m:rPr>
                      <w:rPr>
                        <w:rFonts w:ascii="Cambria Math" w:eastAsia="Times New Roman" w:hAnsi="Cambria Math" w:cs="Arial"/>
                        <w:sz w:val="26"/>
                        <w:szCs w:val="26"/>
                        <w:lang w:eastAsia="ar-SA"/>
                      </w:rPr>
                      <m:t>⋮</m:t>
                    </m:r>
                  </m:e>
                </m:mr>
                <m:mr>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i,1</m:t>
                        </m:r>
                      </m:sub>
                    </m:sSub>
                  </m:e>
                  <m:e>
                    <m:r>
                      <m:rPr>
                        <m:sty m:val="p"/>
                      </m:rPr>
                      <w:rPr>
                        <w:rFonts w:ascii="Cambria Math" w:eastAsia="Times New Roman" w:hAnsi="Cambria Math" w:cs="Arial"/>
                        <w:sz w:val="26"/>
                        <w:szCs w:val="26"/>
                        <w:lang w:eastAsia="ar-SA"/>
                      </w:rPr>
                      <m:t>⋯</m:t>
                    </m:r>
                  </m:e>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i,j</m:t>
                        </m:r>
                      </m:sub>
                    </m:sSub>
                  </m:e>
                </m:mr>
              </m:m>
            </m:e>
          </m:d>
        </m:oMath>
      </m:oMathPara>
    </w:p>
    <w:p w14:paraId="54D5BBC6" w14:textId="77777777" w:rsidR="00A93C99" w:rsidRDefault="00A93C99" w:rsidP="00A93C99">
      <w:pPr>
        <w:rPr>
          <w:rFonts w:ascii="Montserrat" w:eastAsia="Times New Roman" w:hAnsi="Montserrat" w:cs="Arial"/>
          <w:bCs/>
          <w:sz w:val="22"/>
          <w:szCs w:val="22"/>
          <w:lang w:eastAsia="ar-SA"/>
        </w:rPr>
      </w:pPr>
    </w:p>
    <w:p w14:paraId="1CB5563D" w14:textId="77777777" w:rsidR="00C4753B" w:rsidRDefault="00C4753B" w:rsidP="00A93C99">
      <w:pPr>
        <w:rPr>
          <w:rFonts w:ascii="Montserrat" w:eastAsia="Times New Roman" w:hAnsi="Montserrat" w:cs="Arial"/>
          <w:bCs/>
          <w:sz w:val="22"/>
          <w:szCs w:val="22"/>
          <w:lang w:eastAsia="ar-SA"/>
        </w:rPr>
      </w:pPr>
    </w:p>
    <w:p w14:paraId="4566D9AE" w14:textId="77777777" w:rsidR="00C4753B" w:rsidRDefault="00C4753B" w:rsidP="00A93C99">
      <w:pPr>
        <w:rPr>
          <w:rFonts w:ascii="Montserrat" w:eastAsia="Times New Roman" w:hAnsi="Montserrat" w:cs="Arial"/>
          <w:bCs/>
          <w:sz w:val="22"/>
          <w:szCs w:val="22"/>
          <w:lang w:eastAsia="ar-SA"/>
        </w:rPr>
      </w:pPr>
    </w:p>
    <w:p w14:paraId="1164C943" w14:textId="77777777" w:rsidR="00C4753B" w:rsidRDefault="00C4753B" w:rsidP="00A93C99">
      <w:pPr>
        <w:rPr>
          <w:rFonts w:ascii="Montserrat" w:eastAsia="Times New Roman" w:hAnsi="Montserrat" w:cs="Arial"/>
          <w:bCs/>
          <w:sz w:val="22"/>
          <w:szCs w:val="22"/>
          <w:lang w:eastAsia="ar-SA"/>
        </w:rPr>
      </w:pPr>
    </w:p>
    <w:p w14:paraId="5A14DCD2" w14:textId="77777777" w:rsidR="00C4753B" w:rsidRPr="00EB7D51" w:rsidRDefault="00C4753B" w:rsidP="00A93C99">
      <w:pPr>
        <w:rPr>
          <w:rFonts w:ascii="Montserrat" w:eastAsia="Times New Roman" w:hAnsi="Montserrat" w:cs="Arial"/>
          <w:bCs/>
          <w:sz w:val="22"/>
          <w:szCs w:val="22"/>
          <w:lang w:eastAsia="ar-SA"/>
        </w:rPr>
      </w:pPr>
    </w:p>
    <w:p w14:paraId="26918003" w14:textId="77777777" w:rsidR="00A93C99" w:rsidRPr="00C4753B" w:rsidRDefault="00A93C99" w:rsidP="00A93C99">
      <w:pPr>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donde:</w:t>
      </w:r>
    </w:p>
    <w:p w14:paraId="0829293F" w14:textId="77777777" w:rsidR="00C4753B" w:rsidRDefault="00C4753B" w:rsidP="00A93C99">
      <w:pPr>
        <w:rPr>
          <w:rFonts w:ascii="Montserrat" w:eastAsia="Times New Roman" w:hAnsi="Montserrat" w:cs="Arial"/>
          <w:bCs/>
          <w:sz w:val="22"/>
          <w:szCs w:val="22"/>
          <w:lang w:eastAsia="ar-SA"/>
        </w:rPr>
      </w:pPr>
    </w:p>
    <w:p w14:paraId="167BB827" w14:textId="77777777" w:rsidR="00A93C99" w:rsidRPr="00424515" w:rsidRDefault="000A4CE9" w:rsidP="00A93C99">
      <w:pPr>
        <w:rPr>
          <w:rFonts w:ascii="Montserrat" w:eastAsia="Times New Roman" w:hAnsi="Montserrat" w:cs="Arial"/>
          <w:bCs/>
          <w:sz w:val="22"/>
          <w:szCs w:val="22"/>
          <w:lang w:eastAsia="ar-SA"/>
        </w:rPr>
      </w:pPr>
      <m:oMathPara>
        <m:oMathParaPr>
          <m:jc m:val="left"/>
        </m:oMathParaPr>
        <m:oMath>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P</m:t>
              </m:r>
            </m:e>
            <m:sub>
              <m:r>
                <w:rPr>
                  <w:rFonts w:ascii="Cambria Math" w:eastAsia="Times New Roman" w:hAnsi="Cambria Math" w:cs="Arial"/>
                  <w:sz w:val="22"/>
                  <w:szCs w:val="22"/>
                  <w:lang w:eastAsia="ar-SA"/>
                </w:rPr>
                <m:t>i,j</m:t>
              </m:r>
            </m:sub>
          </m:sSub>
          <m:r>
            <w:rPr>
              <w:rFonts w:ascii="Cambria Math" w:eastAsia="Times New Roman" w:hAnsi="Cambria Math" w:cs="Arial"/>
              <w:sz w:val="22"/>
              <w:szCs w:val="22"/>
              <w:lang w:eastAsia="ar-SA"/>
            </w:rPr>
            <m:t xml:space="preserve">=es la probabilidad de migración de un instrumento de calificación </m:t>
          </m:r>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C</m:t>
              </m:r>
            </m:e>
            <m:sub>
              <m:r>
                <w:rPr>
                  <w:rFonts w:ascii="Cambria Math" w:eastAsia="Times New Roman" w:hAnsi="Cambria Math" w:cs="Arial"/>
                  <w:sz w:val="22"/>
                  <w:szCs w:val="22"/>
                  <w:lang w:eastAsia="ar-SA"/>
                </w:rPr>
                <m:t>i</m:t>
              </m:r>
            </m:sub>
          </m:sSub>
          <m:r>
            <w:rPr>
              <w:rFonts w:ascii="Cambria Math" w:eastAsia="Times New Roman" w:hAnsi="Cambria Math" w:cs="Arial"/>
              <w:sz w:val="22"/>
              <w:szCs w:val="22"/>
              <w:lang w:eastAsia="ar-SA"/>
            </w:rPr>
            <m:t xml:space="preserve"> a una calificación </m:t>
          </m:r>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C</m:t>
              </m:r>
            </m:e>
            <m:sub>
              <m:r>
                <w:rPr>
                  <w:rFonts w:ascii="Cambria Math" w:eastAsia="Times New Roman" w:hAnsi="Cambria Math" w:cs="Arial"/>
                  <w:sz w:val="22"/>
                  <w:szCs w:val="22"/>
                  <w:lang w:eastAsia="ar-SA"/>
                </w:rPr>
                <m:t>j</m:t>
              </m:r>
            </m:sub>
          </m:sSub>
          <m:r>
            <w:rPr>
              <w:rFonts w:ascii="Cambria Math" w:eastAsia="Times New Roman" w:hAnsi="Cambria Math" w:cs="Arial"/>
              <w:sz w:val="22"/>
              <w:szCs w:val="22"/>
              <w:lang w:eastAsia="ar-SA"/>
            </w:rPr>
            <m:t xml:space="preserve"> </m:t>
          </m:r>
        </m:oMath>
      </m:oMathPara>
    </w:p>
    <w:p w14:paraId="235469DD" w14:textId="77777777" w:rsidR="00A93C99" w:rsidRPr="00424515" w:rsidRDefault="000A4CE9" w:rsidP="00A93C99">
      <w:pPr>
        <w:rPr>
          <w:rFonts w:ascii="Montserrat" w:eastAsia="Times New Roman" w:hAnsi="Montserrat" w:cs="Arial"/>
          <w:bCs/>
          <w:sz w:val="22"/>
          <w:szCs w:val="22"/>
          <w:lang w:eastAsia="ar-SA"/>
        </w:rPr>
      </w:pPr>
      <m:oMathPara>
        <m:oMathParaPr>
          <m:jc m:val="left"/>
        </m:oMathParaPr>
        <m:oMath>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P</m:t>
              </m:r>
            </m:e>
            <m:sub>
              <m:r>
                <w:rPr>
                  <w:rFonts w:ascii="Cambria Math" w:eastAsia="Times New Roman" w:hAnsi="Cambria Math" w:cs="Arial"/>
                  <w:sz w:val="22"/>
                  <w:szCs w:val="22"/>
                  <w:lang w:eastAsia="ar-SA"/>
                </w:rPr>
                <m:t>i,i</m:t>
              </m:r>
            </m:sub>
          </m:sSub>
          <m:r>
            <w:rPr>
              <w:rFonts w:ascii="Cambria Math" w:eastAsia="Times New Roman" w:hAnsi="Cambria Math" w:cs="Arial"/>
              <w:sz w:val="22"/>
              <w:szCs w:val="22"/>
              <w:lang w:eastAsia="ar-SA"/>
            </w:rPr>
            <m:t xml:space="preserve">=es la probabilidad que un instrumento de calificación </m:t>
          </m:r>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C</m:t>
              </m:r>
            </m:e>
            <m:sub>
              <m:r>
                <w:rPr>
                  <w:rFonts w:ascii="Cambria Math" w:eastAsia="Times New Roman" w:hAnsi="Cambria Math" w:cs="Arial"/>
                  <w:sz w:val="22"/>
                  <w:szCs w:val="22"/>
                  <w:lang w:eastAsia="ar-SA"/>
                </w:rPr>
                <m:t>i</m:t>
              </m:r>
            </m:sub>
          </m:sSub>
          <m:r>
            <w:rPr>
              <w:rFonts w:ascii="Cambria Math" w:eastAsia="Times New Roman" w:hAnsi="Cambria Math" w:cs="Arial"/>
              <w:sz w:val="22"/>
              <w:szCs w:val="22"/>
              <w:lang w:eastAsia="ar-SA"/>
            </w:rPr>
            <m:t xml:space="preserve"> mantenga su calificación </m:t>
          </m:r>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C</m:t>
              </m:r>
            </m:e>
            <m:sub>
              <m:r>
                <w:rPr>
                  <w:rFonts w:ascii="Cambria Math" w:eastAsia="Times New Roman" w:hAnsi="Cambria Math" w:cs="Arial"/>
                  <w:sz w:val="22"/>
                  <w:szCs w:val="22"/>
                  <w:lang w:eastAsia="ar-SA"/>
                </w:rPr>
                <m:t>i</m:t>
              </m:r>
            </m:sub>
          </m:sSub>
          <m:r>
            <w:rPr>
              <w:rFonts w:ascii="Cambria Math" w:eastAsia="Times New Roman" w:hAnsi="Cambria Math" w:cs="Arial"/>
              <w:sz w:val="22"/>
              <w:szCs w:val="22"/>
              <w:lang w:eastAsia="ar-SA"/>
            </w:rPr>
            <m:t>.</m:t>
          </m:r>
        </m:oMath>
      </m:oMathPara>
    </w:p>
    <w:p w14:paraId="786E17E0" w14:textId="77777777" w:rsidR="00A93C99" w:rsidRDefault="00A93C99" w:rsidP="00A93C99">
      <w:pPr>
        <w:jc w:val="both"/>
        <w:rPr>
          <w:rFonts w:ascii="Montserrat" w:eastAsia="Times New Roman" w:hAnsi="Montserrat" w:cs="Arial"/>
          <w:bCs/>
          <w:sz w:val="22"/>
          <w:szCs w:val="22"/>
          <w:lang w:eastAsia="ar-SA"/>
        </w:rPr>
      </w:pPr>
    </w:p>
    <w:p w14:paraId="3296EF5A" w14:textId="77777777" w:rsidR="00A93C99" w:rsidRPr="00C4753B" w:rsidRDefault="00A93C99" w:rsidP="00A93C99">
      <w:pPr>
        <w:jc w:val="both"/>
        <w:rPr>
          <w:rFonts w:ascii="Noto Sans" w:eastAsia="Times New Roman" w:hAnsi="Noto Sans" w:cs="Noto Sans"/>
          <w:bCs/>
          <w:sz w:val="22"/>
          <w:szCs w:val="22"/>
          <w:lang w:eastAsia="ar-SA"/>
        </w:rPr>
      </w:pPr>
      <w:r w:rsidRPr="00C4753B">
        <w:rPr>
          <w:rFonts w:ascii="Noto Sans" w:eastAsia="Times New Roman" w:hAnsi="Noto Sans" w:cs="Noto Sans"/>
          <w:bCs/>
          <w:sz w:val="22"/>
          <w:szCs w:val="22"/>
          <w:lang w:eastAsia="ar-SA"/>
        </w:rPr>
        <w:t>Sujeto a la condición de que para cada j (renglón):</w:t>
      </w:r>
    </w:p>
    <w:p w14:paraId="636916A7" w14:textId="77777777" w:rsidR="00A93C99" w:rsidRDefault="00A93C99" w:rsidP="00A93C99">
      <w:pPr>
        <w:jc w:val="both"/>
        <w:rPr>
          <w:rFonts w:ascii="Montserrat" w:eastAsia="Times New Roman" w:hAnsi="Montserrat" w:cs="Arial"/>
          <w:bCs/>
          <w:sz w:val="22"/>
          <w:szCs w:val="22"/>
          <w:lang w:eastAsia="ar-SA"/>
        </w:rPr>
      </w:pPr>
    </w:p>
    <w:p w14:paraId="5196DF08" w14:textId="77777777" w:rsidR="00A93C99" w:rsidRPr="00EF5403" w:rsidRDefault="000A4CE9" w:rsidP="00A93C99">
      <w:pPr>
        <w:jc w:val="both"/>
        <w:rPr>
          <w:rFonts w:ascii="Montserrat" w:eastAsia="Times New Roman" w:hAnsi="Montserrat" w:cs="Arial"/>
          <w:bCs/>
          <w:sz w:val="26"/>
          <w:szCs w:val="26"/>
          <w:lang w:eastAsia="ar-SA"/>
        </w:rPr>
      </w:pPr>
      <m:oMathPara>
        <m:oMath>
          <m:nary>
            <m:naryPr>
              <m:chr m:val="∑"/>
              <m:limLoc m:val="undOvr"/>
              <m:ctrlPr>
                <w:rPr>
                  <w:rFonts w:ascii="Cambria Math" w:eastAsia="Times New Roman" w:hAnsi="Cambria Math" w:cs="Arial"/>
                  <w:bCs/>
                  <w:i/>
                  <w:sz w:val="26"/>
                  <w:szCs w:val="26"/>
                  <w:lang w:eastAsia="ar-SA"/>
                </w:rPr>
              </m:ctrlPr>
            </m:naryPr>
            <m:sub>
              <m:r>
                <w:rPr>
                  <w:rFonts w:ascii="Cambria Math" w:eastAsia="Times New Roman" w:hAnsi="Cambria Math" w:cs="Arial"/>
                  <w:sz w:val="26"/>
                  <w:szCs w:val="26"/>
                  <w:lang w:eastAsia="ar-SA"/>
                </w:rPr>
                <m:t>i=1</m:t>
              </m:r>
            </m:sub>
            <m:sup>
              <m:r>
                <w:rPr>
                  <w:rFonts w:ascii="Cambria Math" w:eastAsia="Times New Roman" w:hAnsi="Cambria Math" w:cs="Arial"/>
                  <w:sz w:val="26"/>
                  <w:szCs w:val="26"/>
                  <w:lang w:eastAsia="ar-SA"/>
                </w:rPr>
                <m:t>j</m:t>
              </m:r>
            </m:sup>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m:t>
                  </m:r>
                </m:e>
                <m:sub>
                  <m:r>
                    <w:rPr>
                      <w:rFonts w:ascii="Cambria Math" w:eastAsia="Times New Roman" w:hAnsi="Cambria Math" w:cs="Arial"/>
                      <w:sz w:val="26"/>
                      <w:szCs w:val="26"/>
                      <w:lang w:eastAsia="ar-SA"/>
                    </w:rPr>
                    <m:t>i,j</m:t>
                  </m:r>
                </m:sub>
              </m:sSub>
              <m:r>
                <w:rPr>
                  <w:rFonts w:ascii="Cambria Math" w:eastAsia="Times New Roman" w:hAnsi="Cambria Math" w:cs="Arial"/>
                  <w:sz w:val="26"/>
                  <w:szCs w:val="26"/>
                  <w:lang w:eastAsia="ar-SA"/>
                </w:rPr>
                <m:t>=1</m:t>
              </m:r>
            </m:e>
          </m:nary>
        </m:oMath>
      </m:oMathPara>
    </w:p>
    <w:p w14:paraId="23F711FF" w14:textId="77777777" w:rsidR="00A93C99" w:rsidRDefault="00A93C99" w:rsidP="00A93C99">
      <w:pPr>
        <w:rPr>
          <w:rFonts w:ascii="Montserrat" w:eastAsia="Times New Roman" w:hAnsi="Montserrat" w:cs="Arial"/>
          <w:bCs/>
          <w:sz w:val="22"/>
          <w:szCs w:val="22"/>
          <w:lang w:eastAsia="ar-SA"/>
        </w:rPr>
      </w:pPr>
    </w:p>
    <w:p w14:paraId="587A202D" w14:textId="77777777" w:rsidR="00A93C99" w:rsidRPr="00281F90" w:rsidRDefault="00A93C99" w:rsidP="00A93C99">
      <w:pPr>
        <w:jc w:val="both"/>
        <w:rPr>
          <w:rFonts w:ascii="Noto Sans" w:eastAsia="Times New Roman" w:hAnsi="Noto Sans" w:cs="Noto Sans"/>
          <w:bCs/>
          <w:sz w:val="22"/>
          <w:szCs w:val="22"/>
          <w:lang w:eastAsia="ar-SA"/>
        </w:rPr>
      </w:pPr>
      <w:r w:rsidRPr="00281F90">
        <w:rPr>
          <w:rFonts w:ascii="Noto Sans" w:eastAsia="Times New Roman" w:hAnsi="Noto Sans" w:cs="Noto Sans"/>
          <w:bCs/>
          <w:sz w:val="22"/>
          <w:szCs w:val="22"/>
          <w:lang w:eastAsia="ar-SA"/>
        </w:rPr>
        <w:t>Donde, j=14, dado que deberán considerarse 14 niveles de calificación</w:t>
      </w:r>
      <w:r w:rsidRPr="00281F90">
        <w:rPr>
          <w:rStyle w:val="Refdenotaalpie"/>
          <w:rFonts w:ascii="Noto Sans" w:eastAsia="Times New Roman" w:hAnsi="Noto Sans" w:cs="Noto Sans"/>
          <w:bCs/>
          <w:sz w:val="22"/>
          <w:szCs w:val="22"/>
          <w:lang w:eastAsia="ar-SA"/>
        </w:rPr>
        <w:footnoteReference w:id="2"/>
      </w:r>
      <w:r w:rsidRPr="00281F90">
        <w:rPr>
          <w:rFonts w:ascii="Noto Sans" w:eastAsia="Times New Roman" w:hAnsi="Noto Sans" w:cs="Noto Sans"/>
          <w:bCs/>
          <w:sz w:val="22"/>
          <w:szCs w:val="22"/>
          <w:lang w:eastAsia="ar-SA"/>
        </w:rPr>
        <w:t>, tanto en escala nacional como global, los cuales se señalan en las siguientes tablas. Asimismo, para el caso de las emisiones nacionales, la matriz de probabilidades de transición estará conformada por instrumentos no gubernamentales con calificación en escala nacional, considerando información de al menos 20 años.</w:t>
      </w:r>
    </w:p>
    <w:p w14:paraId="6031558F" w14:textId="77777777" w:rsidR="00A93C99" w:rsidRPr="00281F90" w:rsidRDefault="00A93C99" w:rsidP="00A93C99">
      <w:pPr>
        <w:jc w:val="both"/>
        <w:rPr>
          <w:rFonts w:ascii="Noto Sans" w:eastAsia="Times New Roman" w:hAnsi="Noto Sans" w:cs="Noto Sans"/>
          <w:bCs/>
          <w:sz w:val="22"/>
          <w:szCs w:val="22"/>
          <w:lang w:eastAsia="ar-SA"/>
        </w:rPr>
      </w:pPr>
    </w:p>
    <w:p w14:paraId="5FAC2869" w14:textId="77777777" w:rsidR="00A93C99" w:rsidRPr="00281F90" w:rsidRDefault="00A93C99" w:rsidP="00A93C99">
      <w:pPr>
        <w:jc w:val="both"/>
        <w:rPr>
          <w:rFonts w:ascii="Noto Sans" w:eastAsia="Times New Roman" w:hAnsi="Noto Sans" w:cs="Noto Sans"/>
          <w:bCs/>
          <w:sz w:val="22"/>
          <w:szCs w:val="22"/>
          <w:lang w:eastAsia="ar-SA"/>
        </w:rPr>
      </w:pPr>
      <w:r w:rsidRPr="00281F90">
        <w:rPr>
          <w:rFonts w:ascii="Noto Sans" w:eastAsia="Times New Roman" w:hAnsi="Noto Sans" w:cs="Noto Sans"/>
          <w:bCs/>
          <w:sz w:val="22"/>
          <w:szCs w:val="22"/>
          <w:lang w:eastAsia="ar-SA"/>
        </w:rPr>
        <w:t>De cada una de las cuatro principales calificadoras (S&amp;P, Fitch, Moody’s y HR) se obtendrán la calificaciones históricas de las emisiones o instrumentos, y se homologará de acuerdo con los 14 niveles de calificación establecidos; se construye una matriz para cada una de las calificadoras, donde cada elemento de éstas corresponderá al número de emisiones que se situaban en el nivel de calificación i y migraron al nivel de calificación j; se integra una sola matriz con la suma de los valores de cada celda (</w:t>
      </w:r>
      <w:proofErr w:type="spellStart"/>
      <w:r w:rsidRPr="00281F90">
        <w:rPr>
          <w:rFonts w:ascii="Noto Sans" w:eastAsia="Times New Roman" w:hAnsi="Noto Sans" w:cs="Noto Sans"/>
          <w:bCs/>
          <w:sz w:val="22"/>
          <w:szCs w:val="22"/>
          <w:lang w:eastAsia="ar-SA"/>
        </w:rPr>
        <w:t>i,j</w:t>
      </w:r>
      <w:proofErr w:type="spellEnd"/>
      <w:r w:rsidRPr="00281F90">
        <w:rPr>
          <w:rFonts w:ascii="Noto Sans" w:eastAsia="Times New Roman" w:hAnsi="Noto Sans" w:cs="Noto Sans"/>
          <w:bCs/>
          <w:sz w:val="22"/>
          <w:szCs w:val="22"/>
          <w:lang w:eastAsia="ar-SA"/>
        </w:rPr>
        <w:t xml:space="preserve">) de las cuatro matrices. De tal forma, que se obtendrá el cociente o </w:t>
      </w: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P</m:t>
            </m:r>
          </m:e>
          <m:sub>
            <m:r>
              <w:rPr>
                <w:rFonts w:ascii="Cambria Math" w:eastAsia="Times New Roman" w:hAnsi="Cambria Math" w:cs="Noto Sans"/>
                <w:sz w:val="22"/>
                <w:szCs w:val="22"/>
                <w:lang w:eastAsia="ar-SA"/>
              </w:rPr>
              <m:t>i,j</m:t>
            </m:r>
          </m:sub>
        </m:sSub>
      </m:oMath>
      <w:r w:rsidRPr="00281F90">
        <w:rPr>
          <w:rFonts w:ascii="Noto Sans" w:eastAsia="Times New Roman" w:hAnsi="Noto Sans" w:cs="Noto Sans"/>
          <w:bCs/>
          <w:sz w:val="22"/>
          <w:szCs w:val="22"/>
          <w:lang w:eastAsia="ar-SA"/>
        </w:rPr>
        <w:t>.</w:t>
      </w:r>
    </w:p>
    <w:p w14:paraId="6A973FB3" w14:textId="77777777" w:rsidR="00A93C99" w:rsidRPr="00281F90" w:rsidRDefault="00A93C99" w:rsidP="00A93C99">
      <w:pPr>
        <w:rPr>
          <w:rFonts w:ascii="Noto Sans" w:eastAsia="Times New Roman" w:hAnsi="Noto Sans" w:cs="Noto Sans"/>
          <w:bCs/>
          <w:sz w:val="22"/>
          <w:szCs w:val="22"/>
          <w:lang w:eastAsia="ar-SA"/>
        </w:rPr>
      </w:pPr>
    </w:p>
    <w:p w14:paraId="173D776B" w14:textId="77777777" w:rsidR="003A1CB1" w:rsidRPr="003A1CB1" w:rsidRDefault="003A1CB1" w:rsidP="003A1CB1">
      <w:pPr>
        <w:jc w:val="both"/>
        <w:rPr>
          <w:rFonts w:ascii="Noto Sans" w:hAnsi="Noto Sans" w:cs="Noto Sans"/>
          <w:b/>
        </w:rPr>
      </w:pPr>
      <w:r w:rsidRPr="003A1CB1">
        <w:rPr>
          <w:rFonts w:ascii="Noto Sans" w:hAnsi="Noto Sans" w:cs="Noto Sans"/>
          <w:b/>
          <w:bCs/>
          <w:sz w:val="22"/>
          <w:szCs w:val="22"/>
        </w:rPr>
        <w:t>B. Matrices de sobretasas</w:t>
      </w:r>
      <w:r w:rsidRPr="003A1CB1">
        <w:rPr>
          <w:rFonts w:ascii="Noto Sans" w:hAnsi="Noto Sans" w:cs="Noto Sans"/>
          <w:b/>
          <w:color w:val="201F1E"/>
          <w:sz w:val="22"/>
          <w:szCs w:val="22"/>
        </w:rPr>
        <w:t>.</w:t>
      </w:r>
    </w:p>
    <w:p w14:paraId="2C1B13E5" w14:textId="77777777" w:rsidR="003A1CB1" w:rsidRPr="004C3732" w:rsidRDefault="003A1CB1" w:rsidP="003A1CB1">
      <w:pPr>
        <w:jc w:val="both"/>
        <w:rPr>
          <w:rFonts w:ascii="Montserrat" w:eastAsia="Times New Roman" w:hAnsi="Montserrat" w:cs="Arial"/>
          <w:bCs/>
          <w:sz w:val="22"/>
          <w:szCs w:val="22"/>
          <w:lang w:val="es-MX" w:eastAsia="ar-SA"/>
        </w:rPr>
      </w:pPr>
    </w:p>
    <w:p w14:paraId="25D711BC" w14:textId="77777777" w:rsidR="003A1CB1" w:rsidRPr="003A1CB1" w:rsidRDefault="003A1CB1" w:rsidP="003A1CB1">
      <w:pPr>
        <w:jc w:val="both"/>
        <w:rPr>
          <w:rFonts w:ascii="Noto Sans" w:eastAsia="Times New Roman" w:hAnsi="Noto Sans" w:cs="Noto Sans"/>
          <w:bCs/>
          <w:sz w:val="22"/>
          <w:szCs w:val="22"/>
          <w:lang w:eastAsia="ar-SA"/>
        </w:rPr>
      </w:pPr>
      <w:r w:rsidRPr="003A1CB1">
        <w:rPr>
          <w:rFonts w:ascii="Noto Sans" w:eastAsia="Times New Roman" w:hAnsi="Noto Sans" w:cs="Noto Sans"/>
          <w:bCs/>
          <w:sz w:val="22"/>
          <w:szCs w:val="22"/>
          <w:lang w:eastAsia="ar-SA"/>
        </w:rPr>
        <w:t>Las matrices se construyen a partir de los datos observados de mercado, considerando periodos de pago de cupón, tasa de referencia, días por vencer, modelo de valuación y la calificación del instrumento, para (1) tasas variables, (2) fija nominal y (3) fija real, y (4) extranjera.</w:t>
      </w:r>
    </w:p>
    <w:p w14:paraId="46D00F18" w14:textId="77777777" w:rsidR="003A1CB1" w:rsidRPr="003A1CB1" w:rsidRDefault="003A1CB1" w:rsidP="003A1CB1">
      <w:pPr>
        <w:jc w:val="both"/>
        <w:rPr>
          <w:rFonts w:ascii="Noto Sans" w:eastAsia="Times New Roman" w:hAnsi="Noto Sans" w:cs="Noto Sans"/>
          <w:bCs/>
          <w:sz w:val="22"/>
          <w:szCs w:val="22"/>
          <w:lang w:eastAsia="ar-SA"/>
        </w:rPr>
      </w:pPr>
    </w:p>
    <w:p w14:paraId="36DFF598" w14:textId="77777777" w:rsidR="003A1CB1" w:rsidRPr="003A1CB1" w:rsidRDefault="003A1CB1" w:rsidP="003A1CB1">
      <w:pPr>
        <w:jc w:val="both"/>
        <w:rPr>
          <w:rFonts w:ascii="Noto Sans" w:eastAsia="Times New Roman" w:hAnsi="Noto Sans" w:cs="Noto Sans"/>
          <w:bCs/>
          <w:sz w:val="22"/>
          <w:szCs w:val="22"/>
          <w:lang w:eastAsia="ar-SA"/>
        </w:rPr>
      </w:pPr>
      <w:r w:rsidRPr="003A1CB1">
        <w:rPr>
          <w:rFonts w:ascii="Noto Sans" w:eastAsia="Times New Roman" w:hAnsi="Noto Sans" w:cs="Noto Sans"/>
          <w:bCs/>
          <w:sz w:val="22"/>
          <w:szCs w:val="22"/>
          <w:lang w:eastAsia="ar-SA"/>
        </w:rPr>
        <w:t>Cada elemento de la matriz considera un nivel de sobretasa asociado a un determinado vencimiento (renglón) y a una determinada calificación (columnas).</w:t>
      </w:r>
    </w:p>
    <w:p w14:paraId="48DD94F2" w14:textId="77777777" w:rsidR="003A1CB1" w:rsidRDefault="003A1CB1" w:rsidP="003A1CB1">
      <w:pPr>
        <w:jc w:val="both"/>
        <w:rPr>
          <w:rFonts w:ascii="Montserrat" w:eastAsia="Times New Roman" w:hAnsi="Montserrat" w:cs="Arial"/>
          <w:bCs/>
          <w:sz w:val="22"/>
          <w:szCs w:val="22"/>
          <w:lang w:eastAsia="ar-SA"/>
        </w:rPr>
      </w:pPr>
    </w:p>
    <w:p w14:paraId="77A7E1C0" w14:textId="77777777" w:rsidR="003A1CB1" w:rsidRPr="00EF5403" w:rsidRDefault="000A4CE9" w:rsidP="003A1CB1">
      <w:pPr>
        <w:rPr>
          <w:rFonts w:ascii="Montserrat" w:eastAsia="Times New Roman" w:hAnsi="Montserrat" w:cs="Arial"/>
          <w:bCs/>
          <w:sz w:val="26"/>
          <w:szCs w:val="26"/>
          <w:lang w:eastAsia="ar-SA"/>
        </w:rPr>
      </w:pPr>
      <m:oMathPara>
        <m:oMath>
          <m:acc>
            <m:accPr>
              <m:chr m:val="̅"/>
              <m:ctrlPr>
                <w:rPr>
                  <w:rFonts w:ascii="Cambria Math" w:eastAsia="Times New Roman" w:hAnsi="Cambria Math" w:cs="Arial"/>
                  <w:bCs/>
                  <w:i/>
                  <w:sz w:val="26"/>
                  <w:szCs w:val="26"/>
                  <w:lang w:eastAsia="ar-SA"/>
                </w:rPr>
              </m:ctrlPr>
            </m:accPr>
            <m:e>
              <m:r>
                <w:rPr>
                  <w:rFonts w:ascii="Cambria Math" w:eastAsia="Times New Roman" w:hAnsi="Cambria Math" w:cs="Arial"/>
                  <w:sz w:val="26"/>
                  <w:szCs w:val="26"/>
                  <w:lang w:eastAsia="ar-SA"/>
                </w:rPr>
                <m:t>ST</m:t>
              </m:r>
            </m:e>
          </m:acc>
          <m:r>
            <w:rPr>
              <w:rFonts w:ascii="Cambria Math" w:eastAsia="Times New Roman" w:hAnsi="Cambria Math" w:cs="Arial"/>
              <w:sz w:val="26"/>
              <w:szCs w:val="26"/>
              <w:lang w:eastAsia="ar-SA"/>
            </w:rPr>
            <m:t>=</m:t>
          </m:r>
          <m:nary>
            <m:naryPr>
              <m:chr m:val="∑"/>
              <m:limLoc m:val="undOvr"/>
              <m:ctrlPr>
                <w:rPr>
                  <w:rFonts w:ascii="Cambria Math" w:eastAsia="Times New Roman" w:hAnsi="Cambria Math" w:cs="Arial"/>
                  <w:bCs/>
                  <w:i/>
                  <w:sz w:val="26"/>
                  <w:szCs w:val="26"/>
                  <w:lang w:eastAsia="ar-SA"/>
                </w:rPr>
              </m:ctrlPr>
            </m:naryPr>
            <m:sub>
              <m:r>
                <w:rPr>
                  <w:rFonts w:ascii="Cambria Math" w:eastAsia="Times New Roman" w:hAnsi="Cambria Math" w:cs="Arial"/>
                  <w:sz w:val="26"/>
                  <w:szCs w:val="26"/>
                  <w:lang w:eastAsia="ar-SA"/>
                </w:rPr>
                <m:t>i=1</m:t>
              </m:r>
            </m:sub>
            <m:sup>
              <m:r>
                <w:rPr>
                  <w:rFonts w:ascii="Cambria Math" w:eastAsia="Times New Roman" w:hAnsi="Cambria Math" w:cs="Arial"/>
                  <w:sz w:val="26"/>
                  <w:szCs w:val="26"/>
                  <w:lang w:eastAsia="ar-SA"/>
                </w:rPr>
                <m:t>n</m:t>
              </m:r>
            </m:sup>
            <m:e>
              <m:f>
                <m:fPr>
                  <m:ctrlPr>
                    <w:rPr>
                      <w:rFonts w:ascii="Cambria Math" w:eastAsia="Times New Roman" w:hAnsi="Cambria Math" w:cs="Arial"/>
                      <w:bCs/>
                      <w:i/>
                      <w:sz w:val="26"/>
                      <w:szCs w:val="26"/>
                      <w:lang w:eastAsia="ar-SA"/>
                    </w:rPr>
                  </m:ctrlPr>
                </m:fPr>
                <m:num>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i</m:t>
                      </m:r>
                    </m:sub>
                  </m:sSub>
                </m:num>
                <m:den>
                  <m:r>
                    <w:rPr>
                      <w:rFonts w:ascii="Cambria Math" w:eastAsia="Times New Roman" w:hAnsi="Cambria Math" w:cs="Arial"/>
                      <w:sz w:val="26"/>
                      <w:szCs w:val="26"/>
                      <w:lang w:eastAsia="ar-SA"/>
                    </w:rPr>
                    <m:t>n</m:t>
                  </m:r>
                </m:den>
              </m:f>
            </m:e>
          </m:nary>
        </m:oMath>
      </m:oMathPara>
    </w:p>
    <w:p w14:paraId="7E8C7AC8" w14:textId="77777777" w:rsidR="003A1CB1" w:rsidRDefault="003A1CB1" w:rsidP="003A1CB1">
      <w:pPr>
        <w:rPr>
          <w:rFonts w:ascii="Montserrat" w:eastAsia="Times New Roman" w:hAnsi="Montserrat" w:cs="Arial"/>
          <w:bCs/>
          <w:sz w:val="22"/>
          <w:szCs w:val="22"/>
          <w:lang w:eastAsia="ar-SA"/>
        </w:rPr>
      </w:pPr>
    </w:p>
    <w:p w14:paraId="6E4F4A8E" w14:textId="77777777" w:rsidR="003A1CB1" w:rsidRPr="003A1CB1" w:rsidRDefault="003A1CB1" w:rsidP="003A1CB1">
      <w:pPr>
        <w:rPr>
          <w:rFonts w:ascii="Noto Sans" w:eastAsia="Times New Roman" w:hAnsi="Noto Sans" w:cs="Noto Sans"/>
          <w:bCs/>
          <w:sz w:val="22"/>
          <w:szCs w:val="22"/>
          <w:lang w:eastAsia="ar-SA"/>
        </w:rPr>
      </w:pPr>
      <w:r w:rsidRPr="003A1CB1">
        <w:rPr>
          <w:rFonts w:ascii="Noto Sans" w:eastAsia="Times New Roman" w:hAnsi="Noto Sans" w:cs="Noto Sans"/>
          <w:bCs/>
          <w:sz w:val="22"/>
          <w:szCs w:val="22"/>
          <w:lang w:eastAsia="ar-SA"/>
        </w:rPr>
        <w:t>donde:</w:t>
      </w:r>
    </w:p>
    <w:p w14:paraId="72EC2C2F" w14:textId="77777777" w:rsidR="003A1CB1" w:rsidRDefault="003A1CB1" w:rsidP="003A1CB1">
      <w:pPr>
        <w:rPr>
          <w:rFonts w:ascii="Montserrat" w:eastAsia="Times New Roman" w:hAnsi="Montserrat" w:cs="Arial"/>
          <w:bCs/>
          <w:sz w:val="22"/>
          <w:szCs w:val="22"/>
          <w:lang w:eastAsia="ar-SA"/>
        </w:rPr>
      </w:pPr>
    </w:p>
    <w:p w14:paraId="6967F7FD" w14:textId="77777777" w:rsidR="003A1CB1" w:rsidRPr="0046140F" w:rsidRDefault="000A4CE9" w:rsidP="003A1CB1">
      <w:pPr>
        <w:rPr>
          <w:rFonts w:ascii="Montserrat" w:eastAsia="Times New Roman" w:hAnsi="Montserrat" w:cs="Arial"/>
          <w:bCs/>
          <w:sz w:val="22"/>
          <w:szCs w:val="22"/>
          <w:lang w:eastAsia="ar-SA"/>
        </w:rPr>
      </w:pPr>
      <m:oMathPara>
        <m:oMathParaPr>
          <m:jc m:val="left"/>
        </m:oMathParaPr>
        <m:oMath>
          <m:bar>
            <m:barPr>
              <m:pos m:val="top"/>
              <m:ctrlPr>
                <w:rPr>
                  <w:rFonts w:ascii="Cambria Math" w:eastAsia="Times New Roman" w:hAnsi="Cambria Math" w:cs="Arial"/>
                  <w:bCs/>
                  <w:i/>
                  <w:sz w:val="22"/>
                  <w:szCs w:val="22"/>
                  <w:lang w:eastAsia="ar-SA"/>
                </w:rPr>
              </m:ctrlPr>
            </m:barPr>
            <m:e>
              <m:r>
                <w:rPr>
                  <w:rFonts w:ascii="Cambria Math" w:eastAsia="Times New Roman" w:hAnsi="Cambria Math" w:cs="Arial"/>
                  <w:sz w:val="22"/>
                  <w:szCs w:val="22"/>
                  <w:lang w:eastAsia="ar-SA"/>
                </w:rPr>
                <m:t>ST</m:t>
              </m:r>
            </m:e>
          </m:bar>
          <m:r>
            <w:rPr>
              <w:rFonts w:ascii="Cambria Math" w:eastAsia="Times New Roman" w:hAnsi="Cambria Math" w:cs="Arial"/>
              <w:sz w:val="22"/>
              <w:szCs w:val="22"/>
              <w:lang w:eastAsia="ar-SA"/>
            </w:rPr>
            <m:t>=es la sobretasa promedio</m:t>
          </m:r>
        </m:oMath>
      </m:oMathPara>
    </w:p>
    <w:p w14:paraId="54A19AEC" w14:textId="77777777" w:rsidR="003A1CB1" w:rsidRDefault="000A4CE9" w:rsidP="003A1CB1">
      <w:pPr>
        <w:rPr>
          <w:rFonts w:ascii="Montserrat" w:eastAsia="Times New Roman" w:hAnsi="Montserrat" w:cs="Arial"/>
          <w:bCs/>
          <w:sz w:val="22"/>
          <w:szCs w:val="22"/>
          <w:lang w:eastAsia="ar-SA"/>
        </w:rPr>
      </w:pPr>
      <m:oMath>
        <m:sSub>
          <m:sSubPr>
            <m:ctrlPr>
              <w:rPr>
                <w:rFonts w:ascii="Cambria Math" w:eastAsia="Times New Roman" w:hAnsi="Cambria Math" w:cs="Arial"/>
                <w:bCs/>
                <w:i/>
                <w:sz w:val="22"/>
                <w:szCs w:val="22"/>
                <w:lang w:eastAsia="ar-SA"/>
              </w:rPr>
            </m:ctrlPr>
          </m:sSubPr>
          <m:e>
            <m:r>
              <w:rPr>
                <w:rFonts w:ascii="Cambria Math" w:eastAsia="Times New Roman" w:hAnsi="Cambria Math" w:cs="Arial"/>
                <w:sz w:val="22"/>
                <w:szCs w:val="22"/>
                <w:lang w:eastAsia="ar-SA"/>
              </w:rPr>
              <m:t>ST</m:t>
            </m:r>
          </m:e>
          <m:sub>
            <m:r>
              <w:rPr>
                <w:rFonts w:ascii="Cambria Math" w:eastAsia="Times New Roman" w:hAnsi="Cambria Math" w:cs="Arial"/>
                <w:sz w:val="22"/>
                <w:szCs w:val="22"/>
                <w:lang w:eastAsia="ar-SA"/>
              </w:rPr>
              <m:t>i</m:t>
            </m:r>
          </m:sub>
        </m:sSub>
        <m:r>
          <w:rPr>
            <w:rFonts w:ascii="Cambria Math" w:eastAsia="Times New Roman" w:hAnsi="Cambria Math" w:cs="Arial"/>
            <w:sz w:val="22"/>
            <w:szCs w:val="22"/>
            <w:lang w:eastAsia="ar-SA"/>
          </w:rPr>
          <m:t>=es la sobretasa de mercado del instrumento i</m:t>
        </m:r>
      </m:oMath>
      <w:r w:rsidR="003A1CB1">
        <w:rPr>
          <w:rFonts w:ascii="Montserrat" w:eastAsia="Times New Roman" w:hAnsi="Montserrat" w:cs="Arial"/>
          <w:bCs/>
          <w:sz w:val="22"/>
          <w:szCs w:val="22"/>
          <w:lang w:eastAsia="ar-SA"/>
        </w:rPr>
        <w:t xml:space="preserve"> </w:t>
      </w:r>
    </w:p>
    <w:p w14:paraId="56C12CCB" w14:textId="77777777" w:rsidR="003A1CB1" w:rsidRPr="00776B77" w:rsidRDefault="003A1CB1" w:rsidP="003A1CB1">
      <w:pPr>
        <w:rPr>
          <w:rFonts w:ascii="Montserrat" w:eastAsia="Times New Roman" w:hAnsi="Montserrat" w:cs="Arial"/>
          <w:bCs/>
          <w:sz w:val="22"/>
          <w:szCs w:val="22"/>
          <w:lang w:eastAsia="ar-SA"/>
        </w:rPr>
      </w:pPr>
      <m:oMathPara>
        <m:oMathParaPr>
          <m:jc m:val="left"/>
        </m:oMathParaPr>
        <m:oMath>
          <m:r>
            <w:rPr>
              <w:rFonts w:ascii="Cambria Math" w:eastAsia="Times New Roman" w:hAnsi="Cambria Math" w:cs="Arial"/>
              <w:sz w:val="22"/>
              <w:szCs w:val="22"/>
              <w:lang w:eastAsia="ar-SA"/>
            </w:rPr>
            <m:t>n=es el número de instrumentos</m:t>
          </m:r>
          <m:r>
            <w:rPr>
              <w:rStyle w:val="Refdenotaalpie"/>
              <w:rFonts w:ascii="Cambria Math" w:eastAsia="Times New Roman" w:hAnsi="Cambria Math" w:cs="Arial"/>
              <w:i/>
              <w:sz w:val="22"/>
              <w:szCs w:val="22"/>
              <w:lang w:eastAsia="ar-SA"/>
            </w:rPr>
            <w:footnoteReference w:id="3"/>
          </m:r>
        </m:oMath>
      </m:oMathPara>
    </w:p>
    <w:p w14:paraId="3C6A9DAF" w14:textId="77777777" w:rsidR="002967D8" w:rsidRDefault="002967D8" w:rsidP="00E66660">
      <w:pPr>
        <w:pStyle w:val="Textoindependiente"/>
        <w:tabs>
          <w:tab w:val="left" w:pos="426"/>
        </w:tabs>
        <w:suppressAutoHyphens/>
        <w:spacing w:after="0"/>
        <w:jc w:val="both"/>
        <w:rPr>
          <w:rFonts w:ascii="Montserrat" w:hAnsi="Montserrat"/>
          <w:lang w:val="es-ES"/>
        </w:rPr>
      </w:pPr>
    </w:p>
    <w:p w14:paraId="394A8305" w14:textId="77777777" w:rsidR="00BB27EE" w:rsidRPr="00BB27EE" w:rsidRDefault="00BB27EE" w:rsidP="00BB27EE">
      <w:pPr>
        <w:jc w:val="both"/>
        <w:rPr>
          <w:rFonts w:ascii="Noto Sans" w:eastAsia="Times New Roman" w:hAnsi="Noto Sans" w:cs="Noto Sans"/>
          <w:bCs/>
          <w:sz w:val="22"/>
          <w:szCs w:val="22"/>
          <w:lang w:eastAsia="ar-SA"/>
        </w:rPr>
      </w:pPr>
      <w:r w:rsidRPr="00BB27EE">
        <w:rPr>
          <w:rFonts w:ascii="Noto Sans" w:eastAsia="Times New Roman" w:hAnsi="Noto Sans" w:cs="Noto Sans"/>
          <w:bCs/>
          <w:sz w:val="22"/>
          <w:szCs w:val="22"/>
          <w:lang w:eastAsia="ar-SA"/>
        </w:rPr>
        <w:t>En caso de que existan plazos sin información correspondiente, ésta deberá calcularse bajo cualquier método de interpolación o extrapolación, según aplique, para lo cual deberá considerarse la sobretasa promedio y calificación más próxima que se dispongan, no debe utilizarse información resultante de otra interpolación previa.</w:t>
      </w:r>
    </w:p>
    <w:p w14:paraId="7A9132E6" w14:textId="77777777" w:rsidR="00BB27EE" w:rsidRPr="00BB27EE" w:rsidRDefault="00BB27EE" w:rsidP="00BB27EE">
      <w:pPr>
        <w:jc w:val="both"/>
        <w:rPr>
          <w:rFonts w:ascii="Noto Sans" w:eastAsia="Times New Roman" w:hAnsi="Noto Sans" w:cs="Noto Sans"/>
          <w:bCs/>
          <w:sz w:val="22"/>
          <w:szCs w:val="22"/>
          <w:lang w:eastAsia="ar-SA"/>
        </w:rPr>
      </w:pPr>
    </w:p>
    <w:p w14:paraId="2F5AAAD3" w14:textId="77777777" w:rsidR="00BB27EE" w:rsidRPr="00BB27EE" w:rsidRDefault="00BB27EE" w:rsidP="00BB27EE">
      <w:pPr>
        <w:jc w:val="both"/>
        <w:rPr>
          <w:rFonts w:ascii="Noto Sans" w:eastAsia="Times New Roman" w:hAnsi="Noto Sans" w:cs="Noto Sans"/>
          <w:bCs/>
          <w:sz w:val="22"/>
          <w:szCs w:val="22"/>
          <w:lang w:eastAsia="ar-SA"/>
        </w:rPr>
      </w:pPr>
      <w:r w:rsidRPr="00BB27EE">
        <w:rPr>
          <w:rFonts w:ascii="Noto Sans" w:eastAsia="Times New Roman" w:hAnsi="Noto Sans" w:cs="Noto Sans"/>
          <w:bCs/>
          <w:sz w:val="22"/>
          <w:szCs w:val="22"/>
          <w:lang w:eastAsia="ar-SA"/>
        </w:rPr>
        <w:t>De lo anterior, el vector de sobretasas de un determinado instrumento, de acuerdo con la tasa de referencia y dos días por vencer será:</w:t>
      </w:r>
    </w:p>
    <w:p w14:paraId="44583180" w14:textId="77777777" w:rsidR="00BB27EE" w:rsidRDefault="00BB27EE" w:rsidP="00BB27EE">
      <w:pPr>
        <w:jc w:val="both"/>
        <w:rPr>
          <w:rFonts w:ascii="Montserrat" w:eastAsia="Times New Roman" w:hAnsi="Montserrat" w:cs="Arial"/>
          <w:bCs/>
          <w:sz w:val="22"/>
          <w:szCs w:val="22"/>
          <w:lang w:eastAsia="ar-SA"/>
        </w:rPr>
      </w:pPr>
    </w:p>
    <w:p w14:paraId="066FD4F8" w14:textId="77777777" w:rsidR="00BB27EE" w:rsidRPr="005607BD" w:rsidRDefault="00BB27EE" w:rsidP="00BB27EE">
      <w:pPr>
        <w:jc w:val="both"/>
        <w:rPr>
          <w:rFonts w:ascii="Montserrat" w:eastAsia="Times New Roman" w:hAnsi="Montserrat" w:cs="Arial"/>
          <w:bCs/>
          <w:sz w:val="26"/>
          <w:szCs w:val="26"/>
          <w:lang w:eastAsia="ar-SA"/>
        </w:rPr>
      </w:pPr>
      <m:oMathPara>
        <m:oMath>
          <m:r>
            <w:rPr>
              <w:rFonts w:ascii="Cambria Math" w:eastAsia="Times New Roman" w:hAnsi="Cambria Math" w:cs="Arial"/>
              <w:sz w:val="26"/>
              <w:szCs w:val="26"/>
              <w:lang w:eastAsia="ar-SA"/>
            </w:rPr>
            <m:t>ST=(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1</m:t>
              </m:r>
            </m:sub>
          </m:sSub>
          <m:r>
            <w:rPr>
              <w:rFonts w:ascii="Cambria Math" w:eastAsia="Times New Roman" w:hAnsi="Cambria Math" w:cs="Arial"/>
              <w:sz w:val="26"/>
              <w:szCs w:val="26"/>
              <w:lang w:eastAsia="ar-SA"/>
            </w:rPr>
            <m:t xml:space="preserve">, </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2</m:t>
              </m:r>
            </m:sub>
          </m:sSub>
          <m:r>
            <w:rPr>
              <w:rFonts w:ascii="Cambria Math" w:eastAsia="Times New Roman" w:hAnsi="Cambria Math" w:cs="Arial"/>
              <w:sz w:val="26"/>
              <w:szCs w:val="26"/>
              <w:lang w:eastAsia="ar-SA"/>
            </w:rPr>
            <m:t xml:space="preserve">, …, </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14</m:t>
              </m:r>
            </m:sub>
          </m:sSub>
          <m:r>
            <w:rPr>
              <w:rFonts w:ascii="Cambria Math" w:eastAsia="Times New Roman" w:hAnsi="Cambria Math" w:cs="Arial"/>
              <w:sz w:val="26"/>
              <w:szCs w:val="26"/>
              <w:lang w:eastAsia="ar-SA"/>
            </w:rPr>
            <m:t>)</m:t>
          </m:r>
        </m:oMath>
      </m:oMathPara>
    </w:p>
    <w:p w14:paraId="0B49DCED" w14:textId="77777777" w:rsidR="00BB27EE" w:rsidRDefault="00BB27EE" w:rsidP="00BB27EE">
      <w:pPr>
        <w:jc w:val="both"/>
        <w:rPr>
          <w:rFonts w:ascii="Montserrat" w:eastAsia="Times New Roman" w:hAnsi="Montserrat" w:cs="Arial"/>
          <w:bCs/>
          <w:sz w:val="22"/>
          <w:szCs w:val="22"/>
          <w:lang w:eastAsia="ar-SA"/>
        </w:rPr>
      </w:pPr>
    </w:p>
    <w:p w14:paraId="2BAD37BB" w14:textId="77777777" w:rsidR="00BB27EE" w:rsidRPr="00BB27EE" w:rsidRDefault="00BB27EE" w:rsidP="00BB27EE">
      <w:pPr>
        <w:jc w:val="both"/>
        <w:rPr>
          <w:rFonts w:ascii="Noto Sans" w:eastAsia="Times New Roman" w:hAnsi="Noto Sans" w:cs="Noto Sans"/>
          <w:bCs/>
          <w:sz w:val="22"/>
          <w:szCs w:val="22"/>
          <w:lang w:eastAsia="ar-SA"/>
        </w:rPr>
      </w:pPr>
      <w:r w:rsidRPr="00BB27EE">
        <w:rPr>
          <w:rFonts w:ascii="Noto Sans" w:eastAsia="Times New Roman" w:hAnsi="Noto Sans" w:cs="Noto Sans"/>
          <w:bCs/>
          <w:sz w:val="22"/>
          <w:szCs w:val="22"/>
          <w:lang w:eastAsia="ar-SA"/>
        </w:rPr>
        <w:t>Una vez completada(s) la matriz(ces) el cálculo de riesgo de crédito de sobretasa se realizará para cada uno de los instrumentos, a partir de las diferencias observadas, mediante la siguiente fórmula:</w:t>
      </w:r>
    </w:p>
    <w:p w14:paraId="2F3FCD49" w14:textId="77777777" w:rsidR="00BB27EE" w:rsidRDefault="00BB27EE" w:rsidP="00BB27EE">
      <w:pPr>
        <w:jc w:val="both"/>
        <w:rPr>
          <w:rFonts w:ascii="Montserrat" w:eastAsia="Times New Roman" w:hAnsi="Montserrat" w:cs="Arial"/>
          <w:bCs/>
          <w:sz w:val="22"/>
          <w:szCs w:val="22"/>
          <w:lang w:eastAsia="ar-SA"/>
        </w:rPr>
      </w:pPr>
    </w:p>
    <w:p w14:paraId="3DB346E1" w14:textId="77777777" w:rsidR="00BB27EE" w:rsidRPr="005607BD" w:rsidRDefault="000A4CE9" w:rsidP="00BB27EE">
      <w:pPr>
        <w:jc w:val="both"/>
        <w:rPr>
          <w:rFonts w:ascii="Montserrat" w:eastAsia="Times New Roman" w:hAnsi="Montserrat" w:cs="Arial"/>
          <w:bCs/>
          <w:sz w:val="26"/>
          <w:szCs w:val="26"/>
          <w:lang w:eastAsia="ar-SA"/>
        </w:rPr>
      </w:pPr>
      <m:oMathPara>
        <m:oMath>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STR</m:t>
              </m:r>
            </m:e>
            <m:sub>
              <m:r>
                <w:rPr>
                  <w:rFonts w:ascii="Cambria Math" w:eastAsia="Times New Roman" w:hAnsi="Cambria Math" w:cs="Arial"/>
                  <w:sz w:val="26"/>
                  <w:szCs w:val="26"/>
                  <w:lang w:eastAsia="ar-SA"/>
                </w:rPr>
                <m:t>i</m:t>
              </m:r>
            </m:sub>
          </m:sSub>
          <m:r>
            <w:rPr>
              <w:rFonts w:ascii="Cambria Math" w:eastAsia="Times New Roman" w:hAnsi="Cambria Math" w:cs="Arial"/>
              <w:sz w:val="26"/>
              <w:szCs w:val="26"/>
              <w:lang w:eastAsia="ar-SA"/>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j</m:t>
              </m:r>
            </m:sub>
          </m:sSub>
          <m:r>
            <w:rPr>
              <w:rFonts w:ascii="Cambria Math" w:eastAsia="Times New Roman" w:hAnsi="Cambria Math" w:cs="Arial"/>
              <w:sz w:val="26"/>
              <w:szCs w:val="26"/>
              <w:lang w:eastAsia="ar-SA"/>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i</m:t>
              </m:r>
            </m:sub>
          </m:sSub>
          <m:r>
            <w:rPr>
              <w:rFonts w:ascii="Cambria Math" w:eastAsia="Times New Roman" w:hAnsi="Cambria Math" w:cs="Arial"/>
              <w:sz w:val="26"/>
              <w:szCs w:val="26"/>
              <w:lang w:eastAsia="ar-SA"/>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ST</m:t>
              </m:r>
            </m:e>
            <m:sub>
              <m:r>
                <w:rPr>
                  <w:rFonts w:ascii="Cambria Math" w:eastAsia="Times New Roman" w:hAnsi="Cambria Math" w:cs="Arial"/>
                  <w:sz w:val="26"/>
                  <w:szCs w:val="26"/>
                  <w:lang w:eastAsia="ar-SA"/>
                </w:rPr>
                <m:t>j</m:t>
              </m:r>
            </m:sub>
          </m:sSub>
        </m:oMath>
      </m:oMathPara>
    </w:p>
    <w:p w14:paraId="21B30C04" w14:textId="77777777" w:rsidR="00BB27EE" w:rsidRPr="00FA3CCB" w:rsidRDefault="00BB27EE" w:rsidP="00BB27EE">
      <w:pPr>
        <w:rPr>
          <w:rFonts w:ascii="Noto Sans" w:eastAsia="Times New Roman" w:hAnsi="Noto Sans" w:cs="Noto Sans"/>
          <w:bCs/>
          <w:sz w:val="22"/>
          <w:szCs w:val="22"/>
          <w:lang w:eastAsia="ar-SA"/>
        </w:rPr>
      </w:pPr>
    </w:p>
    <w:p w14:paraId="6CE0CCF8" w14:textId="77777777" w:rsidR="00BB27EE" w:rsidRPr="00BB27EE" w:rsidRDefault="00BB27EE" w:rsidP="00BB27EE">
      <w:pPr>
        <w:rPr>
          <w:rFonts w:ascii="Noto Sans" w:eastAsia="Times New Roman" w:hAnsi="Noto Sans" w:cs="Noto Sans"/>
          <w:bCs/>
          <w:sz w:val="22"/>
          <w:szCs w:val="22"/>
          <w:lang w:eastAsia="ar-SA"/>
        </w:rPr>
      </w:pPr>
      <w:r w:rsidRPr="00BB27EE">
        <w:rPr>
          <w:rFonts w:ascii="Noto Sans" w:eastAsia="Times New Roman" w:hAnsi="Noto Sans" w:cs="Noto Sans"/>
          <w:bCs/>
          <w:sz w:val="22"/>
          <w:szCs w:val="22"/>
          <w:lang w:eastAsia="ar-SA"/>
        </w:rPr>
        <w:t>donde:</w:t>
      </w:r>
    </w:p>
    <w:p w14:paraId="072425EE" w14:textId="77777777" w:rsidR="00BB27EE" w:rsidRPr="00EB7D51" w:rsidRDefault="00BB27EE" w:rsidP="00BB27EE">
      <w:pPr>
        <w:rPr>
          <w:rFonts w:ascii="Montserrat" w:eastAsia="Times New Roman" w:hAnsi="Montserrat" w:cs="Arial"/>
          <w:bCs/>
          <w:sz w:val="22"/>
          <w:szCs w:val="22"/>
          <w:lang w:eastAsia="ar-SA"/>
        </w:rPr>
      </w:pPr>
    </w:p>
    <w:p w14:paraId="10CFDB3A" w14:textId="77777777" w:rsidR="00BB27EE" w:rsidRPr="005607BD" w:rsidRDefault="000A4CE9" w:rsidP="00BB27EE">
      <w:pPr>
        <w:tabs>
          <w:tab w:val="left" w:pos="1134"/>
        </w:tabs>
        <w:contextualSpacing/>
        <w:jc w:val="both"/>
        <w:rPr>
          <w:rFonts w:ascii="Cambria Math" w:hAnsi="Cambria Math" w:cs="Arial"/>
          <w:sz w:val="26"/>
          <w:szCs w:val="26"/>
        </w:rPr>
      </w:pPr>
      <m:oMathPara>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STR</m:t>
              </m:r>
            </m:e>
            <m:sub>
              <m:r>
                <w:rPr>
                  <w:rFonts w:ascii="Cambria Math" w:eastAsia="Times New Roman" w:hAnsi="Cambria Math" w:cs="Noto Sans"/>
                  <w:sz w:val="22"/>
                  <w:szCs w:val="22"/>
                  <w:lang w:eastAsia="ar-SA"/>
                </w:rPr>
                <m:t>i</m:t>
              </m:r>
            </m:sub>
          </m:sSub>
          <m:r>
            <w:rPr>
              <w:rFonts w:ascii="Cambria Math" w:hAnsi="Cambria Math" w:cs="Noto Sans"/>
              <w:sz w:val="22"/>
              <w:szCs w:val="22"/>
            </w:rPr>
            <m:t>=es la sobretasa de la calificación i</m:t>
          </m:r>
        </m:oMath>
      </m:oMathPara>
    </w:p>
    <w:p w14:paraId="111A09A7" w14:textId="77777777" w:rsidR="00BB27EE" w:rsidRDefault="00BB27EE" w:rsidP="00BB27EE">
      <w:pPr>
        <w:tabs>
          <w:tab w:val="left" w:pos="1134"/>
        </w:tabs>
        <w:contextualSpacing/>
        <w:jc w:val="both"/>
        <w:rPr>
          <w:rFonts w:ascii="Cambria Math" w:hAnsi="Cambria Math" w:cs="Arial"/>
          <w:bCs/>
          <w:iCs/>
          <w:sz w:val="22"/>
          <w:szCs w:val="22"/>
        </w:rPr>
      </w:pPr>
    </w:p>
    <w:p w14:paraId="2EF10D62" w14:textId="77777777" w:rsidR="00BB27EE" w:rsidRPr="005607BD" w:rsidRDefault="000A4CE9" w:rsidP="00BB27EE">
      <w:pPr>
        <w:rPr>
          <w:rFonts w:ascii="Montserrat" w:eastAsia="Times New Roman" w:hAnsi="Montserrat" w:cs="Arial"/>
          <w:bCs/>
          <w:lang w:eastAsia="ar-SA"/>
        </w:rPr>
      </w:pP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j</m:t>
            </m:r>
          </m:sub>
        </m:sSub>
        <m:r>
          <w:rPr>
            <w:rFonts w:ascii="Cambria Math" w:hAnsi="Cambria Math" w:cs="Noto Sans"/>
            <w:sz w:val="22"/>
            <w:szCs w:val="22"/>
          </w:rPr>
          <m:t>=es la sobretasa del instrumento con calificación j</m:t>
        </m:r>
      </m:oMath>
      <w:r w:rsidR="00BB27EE" w:rsidRPr="005607BD">
        <w:rPr>
          <w:rFonts w:ascii="Montserrat" w:eastAsia="Times New Roman" w:hAnsi="Montserrat" w:cs="Arial"/>
          <w:bCs/>
          <w:lang w:eastAsia="ar-SA"/>
        </w:rPr>
        <w:t xml:space="preserve"> </w:t>
      </w:r>
    </w:p>
    <w:p w14:paraId="709B278A" w14:textId="77777777" w:rsidR="00BB27EE" w:rsidRPr="005607BD" w:rsidRDefault="000A4CE9" w:rsidP="00BB27EE">
      <w:pPr>
        <w:tabs>
          <w:tab w:val="left" w:pos="1134"/>
        </w:tabs>
        <w:contextualSpacing/>
        <w:jc w:val="both"/>
        <w:rPr>
          <w:rFonts w:ascii="Cambria Math" w:hAnsi="Cambria Math" w:cs="Arial"/>
          <w:bCs/>
          <w:iCs/>
        </w:rPr>
      </w:pP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i</m:t>
            </m:r>
          </m:sub>
        </m:sSub>
        <m:r>
          <w:rPr>
            <w:rFonts w:ascii="Cambria Math" w:eastAsia="Times New Roman" w:hAnsi="Cambria Math" w:cs="Noto Sans"/>
            <w:sz w:val="22"/>
            <w:szCs w:val="22"/>
            <w:lang w:eastAsia="ar-SA"/>
          </w:rPr>
          <m:t>=es la sobretasa promedio de la calificación i</m:t>
        </m:r>
      </m:oMath>
      <w:r w:rsidR="00BB27EE" w:rsidRPr="005607BD">
        <w:rPr>
          <w:rFonts w:ascii="Cambria Math" w:hAnsi="Cambria Math" w:cs="Arial"/>
          <w:bCs/>
          <w:i/>
        </w:rPr>
        <w:t xml:space="preserve"> </w:t>
      </w:r>
    </w:p>
    <w:p w14:paraId="0B48C927" w14:textId="77777777" w:rsidR="00BB27EE" w:rsidRPr="005607BD" w:rsidRDefault="000A4CE9" w:rsidP="00BB27EE">
      <w:pPr>
        <w:tabs>
          <w:tab w:val="left" w:pos="1134"/>
        </w:tabs>
        <w:contextualSpacing/>
        <w:jc w:val="both"/>
        <w:rPr>
          <w:rFonts w:ascii="Cambria Math" w:hAnsi="Cambria Math" w:cs="Arial"/>
          <w:bCs/>
          <w:iCs/>
        </w:rPr>
      </w:pP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j</m:t>
            </m:r>
          </m:sub>
        </m:sSub>
        <m:r>
          <w:rPr>
            <w:rFonts w:ascii="Cambria Math" w:eastAsia="Times New Roman" w:hAnsi="Cambria Math" w:cs="Noto Sans"/>
            <w:sz w:val="22"/>
            <w:szCs w:val="22"/>
            <w:lang w:eastAsia="ar-SA"/>
          </w:rPr>
          <m:t>=es la sobretasa promedio de la calificación j</m:t>
        </m:r>
      </m:oMath>
      <w:r w:rsidR="00BB27EE" w:rsidRPr="005607BD">
        <w:rPr>
          <w:rFonts w:ascii="Cambria Math" w:hAnsi="Cambria Math" w:cs="Arial"/>
          <w:bCs/>
          <w:i/>
        </w:rPr>
        <w:t xml:space="preserve"> </w:t>
      </w:r>
    </w:p>
    <w:p w14:paraId="29FA3E78" w14:textId="77777777" w:rsidR="00184744" w:rsidRDefault="00184744" w:rsidP="00E66660">
      <w:pPr>
        <w:pStyle w:val="Textoindependiente"/>
        <w:tabs>
          <w:tab w:val="left" w:pos="426"/>
        </w:tabs>
        <w:suppressAutoHyphens/>
        <w:spacing w:after="0"/>
        <w:jc w:val="both"/>
        <w:rPr>
          <w:rFonts w:ascii="Montserrat" w:hAnsi="Montserrat"/>
          <w:lang w:val="es-ES"/>
        </w:rPr>
      </w:pPr>
    </w:p>
    <w:p w14:paraId="7FF60594" w14:textId="77777777" w:rsidR="00184744" w:rsidRDefault="00184744" w:rsidP="00E66660">
      <w:pPr>
        <w:pStyle w:val="Textoindependiente"/>
        <w:tabs>
          <w:tab w:val="left" w:pos="426"/>
        </w:tabs>
        <w:suppressAutoHyphens/>
        <w:spacing w:after="0"/>
        <w:jc w:val="both"/>
        <w:rPr>
          <w:rFonts w:ascii="Montserrat" w:hAnsi="Montserrat"/>
          <w:lang w:val="es-ES"/>
        </w:rPr>
      </w:pPr>
    </w:p>
    <w:p w14:paraId="054B872E" w14:textId="77777777" w:rsidR="00184744" w:rsidRDefault="00184744" w:rsidP="00E66660">
      <w:pPr>
        <w:pStyle w:val="Textoindependiente"/>
        <w:tabs>
          <w:tab w:val="left" w:pos="426"/>
        </w:tabs>
        <w:suppressAutoHyphens/>
        <w:spacing w:after="0"/>
        <w:jc w:val="both"/>
        <w:rPr>
          <w:rFonts w:ascii="Montserrat" w:hAnsi="Montserrat"/>
          <w:lang w:val="es-ES"/>
        </w:rPr>
      </w:pPr>
    </w:p>
    <w:p w14:paraId="7AFFB988" w14:textId="77777777" w:rsidR="00184744" w:rsidRDefault="00184744" w:rsidP="00E66660">
      <w:pPr>
        <w:pStyle w:val="Textoindependiente"/>
        <w:tabs>
          <w:tab w:val="left" w:pos="426"/>
        </w:tabs>
        <w:suppressAutoHyphens/>
        <w:spacing w:after="0"/>
        <w:jc w:val="both"/>
        <w:rPr>
          <w:rFonts w:ascii="Montserrat" w:hAnsi="Montserrat"/>
          <w:lang w:val="es-ES"/>
        </w:rPr>
      </w:pPr>
    </w:p>
    <w:p w14:paraId="0FBC0E0F" w14:textId="77777777" w:rsidR="006526E6" w:rsidRPr="006526E6" w:rsidRDefault="006526E6" w:rsidP="006526E6">
      <w:pPr>
        <w:jc w:val="both"/>
        <w:rPr>
          <w:rFonts w:ascii="Noto Sans" w:hAnsi="Noto Sans" w:cs="Noto Sans"/>
          <w:b/>
          <w:bCs/>
          <w:sz w:val="22"/>
          <w:szCs w:val="22"/>
        </w:rPr>
      </w:pPr>
      <w:r w:rsidRPr="006526E6">
        <w:rPr>
          <w:rFonts w:ascii="Noto Sans" w:hAnsi="Noto Sans" w:cs="Noto Sans"/>
          <w:b/>
          <w:bCs/>
          <w:sz w:val="22"/>
          <w:szCs w:val="22"/>
        </w:rPr>
        <w:t>C. Aproximación delta – gamma</w:t>
      </w:r>
    </w:p>
    <w:p w14:paraId="3C7411C4" w14:textId="77777777" w:rsidR="006526E6" w:rsidRPr="006526E6" w:rsidRDefault="006526E6" w:rsidP="006526E6">
      <w:pPr>
        <w:jc w:val="both"/>
        <w:rPr>
          <w:rFonts w:ascii="Noto Sans" w:eastAsia="Times New Roman" w:hAnsi="Noto Sans" w:cs="Noto Sans"/>
          <w:bCs/>
          <w:sz w:val="22"/>
          <w:szCs w:val="22"/>
          <w:lang w:eastAsia="ar-SA"/>
        </w:rPr>
      </w:pPr>
    </w:p>
    <w:p w14:paraId="4BDA6E82" w14:textId="77777777" w:rsidR="006526E6" w:rsidRPr="006526E6" w:rsidRDefault="006526E6" w:rsidP="006526E6">
      <w:pPr>
        <w:jc w:val="both"/>
        <w:rPr>
          <w:rFonts w:ascii="Noto Sans" w:eastAsia="Times New Roman" w:hAnsi="Noto Sans" w:cs="Noto Sans"/>
          <w:bCs/>
          <w:sz w:val="22"/>
          <w:szCs w:val="22"/>
          <w:lang w:eastAsia="ar-SA"/>
        </w:rPr>
      </w:pPr>
      <w:r w:rsidRPr="006526E6">
        <w:rPr>
          <w:rFonts w:ascii="Noto Sans" w:eastAsia="Times New Roman" w:hAnsi="Noto Sans" w:cs="Noto Sans"/>
          <w:bCs/>
          <w:sz w:val="22"/>
          <w:szCs w:val="22"/>
          <w:lang w:eastAsia="ar-SA"/>
        </w:rPr>
        <w:t>El valor esperado de la sobretasa de un instrumento debe calcularse a partir de las matrices de probabilidades de transición y de sobretasas:</w:t>
      </w:r>
    </w:p>
    <w:p w14:paraId="15CE570F" w14:textId="77777777" w:rsidR="006526E6" w:rsidRDefault="006526E6" w:rsidP="006526E6">
      <w:pPr>
        <w:jc w:val="both"/>
        <w:rPr>
          <w:rFonts w:ascii="Montserrat" w:eastAsia="Times New Roman" w:hAnsi="Montserrat" w:cs="Arial"/>
          <w:bCs/>
          <w:sz w:val="22"/>
          <w:szCs w:val="22"/>
          <w:lang w:eastAsia="ar-SA"/>
        </w:rPr>
      </w:pPr>
    </w:p>
    <w:p w14:paraId="27EE8828" w14:textId="77777777" w:rsidR="006526E6" w:rsidRPr="00767049" w:rsidRDefault="006526E6" w:rsidP="006526E6">
      <w:pPr>
        <w:jc w:val="both"/>
        <w:rPr>
          <w:rFonts w:ascii="Montserrat" w:eastAsia="Times New Roman" w:hAnsi="Montserrat" w:cs="Arial"/>
          <w:bCs/>
          <w:sz w:val="26"/>
          <w:szCs w:val="26"/>
          <w:lang w:eastAsia="ar-SA"/>
        </w:rPr>
      </w:pPr>
      <m:oMathPara>
        <m:oMath>
          <m:r>
            <w:rPr>
              <w:rFonts w:ascii="Cambria Math" w:eastAsia="Times New Roman" w:hAnsi="Cambria Math" w:cs="Noto Sans"/>
              <w:sz w:val="22"/>
              <w:szCs w:val="22"/>
              <w:lang w:eastAsia="ar-SA"/>
            </w:rPr>
            <m:t>E</m:t>
          </m:r>
          <m:d>
            <m:dPr>
              <m:ctrlPr>
                <w:rPr>
                  <w:rFonts w:ascii="Cambria Math" w:eastAsia="Times New Roman" w:hAnsi="Cambria Math" w:cs="Noto Sans"/>
                  <w:bCs/>
                  <w:i/>
                  <w:sz w:val="22"/>
                  <w:szCs w:val="22"/>
                  <w:lang w:eastAsia="ar-SA"/>
                </w:rPr>
              </m:ctrlPr>
            </m:dPr>
            <m:e>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i</m:t>
                  </m:r>
                </m:sub>
              </m:sSub>
            </m:e>
          </m:d>
          <m:r>
            <w:rPr>
              <w:rFonts w:ascii="Cambria Math" w:eastAsia="Times New Roman" w:hAnsi="Cambria Math" w:cs="Noto Sans"/>
              <w:sz w:val="22"/>
              <w:szCs w:val="22"/>
              <w:lang w:eastAsia="ar-SA"/>
            </w:rPr>
            <m:t xml:space="preserve">= </m:t>
          </m:r>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P</m:t>
              </m:r>
            </m:e>
            <m:sub>
              <m:r>
                <w:rPr>
                  <w:rFonts w:ascii="Cambria Math" w:eastAsia="Times New Roman" w:hAnsi="Cambria Math" w:cs="Noto Sans"/>
                  <w:sz w:val="22"/>
                  <w:szCs w:val="22"/>
                  <w:lang w:eastAsia="ar-SA"/>
                </w:rPr>
                <m:t>i,1</m:t>
              </m:r>
            </m:sub>
          </m:sSub>
          <m:r>
            <w:rPr>
              <w:rFonts w:ascii="Cambria Math" w:eastAsia="Times New Roman" w:hAnsi="Cambria Math" w:cs="Noto Sans"/>
              <w:sz w:val="22"/>
              <w:szCs w:val="22"/>
              <w:lang w:eastAsia="ar-SA"/>
            </w:rPr>
            <m:t>*</m:t>
          </m:r>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STR</m:t>
              </m:r>
            </m:e>
            <m:sub>
              <m:r>
                <w:rPr>
                  <w:rFonts w:ascii="Cambria Math" w:eastAsia="Times New Roman" w:hAnsi="Cambria Math" w:cs="Noto Sans"/>
                  <w:sz w:val="22"/>
                  <w:szCs w:val="22"/>
                  <w:lang w:eastAsia="ar-SA"/>
                </w:rPr>
                <m:t>1</m:t>
              </m:r>
            </m:sub>
          </m:sSub>
          <m:r>
            <w:rPr>
              <w:rFonts w:ascii="Cambria Math" w:eastAsia="Times New Roman" w:hAnsi="Cambria Math" w:cs="Noto Sans"/>
              <w:sz w:val="22"/>
              <w:szCs w:val="22"/>
              <w:lang w:eastAsia="ar-SA"/>
            </w:rPr>
            <m:t>+…+</m:t>
          </m:r>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P</m:t>
              </m:r>
            </m:e>
            <m:sub>
              <m:r>
                <w:rPr>
                  <w:rFonts w:ascii="Cambria Math" w:eastAsia="Times New Roman" w:hAnsi="Cambria Math" w:cs="Noto Sans"/>
                  <w:sz w:val="22"/>
                  <w:szCs w:val="22"/>
                  <w:lang w:eastAsia="ar-SA"/>
                </w:rPr>
                <m:t>i,j</m:t>
              </m:r>
            </m:sub>
          </m:sSub>
          <m:r>
            <w:rPr>
              <w:rFonts w:ascii="Cambria Math" w:eastAsia="Times New Roman" w:hAnsi="Cambria Math" w:cs="Noto Sans"/>
              <w:sz w:val="22"/>
              <w:szCs w:val="22"/>
              <w:lang w:eastAsia="ar-SA"/>
            </w:rPr>
            <m:t>*</m:t>
          </m:r>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STR</m:t>
              </m:r>
            </m:e>
            <m:sub>
              <m:r>
                <w:rPr>
                  <w:rFonts w:ascii="Cambria Math" w:eastAsia="Times New Roman" w:hAnsi="Cambria Math" w:cs="Noto Sans"/>
                  <w:sz w:val="22"/>
                  <w:szCs w:val="22"/>
                  <w:lang w:eastAsia="ar-SA"/>
                </w:rPr>
                <m:t>j</m:t>
              </m:r>
            </m:sub>
          </m:sSub>
        </m:oMath>
      </m:oMathPara>
    </w:p>
    <w:p w14:paraId="04EA38BB" w14:textId="77777777" w:rsidR="006526E6" w:rsidRDefault="006526E6" w:rsidP="006526E6">
      <w:pPr>
        <w:rPr>
          <w:rFonts w:ascii="Montserrat" w:eastAsia="Times New Roman" w:hAnsi="Montserrat" w:cs="Arial"/>
          <w:bCs/>
          <w:sz w:val="22"/>
          <w:szCs w:val="22"/>
          <w:lang w:eastAsia="ar-SA"/>
        </w:rPr>
      </w:pPr>
    </w:p>
    <w:p w14:paraId="288F1B60" w14:textId="77777777" w:rsidR="006526E6" w:rsidRPr="00657067" w:rsidRDefault="006526E6" w:rsidP="006526E6">
      <w:pPr>
        <w:rPr>
          <w:rFonts w:ascii="Noto Sans" w:eastAsia="Times New Roman" w:hAnsi="Noto Sans" w:cs="Noto Sans"/>
          <w:bCs/>
          <w:sz w:val="22"/>
          <w:szCs w:val="22"/>
          <w:lang w:eastAsia="ar-SA"/>
        </w:rPr>
      </w:pPr>
      <w:r w:rsidRPr="00657067">
        <w:rPr>
          <w:rFonts w:ascii="Noto Sans" w:eastAsia="Times New Roman" w:hAnsi="Noto Sans" w:cs="Noto Sans"/>
          <w:bCs/>
          <w:sz w:val="22"/>
          <w:szCs w:val="22"/>
          <w:lang w:eastAsia="ar-SA"/>
        </w:rPr>
        <w:t>donde:</w:t>
      </w:r>
    </w:p>
    <w:p w14:paraId="151A099E" w14:textId="77777777" w:rsidR="006526E6" w:rsidRPr="00EB7D51" w:rsidRDefault="006526E6" w:rsidP="006526E6">
      <w:pPr>
        <w:rPr>
          <w:rFonts w:ascii="Montserrat" w:eastAsia="Times New Roman" w:hAnsi="Montserrat" w:cs="Arial"/>
          <w:bCs/>
          <w:sz w:val="22"/>
          <w:szCs w:val="22"/>
          <w:lang w:eastAsia="ar-SA"/>
        </w:rPr>
      </w:pPr>
    </w:p>
    <w:p w14:paraId="22EFC0C7" w14:textId="77777777" w:rsidR="006526E6" w:rsidRPr="00767049" w:rsidRDefault="006526E6" w:rsidP="006526E6">
      <w:pPr>
        <w:tabs>
          <w:tab w:val="left" w:pos="1134"/>
        </w:tabs>
        <w:contextualSpacing/>
        <w:jc w:val="both"/>
        <w:rPr>
          <w:rFonts w:ascii="Cambria Math" w:eastAsia="Times New Roman" w:hAnsi="Cambria Math" w:cs="Arial"/>
          <w:bCs/>
          <w:i/>
          <w:lang w:eastAsia="ar-SA"/>
        </w:rPr>
      </w:pPr>
      <m:oMathPara>
        <m:oMath>
          <m:r>
            <w:rPr>
              <w:rFonts w:ascii="Cambria Math" w:eastAsia="Times New Roman" w:hAnsi="Cambria Math" w:cs="Arial"/>
              <w:lang w:eastAsia="ar-SA"/>
            </w:rPr>
            <m:t>E</m:t>
          </m:r>
          <m:d>
            <m:dPr>
              <m:ctrlPr>
                <w:rPr>
                  <w:rFonts w:ascii="Cambria Math" w:eastAsia="Times New Roman" w:hAnsi="Cambria Math" w:cs="Arial"/>
                  <w:bCs/>
                  <w:i/>
                  <w:lang w:eastAsia="ar-SA"/>
                </w:rPr>
              </m:ctrlPr>
            </m:dPr>
            <m:e>
              <m:sSub>
                <m:sSubPr>
                  <m:ctrlPr>
                    <w:rPr>
                      <w:rFonts w:ascii="Cambria Math" w:eastAsia="Times New Roman" w:hAnsi="Cambria Math" w:cs="Arial"/>
                      <w:bCs/>
                      <w:i/>
                      <w:lang w:eastAsia="ar-SA"/>
                    </w:rPr>
                  </m:ctrlPr>
                </m:sSubPr>
                <m:e>
                  <m:r>
                    <w:rPr>
                      <w:rFonts w:ascii="Cambria Math" w:eastAsia="Times New Roman" w:hAnsi="Cambria Math" w:cs="Arial"/>
                      <w:lang w:eastAsia="ar-SA"/>
                    </w:rPr>
                    <m:t>ST</m:t>
                  </m:r>
                </m:e>
                <m:sub>
                  <m:r>
                    <w:rPr>
                      <w:rFonts w:ascii="Cambria Math" w:eastAsia="Times New Roman" w:hAnsi="Cambria Math" w:cs="Arial"/>
                      <w:lang w:eastAsia="ar-SA"/>
                    </w:rPr>
                    <m:t>i</m:t>
                  </m:r>
                </m:sub>
              </m:sSub>
            </m:e>
          </m:d>
          <m:r>
            <w:rPr>
              <w:rFonts w:ascii="Cambria Math" w:eastAsia="Times New Roman" w:hAnsi="Cambria Math" w:cs="Arial"/>
              <w:lang w:eastAsia="ar-SA"/>
            </w:rPr>
            <m:t>= es el valor esperado de la sobretasa del instrumento con nivel de calificación i</m:t>
          </m:r>
        </m:oMath>
      </m:oMathPara>
    </w:p>
    <w:p w14:paraId="62C3459E" w14:textId="77777777" w:rsidR="006526E6" w:rsidRPr="00767049" w:rsidRDefault="000A4CE9" w:rsidP="006526E6">
      <w:pPr>
        <w:rPr>
          <w:rFonts w:ascii="Montserrat" w:eastAsia="Times New Roman" w:hAnsi="Montserrat" w:cs="Arial"/>
          <w:bCs/>
          <w:lang w:eastAsia="ar-SA"/>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m:t>
            </m:r>
          </m:e>
          <m:sub>
            <m:r>
              <w:rPr>
                <w:rFonts w:ascii="Cambria Math" w:eastAsia="Times New Roman" w:hAnsi="Cambria Math" w:cs="Arial"/>
                <w:lang w:eastAsia="ar-SA"/>
              </w:rPr>
              <m:t>i,j</m:t>
            </m:r>
          </m:sub>
        </m:sSub>
        <m:r>
          <w:rPr>
            <w:rFonts w:ascii="Cambria Math" w:eastAsia="Times New Roman" w:hAnsi="Cambria Math" w:cs="Arial"/>
            <w:lang w:eastAsia="ar-SA"/>
          </w:rPr>
          <m:t>= es la probabilidad de que el instrumento con calificación i migre a la calificación j</m:t>
        </m:r>
      </m:oMath>
      <w:r w:rsidR="006526E6" w:rsidRPr="00767049">
        <w:rPr>
          <w:rFonts w:ascii="Montserrat" w:eastAsia="Times New Roman" w:hAnsi="Montserrat" w:cs="Arial"/>
          <w:bCs/>
          <w:lang w:eastAsia="ar-SA"/>
        </w:rPr>
        <w:t xml:space="preserve"> </w:t>
      </w:r>
    </w:p>
    <w:p w14:paraId="1B6E99F6" w14:textId="77777777" w:rsidR="00184744" w:rsidRDefault="00184744" w:rsidP="00E66660">
      <w:pPr>
        <w:pStyle w:val="Textoindependiente"/>
        <w:tabs>
          <w:tab w:val="left" w:pos="426"/>
        </w:tabs>
        <w:suppressAutoHyphens/>
        <w:spacing w:after="0"/>
        <w:jc w:val="both"/>
        <w:rPr>
          <w:rFonts w:ascii="Montserrat" w:hAnsi="Montserrat"/>
          <w:lang w:val="es-ES"/>
        </w:rPr>
      </w:pPr>
    </w:p>
    <w:p w14:paraId="76663CB7" w14:textId="77777777" w:rsidR="00C02A4F" w:rsidRPr="00767049" w:rsidRDefault="000A4CE9" w:rsidP="00C02A4F">
      <w:pPr>
        <w:tabs>
          <w:tab w:val="left" w:pos="1134"/>
        </w:tabs>
        <w:contextualSpacing/>
        <w:jc w:val="both"/>
        <w:rPr>
          <w:rFonts w:ascii="Cambria Math" w:hAnsi="Cambria Math" w:cs="Arial"/>
          <w:bCs/>
          <w:iCs/>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STR</m:t>
            </m:r>
          </m:e>
          <m:sub>
            <m:r>
              <w:rPr>
                <w:rFonts w:ascii="Cambria Math" w:eastAsia="Times New Roman" w:hAnsi="Cambria Math" w:cs="Arial"/>
                <w:lang w:eastAsia="ar-SA"/>
              </w:rPr>
              <m:t>i</m:t>
            </m:r>
          </m:sub>
        </m:sSub>
        <m:r>
          <w:rPr>
            <w:rFonts w:ascii="Cambria Math" w:eastAsia="Times New Roman" w:hAnsi="Cambria Math" w:cs="Arial"/>
            <w:lang w:eastAsia="ar-SA"/>
          </w:rPr>
          <m:t>=es la sobretasa promedio de la calificación i</m:t>
        </m:r>
      </m:oMath>
      <w:r w:rsidR="00C02A4F" w:rsidRPr="00767049">
        <w:rPr>
          <w:rFonts w:ascii="Cambria Math" w:hAnsi="Cambria Math" w:cs="Arial"/>
          <w:bCs/>
          <w:i/>
        </w:rPr>
        <w:t xml:space="preserve"> </w:t>
      </w:r>
    </w:p>
    <w:p w14:paraId="4B3431F0" w14:textId="77777777" w:rsidR="00C02A4F" w:rsidRDefault="00C02A4F" w:rsidP="00C02A4F">
      <w:pPr>
        <w:jc w:val="both"/>
        <w:rPr>
          <w:rFonts w:ascii="Montserrat" w:eastAsia="Times New Roman" w:hAnsi="Montserrat" w:cs="Arial"/>
          <w:bCs/>
          <w:sz w:val="22"/>
          <w:szCs w:val="22"/>
          <w:lang w:eastAsia="ar-SA"/>
        </w:rPr>
      </w:pPr>
    </w:p>
    <w:p w14:paraId="2C6CAEF6" w14:textId="77777777" w:rsidR="00C02A4F" w:rsidRPr="00C02A4F" w:rsidRDefault="00C02A4F" w:rsidP="00C02A4F">
      <w:pPr>
        <w:jc w:val="both"/>
        <w:rPr>
          <w:rFonts w:ascii="Noto Sans" w:eastAsia="Times New Roman" w:hAnsi="Noto Sans" w:cs="Noto Sans"/>
          <w:bCs/>
          <w:sz w:val="22"/>
          <w:szCs w:val="22"/>
          <w:lang w:eastAsia="ar-SA"/>
        </w:rPr>
      </w:pPr>
      <w:r w:rsidRPr="00C02A4F">
        <w:rPr>
          <w:rFonts w:ascii="Noto Sans" w:eastAsia="Times New Roman" w:hAnsi="Noto Sans" w:cs="Noto Sans"/>
          <w:bCs/>
          <w:sz w:val="22"/>
          <w:szCs w:val="22"/>
          <w:lang w:eastAsia="ar-SA"/>
        </w:rPr>
        <w:t xml:space="preserve">Para el cálculo de la aproximación </w:t>
      </w:r>
      <w:r w:rsidRPr="00C02A4F">
        <w:rPr>
          <w:rFonts w:ascii="Noto Sans" w:eastAsia="Times New Roman" w:hAnsi="Noto Sans" w:cs="Noto Sans"/>
          <w:sz w:val="22"/>
          <w:szCs w:val="22"/>
          <w:lang w:eastAsia="ar-SA"/>
        </w:rPr>
        <w:t>delta-gamma</w:t>
      </w:r>
      <w:r w:rsidRPr="00C02A4F">
        <w:rPr>
          <w:rFonts w:ascii="Noto Sans" w:eastAsia="Times New Roman" w:hAnsi="Noto Sans" w:cs="Noto Sans"/>
          <w:bCs/>
          <w:sz w:val="22"/>
          <w:szCs w:val="22"/>
          <w:lang w:eastAsia="ar-SA"/>
        </w:rPr>
        <w:t xml:space="preserve"> se estima la variación en el precio del instrumento para obtener el riesgo atribuible al factor de crédito, mediante:</w:t>
      </w:r>
    </w:p>
    <w:p w14:paraId="314AEAC5" w14:textId="77777777" w:rsidR="00184744" w:rsidRDefault="00184744" w:rsidP="00E66660">
      <w:pPr>
        <w:pStyle w:val="Textoindependiente"/>
        <w:tabs>
          <w:tab w:val="left" w:pos="426"/>
        </w:tabs>
        <w:suppressAutoHyphens/>
        <w:spacing w:after="0"/>
        <w:jc w:val="both"/>
        <w:rPr>
          <w:rFonts w:ascii="Montserrat" w:hAnsi="Montserrat"/>
          <w:lang w:val="es-ES"/>
        </w:rPr>
      </w:pPr>
    </w:p>
    <w:p w14:paraId="0788451F" w14:textId="77777777" w:rsidR="00D13B85" w:rsidRDefault="00D13B85" w:rsidP="00D13B85">
      <w:pPr>
        <w:jc w:val="both"/>
        <w:rPr>
          <w:rFonts w:ascii="Montserrat" w:eastAsia="Times New Roman" w:hAnsi="Montserrat" w:cs="Arial"/>
          <w:bCs/>
          <w:sz w:val="22"/>
          <w:szCs w:val="22"/>
          <w:lang w:eastAsia="ar-SA"/>
        </w:rPr>
      </w:pPr>
    </w:p>
    <w:p w14:paraId="11D05E47" w14:textId="77777777" w:rsidR="00D13B85" w:rsidRDefault="00D13B85" w:rsidP="00D13B85">
      <w:pPr>
        <w:jc w:val="both"/>
        <w:rPr>
          <w:rFonts w:ascii="Montserrat" w:eastAsia="Times New Roman" w:hAnsi="Montserrat" w:cs="Arial"/>
          <w:bCs/>
          <w:sz w:val="22"/>
          <w:szCs w:val="22"/>
          <w:lang w:eastAsia="ar-SA"/>
        </w:rPr>
      </w:pPr>
    </w:p>
    <w:p w14:paraId="01BD7D1F" w14:textId="77777777" w:rsidR="00D13B85" w:rsidRPr="00501D50" w:rsidRDefault="000A4CE9" w:rsidP="00D13B85">
      <w:pPr>
        <w:jc w:val="both"/>
        <w:rPr>
          <w:rFonts w:ascii="Montserrat" w:eastAsia="Times New Roman" w:hAnsi="Montserrat" w:cs="Arial"/>
          <w:bCs/>
          <w:sz w:val="22"/>
          <w:szCs w:val="22"/>
          <w:lang w:eastAsia="ar-SA"/>
        </w:rPr>
      </w:pPr>
      <m:oMathPara>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FC</m:t>
              </m:r>
            </m:e>
            <m:sub>
              <m:r>
                <w:rPr>
                  <w:rFonts w:ascii="Cambria Math" w:eastAsia="Times New Roman" w:hAnsi="Cambria Math" w:cs="Noto Sans"/>
                  <w:sz w:val="22"/>
                  <w:szCs w:val="22"/>
                  <w:lang w:eastAsia="ar-SA"/>
                </w:rPr>
                <m:t>i</m:t>
              </m:r>
            </m:sub>
          </m:sSub>
          <m:r>
            <w:rPr>
              <w:rFonts w:ascii="Cambria Math" w:eastAsia="Times New Roman" w:hAnsi="Cambria Math" w:cs="Noto Sans"/>
              <w:sz w:val="22"/>
              <w:szCs w:val="22"/>
              <w:lang w:eastAsia="ar-SA"/>
            </w:rPr>
            <m:t>=</m:t>
          </m:r>
          <m:d>
            <m:dPr>
              <m:begChr m:val="|"/>
              <m:endChr m:val="|"/>
              <m:ctrlPr>
                <w:rPr>
                  <w:rFonts w:ascii="Cambria Math" w:eastAsia="Times New Roman" w:hAnsi="Cambria Math" w:cs="Noto Sans"/>
                  <w:i/>
                  <w:sz w:val="22"/>
                  <w:szCs w:val="22"/>
                  <w:lang w:eastAsia="ar-SA"/>
                </w:rPr>
              </m:ctrlPr>
            </m:dPr>
            <m:e>
              <m:r>
                <w:rPr>
                  <w:rFonts w:ascii="Cambria Math" w:eastAsia="Times New Roman" w:hAnsi="Cambria Math" w:cs="Noto Sans"/>
                  <w:sz w:val="22"/>
                  <w:szCs w:val="22"/>
                  <w:lang w:eastAsia="ar-SA"/>
                </w:rPr>
                <m:t>-DM*∆</m:t>
              </m:r>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i</m:t>
                  </m:r>
                </m:sub>
              </m:sSub>
              <m:r>
                <w:rPr>
                  <w:rFonts w:ascii="Cambria Math" w:eastAsia="Times New Roman" w:hAnsi="Cambria Math" w:cs="Noto Sans"/>
                  <w:sz w:val="22"/>
                  <w:szCs w:val="22"/>
                  <w:lang w:eastAsia="ar-SA"/>
                </w:rPr>
                <m:t>+</m:t>
              </m:r>
              <m:f>
                <m:fPr>
                  <m:ctrlPr>
                    <w:rPr>
                      <w:rFonts w:ascii="Cambria Math" w:eastAsia="Times New Roman" w:hAnsi="Cambria Math" w:cs="Noto Sans"/>
                      <w:bCs/>
                      <w:i/>
                      <w:sz w:val="22"/>
                      <w:szCs w:val="22"/>
                      <w:lang w:eastAsia="ar-SA"/>
                    </w:rPr>
                  </m:ctrlPr>
                </m:fPr>
                <m:num>
                  <m:r>
                    <w:rPr>
                      <w:rFonts w:ascii="Cambria Math" w:eastAsia="Times New Roman" w:hAnsi="Cambria Math" w:cs="Noto Sans"/>
                      <w:sz w:val="22"/>
                      <w:szCs w:val="22"/>
                      <w:lang w:eastAsia="ar-SA"/>
                    </w:rPr>
                    <m:t>1</m:t>
                  </m:r>
                </m:num>
                <m:den>
                  <m:r>
                    <w:rPr>
                      <w:rFonts w:ascii="Cambria Math" w:eastAsia="Times New Roman" w:hAnsi="Cambria Math" w:cs="Noto Sans"/>
                      <w:sz w:val="22"/>
                      <w:szCs w:val="22"/>
                      <w:lang w:eastAsia="ar-SA"/>
                    </w:rPr>
                    <m:t>2</m:t>
                  </m:r>
                </m:den>
              </m:f>
              <m:r>
                <w:rPr>
                  <w:rFonts w:ascii="Cambria Math" w:eastAsia="Times New Roman" w:hAnsi="Cambria Math" w:cs="Noto Sans"/>
                  <w:sz w:val="22"/>
                  <w:szCs w:val="22"/>
                  <w:lang w:eastAsia="ar-SA"/>
                </w:rPr>
                <m:t>C*∆</m:t>
              </m:r>
              <m:sSubSup>
                <m:sSubSupPr>
                  <m:ctrlPr>
                    <w:rPr>
                      <w:rFonts w:ascii="Cambria Math" w:eastAsia="Times New Roman" w:hAnsi="Cambria Math" w:cs="Noto Sans"/>
                      <w:bCs/>
                      <w:i/>
                      <w:sz w:val="22"/>
                      <w:szCs w:val="22"/>
                      <w:lang w:eastAsia="ar-SA"/>
                    </w:rPr>
                  </m:ctrlPr>
                </m:sSubSup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i</m:t>
                  </m:r>
                </m:sub>
                <m:sup>
                  <m:r>
                    <w:rPr>
                      <w:rFonts w:ascii="Cambria Math" w:eastAsia="Times New Roman" w:hAnsi="Cambria Math" w:cs="Noto Sans"/>
                      <w:sz w:val="22"/>
                      <w:szCs w:val="22"/>
                      <w:lang w:eastAsia="ar-SA"/>
                    </w:rPr>
                    <m:t>2</m:t>
                  </m:r>
                </m:sup>
              </m:sSubSup>
            </m:e>
          </m:d>
        </m:oMath>
      </m:oMathPara>
    </w:p>
    <w:p w14:paraId="5D75D1FF" w14:textId="77777777" w:rsidR="00D13B85" w:rsidRDefault="00D13B85" w:rsidP="00D13B85">
      <w:pPr>
        <w:rPr>
          <w:rFonts w:ascii="Montserrat" w:eastAsia="Times New Roman" w:hAnsi="Montserrat" w:cs="Arial"/>
          <w:bCs/>
          <w:sz w:val="22"/>
          <w:szCs w:val="22"/>
          <w:lang w:eastAsia="ar-SA"/>
        </w:rPr>
      </w:pPr>
    </w:p>
    <w:p w14:paraId="0C060546" w14:textId="77777777" w:rsidR="00D13B85" w:rsidRPr="00D13B85" w:rsidRDefault="00D13B85" w:rsidP="00D13B85">
      <w:pPr>
        <w:rPr>
          <w:rFonts w:ascii="Noto Sans" w:eastAsia="Times New Roman" w:hAnsi="Noto Sans" w:cs="Noto Sans"/>
          <w:bCs/>
          <w:sz w:val="22"/>
          <w:szCs w:val="22"/>
          <w:lang w:eastAsia="ar-SA"/>
        </w:rPr>
      </w:pPr>
      <w:r w:rsidRPr="00D13B85">
        <w:rPr>
          <w:rFonts w:ascii="Noto Sans" w:eastAsia="Times New Roman" w:hAnsi="Noto Sans" w:cs="Noto Sans"/>
          <w:bCs/>
          <w:sz w:val="22"/>
          <w:szCs w:val="22"/>
          <w:lang w:eastAsia="ar-SA"/>
        </w:rPr>
        <w:t>donde:</w:t>
      </w:r>
    </w:p>
    <w:p w14:paraId="5E050C8B" w14:textId="77777777" w:rsidR="00D13B85" w:rsidRPr="00EB7D51" w:rsidRDefault="00D13B85" w:rsidP="00D13B85">
      <w:pPr>
        <w:rPr>
          <w:rFonts w:ascii="Montserrat" w:eastAsia="Times New Roman" w:hAnsi="Montserrat" w:cs="Arial"/>
          <w:bCs/>
          <w:sz w:val="22"/>
          <w:szCs w:val="22"/>
          <w:lang w:eastAsia="ar-SA"/>
        </w:rPr>
      </w:pPr>
    </w:p>
    <w:p w14:paraId="02BF2098" w14:textId="77777777" w:rsidR="00D13B85" w:rsidRPr="00767049" w:rsidRDefault="000A4CE9" w:rsidP="00D13B85">
      <w:pPr>
        <w:tabs>
          <w:tab w:val="left" w:pos="1134"/>
        </w:tabs>
        <w:contextualSpacing/>
        <w:rPr>
          <w:rFonts w:ascii="Cambria Math" w:hAnsi="Cambria Math" w:cs="Arial"/>
          <w:bCs/>
          <w:iCs/>
          <w:sz w:val="22"/>
          <w:szCs w:val="22"/>
        </w:rPr>
      </w:pP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FC</m:t>
            </m:r>
          </m:e>
          <m:sub>
            <m:r>
              <w:rPr>
                <w:rFonts w:ascii="Cambria Math" w:eastAsia="Times New Roman" w:hAnsi="Cambria Math" w:cs="Noto Sans"/>
                <w:sz w:val="22"/>
                <w:szCs w:val="22"/>
                <w:lang w:eastAsia="ar-SA"/>
              </w:rPr>
              <m:t>i</m:t>
            </m:r>
          </m:sub>
        </m:sSub>
        <m:r>
          <w:rPr>
            <w:rFonts w:ascii="Cambria Math" w:eastAsia="Times New Roman" w:hAnsi="Cambria Math" w:cs="Noto Sans"/>
            <w:sz w:val="22"/>
            <w:szCs w:val="22"/>
            <w:lang w:eastAsia="ar-SA"/>
          </w:rPr>
          <m:t>=es el factor de riesgo de crédito del instrumento con nivel de calificación i</m:t>
        </m:r>
      </m:oMath>
      <w:r w:rsidR="00D13B85" w:rsidRPr="00767049">
        <w:rPr>
          <w:rFonts w:ascii="Cambria Math" w:hAnsi="Cambria Math" w:cs="Arial"/>
          <w:bCs/>
          <w:i/>
          <w:sz w:val="22"/>
          <w:szCs w:val="22"/>
        </w:rPr>
        <w:t xml:space="preserve"> </w:t>
      </w:r>
    </w:p>
    <w:p w14:paraId="79521080" w14:textId="77777777" w:rsidR="00D13B85" w:rsidRPr="00767049" w:rsidRDefault="00D13B85" w:rsidP="00D13B85">
      <w:pPr>
        <w:rPr>
          <w:rFonts w:ascii="Montserrat" w:eastAsia="Times New Roman" w:hAnsi="Montserrat" w:cs="Arial"/>
          <w:bCs/>
          <w:sz w:val="22"/>
          <w:szCs w:val="22"/>
          <w:lang w:eastAsia="ar-SA"/>
        </w:rPr>
      </w:pPr>
      <m:oMath>
        <m:r>
          <w:rPr>
            <w:rFonts w:ascii="Cambria Math" w:eastAsia="Times New Roman" w:hAnsi="Cambria Math" w:cs="Noto Sans"/>
            <w:sz w:val="22"/>
            <w:szCs w:val="22"/>
            <w:lang w:eastAsia="ar-SA"/>
          </w:rPr>
          <m:t>DM= es la duración modificada del instrumento (metodología descrita en el anexo 3.1)</m:t>
        </m:r>
      </m:oMath>
      <w:r w:rsidRPr="00767049">
        <w:rPr>
          <w:rFonts w:ascii="Montserrat" w:eastAsia="Times New Roman" w:hAnsi="Montserrat" w:cs="Arial"/>
          <w:bCs/>
          <w:sz w:val="22"/>
          <w:szCs w:val="22"/>
          <w:lang w:eastAsia="ar-SA"/>
        </w:rPr>
        <w:t xml:space="preserve">  </w:t>
      </w:r>
    </w:p>
    <w:p w14:paraId="5C5001ED" w14:textId="77777777" w:rsidR="00D13B85" w:rsidRPr="00767049" w:rsidRDefault="00D13B85" w:rsidP="00D13B85">
      <w:pPr>
        <w:tabs>
          <w:tab w:val="left" w:pos="1134"/>
        </w:tabs>
        <w:contextualSpacing/>
        <w:rPr>
          <w:rFonts w:ascii="Cambria Math" w:hAnsi="Cambria Math" w:cs="Arial"/>
          <w:bCs/>
          <w:iCs/>
          <w:sz w:val="22"/>
          <w:szCs w:val="22"/>
        </w:rPr>
      </w:pPr>
      <m:oMath>
        <m:r>
          <w:rPr>
            <w:rFonts w:ascii="Cambria Math" w:hAnsi="Cambria Math" w:cs="Noto Sans"/>
            <w:sz w:val="22"/>
            <w:szCs w:val="22"/>
          </w:rPr>
          <m:t>C=es la convexidad modificada (metodología descrita en el anexo 3.1)</m:t>
        </m:r>
      </m:oMath>
      <w:r w:rsidRPr="00767049">
        <w:rPr>
          <w:rFonts w:ascii="Cambria Math" w:hAnsi="Cambria Math" w:cs="Arial"/>
          <w:bCs/>
          <w:i/>
          <w:sz w:val="22"/>
          <w:szCs w:val="22"/>
        </w:rPr>
        <w:t xml:space="preserve"> </w:t>
      </w:r>
    </w:p>
    <w:p w14:paraId="0466C295" w14:textId="77777777" w:rsidR="00D13B85" w:rsidRPr="00455E96" w:rsidRDefault="000A4CE9" w:rsidP="00D13B85">
      <w:pPr>
        <w:tabs>
          <w:tab w:val="left" w:pos="1134"/>
        </w:tabs>
        <w:contextualSpacing/>
        <w:jc w:val="both"/>
        <w:rPr>
          <w:rFonts w:ascii="Cambria Math" w:hAnsi="Cambria Math" w:cs="Arial"/>
          <w:sz w:val="22"/>
          <w:szCs w:val="22"/>
          <w:lang w:eastAsia="ar-SA"/>
        </w:rPr>
      </w:pPr>
      <m:oMathPara>
        <m:oMathParaPr>
          <m:jc m:val="left"/>
        </m:oMathParaPr>
        <m:oMath>
          <m:sSub>
            <m:sSubPr>
              <m:ctrlPr>
                <w:rPr>
                  <w:rFonts w:ascii="Cambria Math" w:eastAsia="Times New Roman" w:hAnsi="Cambria Math" w:cs="Noto Sans"/>
                  <w:bCs/>
                  <w:i/>
                  <w:sz w:val="22"/>
                  <w:szCs w:val="22"/>
                  <w:lang w:eastAsia="ar-SA"/>
                </w:rPr>
              </m:ctrlPr>
            </m:sSubPr>
            <m:e>
              <m:r>
                <w:rPr>
                  <w:rFonts w:ascii="Cambria Math" w:eastAsia="Times New Roman" w:hAnsi="Cambria Math" w:cs="Noto Sans"/>
                  <w:sz w:val="22"/>
                  <w:szCs w:val="22"/>
                  <w:lang w:eastAsia="ar-SA"/>
                </w:rPr>
                <m:t>∆ST</m:t>
              </m:r>
            </m:e>
            <m:sub>
              <m:r>
                <w:rPr>
                  <w:rFonts w:ascii="Cambria Math" w:eastAsia="Times New Roman" w:hAnsi="Cambria Math" w:cs="Noto Sans"/>
                  <w:sz w:val="22"/>
                  <w:szCs w:val="22"/>
                  <w:lang w:eastAsia="ar-SA"/>
                </w:rPr>
                <m:t>i</m:t>
              </m:r>
            </m:sub>
          </m:sSub>
          <m:r>
            <w:rPr>
              <w:rFonts w:ascii="Cambria Math" w:eastAsia="Times New Roman" w:hAnsi="Cambria Math" w:cs="Noto Sans"/>
              <w:sz w:val="22"/>
              <w:szCs w:val="22"/>
              <w:lang w:eastAsia="ar-SA"/>
            </w:rPr>
            <m:t>= cambio entre el valor esperado y la sobretasa del instrumento con nivel de calificación i</m:t>
          </m:r>
        </m:oMath>
      </m:oMathPara>
    </w:p>
    <w:p w14:paraId="75438DAA" w14:textId="77777777" w:rsidR="00D13B85" w:rsidRPr="00767049" w:rsidRDefault="00D13B85" w:rsidP="00D13B85">
      <w:pPr>
        <w:tabs>
          <w:tab w:val="left" w:pos="1134"/>
        </w:tabs>
        <w:ind w:left="708"/>
        <w:contextualSpacing/>
        <w:jc w:val="both"/>
        <w:rPr>
          <w:rFonts w:ascii="Cambria Math" w:hAnsi="Cambria Math" w:cs="Arial"/>
          <w:bCs/>
          <w:sz w:val="22"/>
          <w:szCs w:val="22"/>
          <w:lang w:eastAsia="ar-SA"/>
        </w:rPr>
      </w:pPr>
      <m:oMathPara>
        <m:oMathParaPr>
          <m:jc m:val="left"/>
        </m:oMathParaPr>
        <m:oMath>
          <m:r>
            <w:rPr>
              <w:rFonts w:ascii="Cambria Math" w:hAnsi="Cambria Math" w:cs="Arial"/>
              <w:sz w:val="22"/>
              <w:szCs w:val="22"/>
              <w:lang w:eastAsia="ar-SA"/>
            </w:rPr>
            <m:t xml:space="preserve"> i.e. E</m:t>
          </m:r>
          <m:d>
            <m:dPr>
              <m:ctrlPr>
                <w:rPr>
                  <w:rFonts w:ascii="Cambria Math" w:hAnsi="Cambria Math" w:cs="Arial"/>
                  <w:bCs/>
                  <w:i/>
                  <w:sz w:val="22"/>
                  <w:szCs w:val="22"/>
                  <w:lang w:eastAsia="ar-SA"/>
                </w:rPr>
              </m:ctrlPr>
            </m:dPr>
            <m:e>
              <m:sSub>
                <m:sSubPr>
                  <m:ctrlPr>
                    <w:rPr>
                      <w:rFonts w:ascii="Cambria Math" w:hAnsi="Cambria Math" w:cs="Arial"/>
                      <w:bCs/>
                      <w:i/>
                      <w:sz w:val="22"/>
                      <w:szCs w:val="22"/>
                      <w:lang w:eastAsia="ar-SA"/>
                    </w:rPr>
                  </m:ctrlPr>
                </m:sSubPr>
                <m:e>
                  <m:r>
                    <w:rPr>
                      <w:rFonts w:ascii="Cambria Math" w:hAnsi="Cambria Math" w:cs="Arial"/>
                      <w:sz w:val="22"/>
                      <w:szCs w:val="22"/>
                      <w:lang w:eastAsia="ar-SA"/>
                    </w:rPr>
                    <m:t>ST</m:t>
                  </m:r>
                </m:e>
                <m:sub>
                  <m:r>
                    <w:rPr>
                      <w:rFonts w:ascii="Cambria Math" w:hAnsi="Cambria Math" w:cs="Arial"/>
                      <w:sz w:val="22"/>
                      <w:szCs w:val="22"/>
                      <w:lang w:eastAsia="ar-SA"/>
                    </w:rPr>
                    <m:t>i</m:t>
                  </m:r>
                </m:sub>
              </m:sSub>
            </m:e>
          </m:d>
          <m:r>
            <w:rPr>
              <w:rFonts w:ascii="Cambria Math" w:hAnsi="Cambria Math" w:cs="Arial"/>
              <w:sz w:val="22"/>
              <w:szCs w:val="22"/>
              <w:lang w:eastAsia="ar-SA"/>
            </w:rPr>
            <m:t xml:space="preserve">- </m:t>
          </m:r>
          <m:sSub>
            <m:sSubPr>
              <m:ctrlPr>
                <w:rPr>
                  <w:rFonts w:ascii="Cambria Math" w:hAnsi="Cambria Math" w:cs="Arial"/>
                  <w:bCs/>
                  <w:i/>
                  <w:sz w:val="22"/>
                  <w:szCs w:val="22"/>
                  <w:lang w:eastAsia="ar-SA"/>
                </w:rPr>
              </m:ctrlPr>
            </m:sSubPr>
            <m:e>
              <m:r>
                <w:rPr>
                  <w:rFonts w:ascii="Cambria Math" w:hAnsi="Cambria Math" w:cs="Arial"/>
                  <w:sz w:val="22"/>
                  <w:szCs w:val="22"/>
                  <w:lang w:eastAsia="ar-SA"/>
                </w:rPr>
                <m:t>st</m:t>
              </m:r>
            </m:e>
            <m:sub>
              <m:r>
                <w:rPr>
                  <w:rFonts w:ascii="Cambria Math" w:hAnsi="Cambria Math" w:cs="Arial"/>
                  <w:sz w:val="22"/>
                  <w:szCs w:val="22"/>
                  <w:lang w:eastAsia="ar-SA"/>
                </w:rPr>
                <m:t>i</m:t>
              </m:r>
            </m:sub>
          </m:sSub>
        </m:oMath>
      </m:oMathPara>
    </w:p>
    <w:p w14:paraId="3B9EB429" w14:textId="77777777" w:rsidR="00D13B85" w:rsidRDefault="00D13B85" w:rsidP="00D13B85">
      <w:pPr>
        <w:jc w:val="both"/>
        <w:rPr>
          <w:rFonts w:ascii="Montserrat" w:hAnsi="Montserrat"/>
          <w:b/>
        </w:rPr>
      </w:pPr>
    </w:p>
    <w:p w14:paraId="1C00B8ED" w14:textId="77777777" w:rsidR="00494A83" w:rsidRDefault="00494A83" w:rsidP="00D13B85">
      <w:pPr>
        <w:jc w:val="both"/>
        <w:rPr>
          <w:rFonts w:ascii="Montserrat" w:hAnsi="Montserrat"/>
          <w:b/>
        </w:rPr>
      </w:pPr>
    </w:p>
    <w:p w14:paraId="71671E7E" w14:textId="77777777" w:rsidR="00494A83" w:rsidRDefault="00494A83" w:rsidP="00D13B85">
      <w:pPr>
        <w:jc w:val="both"/>
        <w:rPr>
          <w:rFonts w:ascii="Montserrat" w:hAnsi="Montserrat"/>
          <w:b/>
        </w:rPr>
      </w:pPr>
    </w:p>
    <w:p w14:paraId="3C9D46E9" w14:textId="77777777" w:rsidR="00494A83" w:rsidRDefault="00494A83" w:rsidP="00D13B85">
      <w:pPr>
        <w:jc w:val="both"/>
        <w:rPr>
          <w:rFonts w:ascii="Montserrat" w:hAnsi="Montserrat"/>
          <w:b/>
        </w:rPr>
      </w:pPr>
    </w:p>
    <w:p w14:paraId="02C9990E" w14:textId="77777777" w:rsidR="00494A83" w:rsidRDefault="00494A83" w:rsidP="00D13B85">
      <w:pPr>
        <w:jc w:val="both"/>
        <w:rPr>
          <w:rFonts w:ascii="Montserrat" w:hAnsi="Montserrat"/>
          <w:b/>
        </w:rPr>
      </w:pPr>
    </w:p>
    <w:p w14:paraId="50F14D00" w14:textId="77777777" w:rsidR="00494A83" w:rsidRDefault="00494A83" w:rsidP="00D13B85">
      <w:pPr>
        <w:jc w:val="both"/>
        <w:rPr>
          <w:rFonts w:ascii="Montserrat" w:hAnsi="Montserrat"/>
          <w:b/>
        </w:rPr>
      </w:pPr>
    </w:p>
    <w:p w14:paraId="5C588F76" w14:textId="77777777" w:rsidR="00A53A15" w:rsidRDefault="00A53A15" w:rsidP="00D13B85">
      <w:pPr>
        <w:jc w:val="both"/>
        <w:rPr>
          <w:rFonts w:ascii="Montserrat" w:hAnsi="Montserrat"/>
          <w:b/>
        </w:rPr>
      </w:pPr>
    </w:p>
    <w:p w14:paraId="7F3C022A" w14:textId="77777777" w:rsidR="00494A83" w:rsidRDefault="00494A83" w:rsidP="00D13B85">
      <w:pPr>
        <w:jc w:val="both"/>
        <w:rPr>
          <w:rFonts w:ascii="Montserrat" w:hAnsi="Montserrat"/>
          <w:b/>
        </w:rPr>
      </w:pPr>
    </w:p>
    <w:p w14:paraId="40A89AF9" w14:textId="77777777" w:rsidR="00AF1204" w:rsidRPr="00AF1204" w:rsidRDefault="00AF1204" w:rsidP="00AF1204">
      <w:pPr>
        <w:jc w:val="both"/>
        <w:rPr>
          <w:rFonts w:ascii="Noto Sans" w:hAnsi="Noto Sans" w:cs="Noto Sans"/>
          <w:b/>
          <w:sz w:val="22"/>
          <w:szCs w:val="22"/>
        </w:rPr>
      </w:pPr>
      <w:r w:rsidRPr="00AF1204">
        <w:rPr>
          <w:rFonts w:ascii="Noto Sans" w:hAnsi="Noto Sans" w:cs="Noto Sans"/>
          <w:b/>
          <w:sz w:val="22"/>
          <w:szCs w:val="22"/>
        </w:rPr>
        <w:lastRenderedPageBreak/>
        <w:t>D. Cálculo de riesgo de crédito</w:t>
      </w:r>
    </w:p>
    <w:p w14:paraId="20EB8CE1" w14:textId="77777777" w:rsidR="00D13B85" w:rsidRDefault="00D13B85" w:rsidP="00E66660">
      <w:pPr>
        <w:pStyle w:val="Textoindependiente"/>
        <w:tabs>
          <w:tab w:val="left" w:pos="426"/>
        </w:tabs>
        <w:suppressAutoHyphens/>
        <w:spacing w:after="0"/>
        <w:jc w:val="both"/>
        <w:rPr>
          <w:rFonts w:ascii="Montserrat" w:hAnsi="Montserrat"/>
          <w:lang w:val="es-ES"/>
        </w:rPr>
      </w:pPr>
    </w:p>
    <w:p w14:paraId="7405A776" w14:textId="77777777" w:rsidR="006E68F8" w:rsidRPr="006E68F8" w:rsidRDefault="006E68F8" w:rsidP="006E68F8">
      <w:pPr>
        <w:jc w:val="both"/>
        <w:rPr>
          <w:rFonts w:ascii="Noto Sans" w:eastAsia="Times New Roman" w:hAnsi="Noto Sans" w:cs="Noto Sans"/>
          <w:bCs/>
          <w:sz w:val="22"/>
          <w:szCs w:val="22"/>
          <w:lang w:eastAsia="ar-SA"/>
        </w:rPr>
      </w:pPr>
      <w:r w:rsidRPr="006E68F8">
        <w:rPr>
          <w:rFonts w:ascii="Noto Sans" w:eastAsia="Times New Roman" w:hAnsi="Noto Sans" w:cs="Noto Sans"/>
          <w:bCs/>
          <w:sz w:val="22"/>
          <w:szCs w:val="22"/>
          <w:lang w:eastAsia="ar-SA"/>
        </w:rPr>
        <w:t>El riesgo de crédito será igual a:</w:t>
      </w:r>
    </w:p>
    <w:p w14:paraId="58C4CBC4" w14:textId="77777777" w:rsidR="00184744" w:rsidRDefault="00184744" w:rsidP="00E66660">
      <w:pPr>
        <w:pStyle w:val="Textoindependiente"/>
        <w:tabs>
          <w:tab w:val="left" w:pos="426"/>
        </w:tabs>
        <w:suppressAutoHyphens/>
        <w:spacing w:after="0"/>
        <w:jc w:val="both"/>
        <w:rPr>
          <w:rFonts w:ascii="Montserrat" w:hAnsi="Montserrat"/>
          <w:lang w:val="es-ES"/>
        </w:rPr>
      </w:pPr>
    </w:p>
    <w:p w14:paraId="1168838A" w14:textId="77777777" w:rsidR="001C57CB" w:rsidRPr="00767049" w:rsidRDefault="000A4CE9" w:rsidP="001C57CB">
      <w:pPr>
        <w:jc w:val="both"/>
        <w:rPr>
          <w:rFonts w:ascii="Montserrat" w:hAnsi="Montserrat" w:cs="Arial"/>
          <w:sz w:val="26"/>
          <w:szCs w:val="26"/>
        </w:rPr>
      </w:pPr>
      <m:oMathPara>
        <m:oMath>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RC</m:t>
              </m:r>
            </m:e>
            <m:sub>
              <m:r>
                <w:rPr>
                  <w:rFonts w:ascii="Cambria Math" w:eastAsia="Times New Roman" w:hAnsi="Cambria Math" w:cs="Arial"/>
                  <w:sz w:val="26"/>
                  <w:szCs w:val="26"/>
                  <w:lang w:eastAsia="ar-SA"/>
                </w:rPr>
                <m:t>i</m:t>
              </m:r>
            </m:sub>
          </m:sSub>
          <m:r>
            <w:rPr>
              <w:rFonts w:ascii="Cambria Math" w:hAnsi="Cambria Math" w:cs="Arial"/>
              <w:sz w:val="26"/>
              <w:szCs w:val="26"/>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VM</m:t>
              </m:r>
            </m:e>
            <m:sub>
              <m:r>
                <w:rPr>
                  <w:rFonts w:ascii="Cambria Math" w:eastAsia="Times New Roman" w:hAnsi="Cambria Math" w:cs="Arial"/>
                  <w:sz w:val="26"/>
                  <w:szCs w:val="26"/>
                  <w:lang w:eastAsia="ar-SA"/>
                </w:rPr>
                <m:t>i</m:t>
              </m:r>
            </m:sub>
          </m:sSub>
          <m:r>
            <w:rPr>
              <w:rFonts w:ascii="Cambria Math" w:hAnsi="Cambria Math" w:cs="Arial"/>
              <w:sz w:val="26"/>
              <w:szCs w:val="26"/>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FC</m:t>
              </m:r>
            </m:e>
            <m:sub>
              <m:r>
                <w:rPr>
                  <w:rFonts w:ascii="Cambria Math" w:eastAsia="Times New Roman" w:hAnsi="Cambria Math" w:cs="Arial"/>
                  <w:sz w:val="26"/>
                  <w:szCs w:val="26"/>
                  <w:lang w:eastAsia="ar-SA"/>
                </w:rPr>
                <m:t>i</m:t>
              </m:r>
            </m:sub>
          </m:sSub>
        </m:oMath>
      </m:oMathPara>
    </w:p>
    <w:p w14:paraId="718B098A" w14:textId="77777777" w:rsidR="001C57CB" w:rsidRDefault="001C57CB" w:rsidP="001C57CB">
      <w:pPr>
        <w:jc w:val="both"/>
        <w:rPr>
          <w:rFonts w:ascii="Montserrat" w:hAnsi="Montserrat" w:cs="Arial"/>
          <w:sz w:val="22"/>
          <w:szCs w:val="22"/>
        </w:rPr>
      </w:pPr>
    </w:p>
    <w:p w14:paraId="7DF9ED1D" w14:textId="77777777" w:rsidR="001C57CB" w:rsidRPr="006631FD" w:rsidRDefault="001C57CB" w:rsidP="001C57CB">
      <w:pPr>
        <w:jc w:val="both"/>
        <w:rPr>
          <w:rFonts w:ascii="Noto Sans" w:hAnsi="Noto Sans" w:cs="Noto Sans"/>
          <w:sz w:val="22"/>
          <w:szCs w:val="22"/>
        </w:rPr>
      </w:pPr>
      <w:r w:rsidRPr="006631FD">
        <w:rPr>
          <w:rFonts w:ascii="Noto Sans" w:hAnsi="Noto Sans" w:cs="Noto Sans"/>
          <w:sz w:val="22"/>
          <w:szCs w:val="22"/>
        </w:rPr>
        <w:t>donde:</w:t>
      </w:r>
    </w:p>
    <w:p w14:paraId="780A66A5" w14:textId="77777777" w:rsidR="001C57CB" w:rsidRDefault="001C57CB" w:rsidP="001C57CB">
      <w:pPr>
        <w:jc w:val="both"/>
        <w:rPr>
          <w:rFonts w:ascii="Montserrat" w:hAnsi="Montserrat" w:cs="Arial"/>
          <w:sz w:val="22"/>
          <w:szCs w:val="22"/>
        </w:rPr>
      </w:pPr>
    </w:p>
    <w:p w14:paraId="4210C48C" w14:textId="77777777" w:rsidR="001C57CB" w:rsidRPr="00767049" w:rsidRDefault="000A4CE9" w:rsidP="001C57C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RC</m:t>
              </m:r>
            </m:e>
            <m:sub>
              <m:r>
                <w:rPr>
                  <w:rFonts w:ascii="Cambria Math" w:eastAsia="Times New Roman" w:hAnsi="Cambria Math" w:cs="Arial"/>
                  <w:lang w:eastAsia="ar-SA"/>
                </w:rPr>
                <m:t>i</m:t>
              </m:r>
            </m:sub>
          </m:sSub>
          <m:r>
            <w:rPr>
              <w:rFonts w:ascii="Cambria Math" w:eastAsia="Times New Roman" w:hAnsi="Cambria Math" w:cs="Arial"/>
              <w:lang w:eastAsia="ar-SA"/>
            </w:rPr>
            <m:t>=Riesgo de crédito del instrumento con nivel de calificación i.</m:t>
          </m:r>
        </m:oMath>
      </m:oMathPara>
    </w:p>
    <w:p w14:paraId="18510B66" w14:textId="77777777" w:rsidR="001C57CB" w:rsidRPr="00767049" w:rsidRDefault="000A4CE9" w:rsidP="001C57C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VM</m:t>
              </m:r>
            </m:e>
            <m:sub>
              <m:r>
                <w:rPr>
                  <w:rFonts w:ascii="Cambria Math" w:eastAsia="Times New Roman" w:hAnsi="Cambria Math" w:cs="Arial"/>
                  <w:lang w:eastAsia="ar-SA"/>
                </w:rPr>
                <m:t>i</m:t>
              </m:r>
            </m:sub>
          </m:sSub>
          <m:r>
            <w:rPr>
              <w:rFonts w:ascii="Cambria Math" w:eastAsia="Times New Roman" w:hAnsi="Cambria Math" w:cs="Arial"/>
              <w:lang w:eastAsia="ar-SA"/>
            </w:rPr>
            <m:t>=Valor de mercado del instrumento i</m:t>
          </m:r>
        </m:oMath>
      </m:oMathPara>
    </w:p>
    <w:p w14:paraId="782F080A" w14:textId="77777777" w:rsidR="001C57CB" w:rsidRPr="00767049" w:rsidRDefault="000A4CE9" w:rsidP="001C57C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FC</m:t>
              </m:r>
            </m:e>
            <m:sub>
              <m:r>
                <w:rPr>
                  <w:rFonts w:ascii="Cambria Math" w:eastAsia="Times New Roman" w:hAnsi="Cambria Math" w:cs="Arial"/>
                  <w:lang w:eastAsia="ar-SA"/>
                </w:rPr>
                <m:t>i</m:t>
              </m:r>
            </m:sub>
          </m:sSub>
          <m:r>
            <w:rPr>
              <w:rFonts w:ascii="Cambria Math" w:eastAsia="Times New Roman" w:hAnsi="Cambria Math" w:cs="Arial"/>
              <w:lang w:eastAsia="ar-SA"/>
            </w:rPr>
            <m:t>=Factor de riesgo de crédito del instruimentos con nivel de calificación i</m:t>
          </m:r>
        </m:oMath>
      </m:oMathPara>
    </w:p>
    <w:p w14:paraId="3F546C7B" w14:textId="77777777" w:rsidR="001C57CB" w:rsidRDefault="001C57CB" w:rsidP="001C57CB">
      <w:pPr>
        <w:jc w:val="both"/>
        <w:rPr>
          <w:rFonts w:ascii="Montserrat" w:hAnsi="Montserrat" w:cs="Arial"/>
          <w:sz w:val="22"/>
          <w:szCs w:val="22"/>
        </w:rPr>
      </w:pPr>
    </w:p>
    <w:p w14:paraId="386A4D3A" w14:textId="77777777" w:rsidR="006631FD" w:rsidRPr="006631FD" w:rsidRDefault="006631FD" w:rsidP="006631FD">
      <w:pPr>
        <w:jc w:val="both"/>
        <w:rPr>
          <w:rFonts w:ascii="Noto Sans" w:eastAsia="Times New Roman" w:hAnsi="Noto Sans" w:cs="Noto Sans"/>
          <w:bCs/>
          <w:sz w:val="22"/>
          <w:szCs w:val="22"/>
          <w:lang w:eastAsia="ar-SA"/>
        </w:rPr>
      </w:pPr>
      <w:r w:rsidRPr="006631FD">
        <w:rPr>
          <w:rFonts w:ascii="Noto Sans" w:eastAsia="Times New Roman" w:hAnsi="Noto Sans" w:cs="Noto Sans"/>
          <w:bCs/>
          <w:sz w:val="22"/>
          <w:szCs w:val="22"/>
          <w:lang w:eastAsia="ar-SA"/>
        </w:rPr>
        <w:t>Para el caso de emisiones que se encuentran en incumplimiento, el factor de riesgo de crédito será de acuerdo con el factor de recuperación utilizado para la valuación de dicho instrumento.</w:t>
      </w:r>
    </w:p>
    <w:p w14:paraId="61217658" w14:textId="77777777" w:rsidR="006631FD" w:rsidRDefault="006631FD" w:rsidP="006631FD">
      <w:pPr>
        <w:jc w:val="both"/>
        <w:rPr>
          <w:rFonts w:ascii="Montserrat" w:eastAsia="Times New Roman" w:hAnsi="Montserrat" w:cs="Arial"/>
          <w:bCs/>
          <w:sz w:val="22"/>
          <w:szCs w:val="22"/>
          <w:lang w:eastAsia="ar-SA"/>
        </w:rPr>
      </w:pPr>
    </w:p>
    <w:p w14:paraId="5BC60AB9" w14:textId="77777777" w:rsidR="006631FD" w:rsidRPr="006631FD" w:rsidRDefault="006631FD" w:rsidP="006631FD">
      <w:pPr>
        <w:jc w:val="both"/>
        <w:rPr>
          <w:rFonts w:ascii="Noto Sans" w:eastAsia="Times New Roman" w:hAnsi="Noto Sans" w:cs="Noto Sans"/>
          <w:bCs/>
          <w:sz w:val="22"/>
          <w:szCs w:val="22"/>
          <w:lang w:eastAsia="ar-SA"/>
        </w:rPr>
      </w:pPr>
      <w:r w:rsidRPr="006631FD">
        <w:rPr>
          <w:rFonts w:ascii="Noto Sans" w:eastAsia="Times New Roman" w:hAnsi="Noto Sans" w:cs="Noto Sans"/>
          <w:bCs/>
          <w:sz w:val="22"/>
          <w:szCs w:val="22"/>
          <w:lang w:eastAsia="ar-SA"/>
        </w:rPr>
        <w:t>El riesgo de crédito de la cartera o portafolio será igual a:</w:t>
      </w:r>
    </w:p>
    <w:p w14:paraId="5796459B" w14:textId="77777777" w:rsidR="006631FD" w:rsidRDefault="006631FD" w:rsidP="006631FD">
      <w:pPr>
        <w:jc w:val="both"/>
        <w:rPr>
          <w:rFonts w:ascii="Montserrat" w:eastAsia="Times New Roman" w:hAnsi="Montserrat" w:cs="Arial"/>
          <w:bCs/>
          <w:sz w:val="22"/>
          <w:szCs w:val="22"/>
          <w:lang w:eastAsia="ar-SA"/>
        </w:rPr>
      </w:pPr>
    </w:p>
    <w:p w14:paraId="3AF92273" w14:textId="77777777" w:rsidR="006631FD" w:rsidRPr="00767049" w:rsidRDefault="006631FD" w:rsidP="006631FD">
      <w:pPr>
        <w:jc w:val="both"/>
        <w:rPr>
          <w:rFonts w:ascii="Montserrat" w:eastAsia="Times New Roman" w:hAnsi="Montserrat" w:cs="Arial"/>
          <w:bCs/>
          <w:sz w:val="26"/>
          <w:szCs w:val="26"/>
          <w:lang w:eastAsia="ar-SA"/>
        </w:rPr>
      </w:pPr>
      <m:oMathPara>
        <m:oMath>
          <m:r>
            <w:rPr>
              <w:rFonts w:ascii="Cambria Math" w:eastAsia="Times New Roman" w:hAnsi="Cambria Math" w:cs="Arial"/>
              <w:sz w:val="26"/>
              <w:szCs w:val="26"/>
              <w:lang w:eastAsia="ar-SA"/>
            </w:rPr>
            <m:t xml:space="preserve"> </m:t>
          </m:r>
          <m:nary>
            <m:naryPr>
              <m:chr m:val="∑"/>
              <m:limLoc m:val="undOvr"/>
              <m:ctrlPr>
                <w:rPr>
                  <w:rFonts w:ascii="Cambria Math" w:eastAsia="Times New Roman" w:hAnsi="Cambria Math" w:cs="Arial"/>
                  <w:bCs/>
                  <w:i/>
                  <w:sz w:val="26"/>
                  <w:szCs w:val="26"/>
                  <w:lang w:eastAsia="ar-SA"/>
                </w:rPr>
              </m:ctrlPr>
            </m:naryPr>
            <m:sub>
              <m:r>
                <w:rPr>
                  <w:rFonts w:ascii="Cambria Math" w:eastAsia="Times New Roman" w:hAnsi="Cambria Math" w:cs="Arial"/>
                  <w:sz w:val="26"/>
                  <w:szCs w:val="26"/>
                  <w:lang w:eastAsia="ar-SA"/>
                </w:rPr>
                <m:t>j=1</m:t>
              </m:r>
            </m:sub>
            <m:sup>
              <m:r>
                <w:rPr>
                  <w:rFonts w:ascii="Cambria Math" w:eastAsia="Times New Roman" w:hAnsi="Cambria Math" w:cs="Arial"/>
                  <w:sz w:val="26"/>
                  <w:szCs w:val="26"/>
                  <w:lang w:eastAsia="ar-SA"/>
                </w:rPr>
                <m:t>n</m:t>
              </m:r>
            </m:sup>
            <m:e>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RC</m:t>
                  </m:r>
                </m:e>
                <m:sub>
                  <m:r>
                    <w:rPr>
                      <w:rFonts w:ascii="Cambria Math" w:eastAsia="Times New Roman" w:hAnsi="Cambria Math" w:cs="Arial"/>
                      <w:sz w:val="26"/>
                      <w:szCs w:val="26"/>
                      <w:lang w:eastAsia="ar-SA"/>
                    </w:rPr>
                    <m:t>j</m:t>
                  </m:r>
                </m:sub>
              </m:sSub>
              <m:r>
                <w:rPr>
                  <w:rFonts w:ascii="Cambria Math" w:eastAsia="Times New Roman" w:hAnsi="Cambria Math" w:cs="Arial"/>
                  <w:sz w:val="26"/>
                  <w:szCs w:val="26"/>
                  <w:lang w:eastAsia="ar-SA"/>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RC</m:t>
                  </m:r>
                </m:e>
                <m:sub>
                  <m:r>
                    <w:rPr>
                      <w:rFonts w:ascii="Cambria Math" w:eastAsia="Times New Roman" w:hAnsi="Cambria Math" w:cs="Arial"/>
                      <w:sz w:val="26"/>
                      <w:szCs w:val="26"/>
                      <w:lang w:eastAsia="ar-SA"/>
                    </w:rPr>
                    <m:t>C</m:t>
                  </m:r>
                </m:sub>
              </m:sSub>
            </m:e>
          </m:nary>
        </m:oMath>
      </m:oMathPara>
    </w:p>
    <w:p w14:paraId="02AB7923" w14:textId="77777777" w:rsidR="006631FD" w:rsidRDefault="006631FD" w:rsidP="006631FD">
      <w:pPr>
        <w:jc w:val="both"/>
        <w:rPr>
          <w:rFonts w:ascii="Montserrat" w:hAnsi="Montserrat" w:cs="Arial"/>
          <w:sz w:val="22"/>
          <w:szCs w:val="22"/>
        </w:rPr>
      </w:pPr>
    </w:p>
    <w:p w14:paraId="0752E1A6" w14:textId="77777777" w:rsidR="006631FD" w:rsidRPr="006631FD" w:rsidRDefault="006631FD" w:rsidP="006631FD">
      <w:pPr>
        <w:jc w:val="both"/>
        <w:rPr>
          <w:rFonts w:ascii="Noto Sans" w:hAnsi="Noto Sans" w:cs="Noto Sans"/>
          <w:sz w:val="22"/>
          <w:szCs w:val="22"/>
        </w:rPr>
      </w:pPr>
      <w:r w:rsidRPr="006631FD">
        <w:rPr>
          <w:rFonts w:ascii="Noto Sans" w:hAnsi="Noto Sans" w:cs="Noto Sans"/>
          <w:sz w:val="22"/>
          <w:szCs w:val="22"/>
        </w:rPr>
        <w:t>donde:</w:t>
      </w:r>
    </w:p>
    <w:p w14:paraId="11A75E0C" w14:textId="77777777" w:rsidR="006631FD" w:rsidRDefault="006631FD" w:rsidP="006631FD">
      <w:pPr>
        <w:jc w:val="both"/>
        <w:rPr>
          <w:rFonts w:ascii="Montserrat" w:hAnsi="Montserrat" w:cs="Arial"/>
          <w:sz w:val="22"/>
          <w:szCs w:val="22"/>
        </w:rPr>
      </w:pPr>
    </w:p>
    <w:p w14:paraId="5CCFBA6E" w14:textId="77777777" w:rsidR="006631FD" w:rsidRPr="00767049" w:rsidRDefault="000A4CE9" w:rsidP="006631FD">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RC</m:t>
              </m:r>
            </m:e>
            <m:sub>
              <m:r>
                <w:rPr>
                  <w:rFonts w:ascii="Cambria Math" w:eastAsia="Times New Roman" w:hAnsi="Cambria Math" w:cs="Arial"/>
                  <w:lang w:eastAsia="ar-SA"/>
                </w:rPr>
                <m:t>C</m:t>
              </m:r>
            </m:sub>
          </m:sSub>
          <m:r>
            <w:rPr>
              <w:rFonts w:ascii="Cambria Math" w:eastAsia="Times New Roman" w:hAnsi="Cambria Math" w:cs="Arial"/>
              <w:lang w:eastAsia="ar-SA"/>
            </w:rPr>
            <m:t>=riesgo de crédito de la cartera o portafolio</m:t>
          </m:r>
        </m:oMath>
      </m:oMathPara>
    </w:p>
    <w:p w14:paraId="282FF4E0" w14:textId="77777777" w:rsidR="006631FD" w:rsidRPr="00767049" w:rsidRDefault="000A4CE9" w:rsidP="006631FD">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RC</m:t>
              </m:r>
            </m:e>
            <m:sub>
              <m:r>
                <w:rPr>
                  <w:rFonts w:ascii="Cambria Math" w:eastAsia="Times New Roman" w:hAnsi="Cambria Math" w:cs="Arial"/>
                  <w:lang w:eastAsia="ar-SA"/>
                </w:rPr>
                <m:t>j</m:t>
              </m:r>
            </m:sub>
          </m:sSub>
          <m:r>
            <w:rPr>
              <w:rFonts w:ascii="Cambria Math" w:eastAsia="Times New Roman" w:hAnsi="Cambria Math" w:cs="Arial"/>
              <w:lang w:eastAsia="ar-SA"/>
            </w:rPr>
            <m:t>=Riesgo de crédito del instrumento j</m:t>
          </m:r>
        </m:oMath>
      </m:oMathPara>
    </w:p>
    <w:p w14:paraId="52D20E8A" w14:textId="77777777" w:rsidR="006631FD" w:rsidRPr="00767049" w:rsidRDefault="006631FD" w:rsidP="006631FD">
      <w:pPr>
        <w:jc w:val="both"/>
        <w:rPr>
          <w:rFonts w:ascii="Montserrat" w:hAnsi="Montserrat" w:cs="Arial"/>
        </w:rPr>
      </w:pPr>
      <m:oMathPara>
        <m:oMathParaPr>
          <m:jc m:val="left"/>
        </m:oMathParaPr>
        <m:oMath>
          <m:r>
            <w:rPr>
              <w:rFonts w:ascii="Cambria Math" w:eastAsia="Times New Roman" w:hAnsi="Cambria Math" w:cs="Arial"/>
              <w:lang w:eastAsia="ar-SA"/>
            </w:rPr>
            <m:t>n =Número total de instrumentos de la cartera o portafolio</m:t>
          </m:r>
        </m:oMath>
      </m:oMathPara>
    </w:p>
    <w:p w14:paraId="5F84A3D1" w14:textId="77777777" w:rsidR="006631FD" w:rsidRDefault="006631FD" w:rsidP="006631FD">
      <w:pPr>
        <w:rPr>
          <w:rFonts w:ascii="Montserrat" w:eastAsia="Times New Roman" w:hAnsi="Montserrat" w:cs="Arial"/>
          <w:bCs/>
          <w:sz w:val="22"/>
          <w:szCs w:val="22"/>
          <w:lang w:eastAsia="ar-SA"/>
        </w:rPr>
      </w:pPr>
    </w:p>
    <w:p w14:paraId="7FD1B1EC" w14:textId="77777777" w:rsidR="00494A83" w:rsidRDefault="00494A83" w:rsidP="006631FD">
      <w:pPr>
        <w:rPr>
          <w:rFonts w:ascii="Montserrat" w:eastAsia="Times New Roman" w:hAnsi="Montserrat" w:cs="Arial"/>
          <w:bCs/>
          <w:sz w:val="22"/>
          <w:szCs w:val="22"/>
          <w:lang w:eastAsia="ar-SA"/>
        </w:rPr>
      </w:pPr>
    </w:p>
    <w:p w14:paraId="7E8D610A" w14:textId="77777777" w:rsidR="006631FD" w:rsidRPr="00106F6F" w:rsidRDefault="006631FD" w:rsidP="00CB4763">
      <w:pPr>
        <w:pStyle w:val="Textoindependiente"/>
        <w:numPr>
          <w:ilvl w:val="0"/>
          <w:numId w:val="2"/>
        </w:numPr>
        <w:suppressAutoHyphens/>
        <w:spacing w:after="0" w:line="240" w:lineRule="auto"/>
        <w:ind w:left="284" w:hanging="142"/>
        <w:jc w:val="both"/>
        <w:rPr>
          <w:rFonts w:ascii="Noto Sans" w:hAnsi="Noto Sans" w:cs="Noto Sans"/>
          <w:b/>
        </w:rPr>
      </w:pPr>
      <w:r w:rsidRPr="00106F6F">
        <w:rPr>
          <w:rFonts w:ascii="Noto Sans" w:hAnsi="Noto Sans" w:cs="Noto Sans"/>
          <w:b/>
        </w:rPr>
        <w:t>VaR de crédito</w:t>
      </w:r>
    </w:p>
    <w:p w14:paraId="10D0ADDA" w14:textId="77777777" w:rsidR="006631FD" w:rsidRDefault="006631FD" w:rsidP="006631FD">
      <w:pPr>
        <w:jc w:val="both"/>
        <w:rPr>
          <w:rFonts w:ascii="Montserrat" w:hAnsi="Montserrat" w:cs="Arial"/>
          <w:sz w:val="22"/>
          <w:szCs w:val="22"/>
        </w:rPr>
      </w:pPr>
    </w:p>
    <w:p w14:paraId="30AA495B" w14:textId="77777777" w:rsidR="006631FD" w:rsidRPr="006631FD" w:rsidRDefault="006631FD" w:rsidP="006631FD">
      <w:pPr>
        <w:pStyle w:val="Normal2"/>
        <w:spacing w:after="0"/>
        <w:ind w:left="0" w:right="126"/>
        <w:rPr>
          <w:rFonts w:ascii="Noto Sans" w:hAnsi="Noto Sans" w:cs="Noto Sans"/>
          <w:sz w:val="22"/>
          <w:szCs w:val="22"/>
        </w:rPr>
      </w:pPr>
      <w:r w:rsidRPr="006631FD">
        <w:rPr>
          <w:rFonts w:ascii="Noto Sans" w:hAnsi="Noto Sans" w:cs="Noto Sans"/>
          <w:sz w:val="22"/>
          <w:szCs w:val="22"/>
        </w:rPr>
        <w:t xml:space="preserve">La inversión en instrumentos supone la posibilidad de asumir pérdidas, esperadas y no esperadas, por el riesgo de crédito, por tanto, </w:t>
      </w:r>
      <w:bookmarkStart w:id="0" w:name="_Hlk169862895"/>
      <w:r w:rsidRPr="006631FD">
        <w:rPr>
          <w:rFonts w:ascii="Noto Sans" w:hAnsi="Noto Sans" w:cs="Noto Sans"/>
          <w:sz w:val="22"/>
          <w:szCs w:val="22"/>
        </w:rPr>
        <w:t>el VaR de crédito del portafolio se define como la suma de la pérdida esperada y no esperada.</w:t>
      </w:r>
    </w:p>
    <w:bookmarkEnd w:id="0"/>
    <w:p w14:paraId="70CAEA50" w14:textId="77777777" w:rsidR="00184744" w:rsidRDefault="00184744" w:rsidP="00E66660">
      <w:pPr>
        <w:pStyle w:val="Textoindependiente"/>
        <w:tabs>
          <w:tab w:val="left" w:pos="426"/>
        </w:tabs>
        <w:suppressAutoHyphens/>
        <w:spacing w:after="0"/>
        <w:jc w:val="both"/>
        <w:rPr>
          <w:rFonts w:ascii="Montserrat" w:hAnsi="Montserrat"/>
        </w:rPr>
      </w:pPr>
    </w:p>
    <w:p w14:paraId="12C7D7DC" w14:textId="77777777" w:rsidR="00B60CAE" w:rsidRPr="00B60CAE" w:rsidRDefault="00B60CAE" w:rsidP="00B60CAE">
      <w:pPr>
        <w:jc w:val="both"/>
        <w:rPr>
          <w:rFonts w:ascii="Noto Sans" w:hAnsi="Noto Sans" w:cs="Noto Sans"/>
          <w:b/>
          <w:bCs/>
        </w:rPr>
      </w:pPr>
      <w:r w:rsidRPr="00B60CAE">
        <w:rPr>
          <w:rFonts w:ascii="Noto Sans" w:hAnsi="Noto Sans" w:cs="Noto Sans"/>
          <w:b/>
          <w:bCs/>
          <w:sz w:val="22"/>
          <w:szCs w:val="22"/>
        </w:rPr>
        <w:t>A. Pérdida esperada</w:t>
      </w:r>
    </w:p>
    <w:p w14:paraId="17B0CF8B" w14:textId="77777777" w:rsidR="00B60CAE" w:rsidRDefault="00B60CAE" w:rsidP="00B60CAE">
      <w:pPr>
        <w:jc w:val="both"/>
        <w:rPr>
          <w:rFonts w:ascii="Montserrat" w:hAnsi="Montserrat" w:cs="Arial"/>
          <w:sz w:val="22"/>
          <w:szCs w:val="22"/>
        </w:rPr>
      </w:pPr>
    </w:p>
    <w:p w14:paraId="7516B8F2" w14:textId="77777777" w:rsidR="00B60CAE" w:rsidRPr="00B60CAE" w:rsidRDefault="00B60CAE" w:rsidP="00B60CAE">
      <w:pPr>
        <w:jc w:val="both"/>
        <w:rPr>
          <w:rFonts w:ascii="Noto Sans" w:hAnsi="Noto Sans" w:cs="Noto Sans"/>
          <w:sz w:val="22"/>
          <w:szCs w:val="22"/>
        </w:rPr>
      </w:pPr>
      <w:r w:rsidRPr="00B60CAE">
        <w:rPr>
          <w:rFonts w:ascii="Noto Sans" w:hAnsi="Noto Sans" w:cs="Noto Sans"/>
          <w:sz w:val="22"/>
          <w:szCs w:val="22"/>
        </w:rPr>
        <w:t>Se refiere al monto en riesgo que se puede perder en caso de que se materialice un evento de riesgo de crédito, por lo que para estimarla se consideran tres parámetros principalmente:</w:t>
      </w:r>
    </w:p>
    <w:p w14:paraId="48110468" w14:textId="77777777" w:rsidR="00B60CAE" w:rsidRPr="00B13742" w:rsidRDefault="00B60CAE" w:rsidP="00B60CAE">
      <w:pPr>
        <w:pStyle w:val="Prrafodelista"/>
        <w:numPr>
          <w:ilvl w:val="0"/>
          <w:numId w:val="12"/>
        </w:numPr>
        <w:spacing w:after="80" w:line="259" w:lineRule="auto"/>
        <w:ind w:left="714" w:hanging="357"/>
        <w:contextualSpacing w:val="0"/>
        <w:jc w:val="both"/>
        <w:rPr>
          <w:rFonts w:ascii="Noto Sans" w:hAnsi="Noto Sans" w:cs="Noto Sans"/>
          <w:sz w:val="22"/>
          <w:szCs w:val="22"/>
        </w:rPr>
      </w:pPr>
      <w:r w:rsidRPr="00B13742">
        <w:rPr>
          <w:rFonts w:ascii="Noto Sans" w:hAnsi="Noto Sans" w:cs="Noto Sans"/>
          <w:sz w:val="22"/>
          <w:szCs w:val="22"/>
        </w:rPr>
        <w:lastRenderedPageBreak/>
        <w:t>Probabilidad de incumplimiento: es la frecuencia con la cual se espera que el acreditado incumpla en su(s) crédito(s) u obligaciones.</w:t>
      </w:r>
    </w:p>
    <w:p w14:paraId="4FE2D4DC" w14:textId="77777777" w:rsidR="00B60CAE" w:rsidRPr="00B13742" w:rsidRDefault="00B60CAE" w:rsidP="00B60CAE">
      <w:pPr>
        <w:pStyle w:val="Prrafodelista"/>
        <w:numPr>
          <w:ilvl w:val="0"/>
          <w:numId w:val="12"/>
        </w:numPr>
        <w:spacing w:after="80" w:line="259" w:lineRule="auto"/>
        <w:ind w:left="714" w:hanging="357"/>
        <w:contextualSpacing w:val="0"/>
        <w:jc w:val="both"/>
        <w:rPr>
          <w:rFonts w:ascii="Noto Sans" w:hAnsi="Noto Sans" w:cs="Noto Sans"/>
          <w:sz w:val="22"/>
          <w:szCs w:val="22"/>
        </w:rPr>
      </w:pPr>
      <w:r w:rsidRPr="00B13742">
        <w:rPr>
          <w:rFonts w:ascii="Noto Sans" w:hAnsi="Noto Sans" w:cs="Noto Sans"/>
          <w:sz w:val="22"/>
          <w:szCs w:val="22"/>
        </w:rPr>
        <w:t>Exposición al incumplimiento: es la estimación del monto con el cual el acreditado incumplirá. Este indicador se expresa en términos porcentuales, por lo que se expresa con relación al monto original del crédito.</w:t>
      </w:r>
    </w:p>
    <w:p w14:paraId="4C0CD5E9" w14:textId="77777777" w:rsidR="00B60CAE" w:rsidRPr="00B13742" w:rsidRDefault="00B60CAE" w:rsidP="00B60CAE">
      <w:pPr>
        <w:pStyle w:val="Prrafodelista"/>
        <w:numPr>
          <w:ilvl w:val="0"/>
          <w:numId w:val="12"/>
        </w:numPr>
        <w:spacing w:after="80" w:line="259" w:lineRule="auto"/>
        <w:ind w:left="714" w:hanging="357"/>
        <w:contextualSpacing w:val="0"/>
        <w:jc w:val="both"/>
        <w:rPr>
          <w:rFonts w:ascii="Noto Sans" w:hAnsi="Noto Sans" w:cs="Noto Sans"/>
          <w:sz w:val="22"/>
          <w:szCs w:val="22"/>
        </w:rPr>
      </w:pPr>
      <w:r w:rsidRPr="00B13742">
        <w:rPr>
          <w:rFonts w:ascii="Noto Sans" w:hAnsi="Noto Sans" w:cs="Noto Sans"/>
          <w:sz w:val="22"/>
          <w:szCs w:val="22"/>
        </w:rPr>
        <w:t>Severidad: es la porción del crédito que no se recuperará mediante acciones de cobranza una vez que ocurre el incumplimiento.</w:t>
      </w:r>
    </w:p>
    <w:p w14:paraId="2905E170" w14:textId="77777777" w:rsidR="004D79D8" w:rsidRDefault="004D79D8" w:rsidP="004D79D8">
      <w:pPr>
        <w:jc w:val="both"/>
        <w:rPr>
          <w:rFonts w:ascii="Montserrat" w:hAnsi="Montserrat" w:cs="Arial"/>
          <w:sz w:val="22"/>
          <w:szCs w:val="22"/>
        </w:rPr>
      </w:pPr>
    </w:p>
    <w:p w14:paraId="61A649DF" w14:textId="77777777" w:rsidR="004D79D8" w:rsidRPr="00767049" w:rsidRDefault="000A4CE9" w:rsidP="004D79D8">
      <w:pPr>
        <w:jc w:val="both"/>
        <w:rPr>
          <w:rFonts w:ascii="Montserrat" w:hAnsi="Montserrat" w:cs="Arial"/>
          <w:sz w:val="26"/>
          <w:szCs w:val="26"/>
        </w:rPr>
      </w:pPr>
      <m:oMathPara>
        <m:oMath>
          <m:sSub>
            <m:sSubPr>
              <m:ctrlPr>
                <w:rPr>
                  <w:rFonts w:ascii="Cambria Math" w:hAnsi="Cambria Math" w:cs="Arial"/>
                  <w:i/>
                  <w:sz w:val="26"/>
                  <w:szCs w:val="26"/>
                </w:rPr>
              </m:ctrlPr>
            </m:sSubPr>
            <m:e>
              <m:r>
                <w:rPr>
                  <w:rFonts w:ascii="Cambria Math" w:hAnsi="Cambria Math" w:cs="Arial"/>
                  <w:sz w:val="26"/>
                  <w:szCs w:val="26"/>
                </w:rPr>
                <m:t>PE</m:t>
              </m:r>
            </m:e>
            <m:sub>
              <m:r>
                <w:rPr>
                  <w:rFonts w:ascii="Cambria Math" w:hAnsi="Cambria Math" w:cs="Arial"/>
                  <w:sz w:val="26"/>
                  <w:szCs w:val="26"/>
                </w:rPr>
                <m:t>i</m:t>
              </m:r>
            </m:sub>
          </m:sSub>
          <m:r>
            <w:rPr>
              <w:rFonts w:ascii="Cambria Math" w:hAnsi="Cambria Math" w:cs="Arial"/>
              <w:sz w:val="26"/>
              <w:szCs w:val="26"/>
            </w:rPr>
            <m:t>=</m:t>
          </m:r>
          <m:sSub>
            <m:sSubPr>
              <m:ctrlPr>
                <w:rPr>
                  <w:rFonts w:ascii="Cambria Math" w:hAnsi="Cambria Math" w:cs="Arial"/>
                  <w:i/>
                  <w:sz w:val="26"/>
                  <w:szCs w:val="26"/>
                </w:rPr>
              </m:ctrlPr>
            </m:sSubPr>
            <m:e>
              <m:r>
                <w:rPr>
                  <w:rFonts w:ascii="Cambria Math" w:hAnsi="Cambria Math" w:cs="Arial"/>
                  <w:sz w:val="26"/>
                  <w:szCs w:val="26"/>
                </w:rPr>
                <m:t>PI</m:t>
              </m:r>
            </m:e>
            <m:sub>
              <m:r>
                <w:rPr>
                  <w:rFonts w:ascii="Cambria Math" w:hAnsi="Cambria Math" w:cs="Arial"/>
                  <w:sz w:val="26"/>
                  <w:szCs w:val="26"/>
                </w:rPr>
                <m:t>i</m:t>
              </m:r>
            </m:sub>
          </m:sSub>
          <m:r>
            <w:rPr>
              <w:rFonts w:ascii="Cambria Math" w:hAnsi="Cambria Math" w:cs="Arial"/>
              <w:sz w:val="26"/>
              <w:szCs w:val="26"/>
            </w:rPr>
            <m:t>*MtM*</m:t>
          </m:r>
          <m:d>
            <m:dPr>
              <m:ctrlPr>
                <w:rPr>
                  <w:rFonts w:ascii="Cambria Math" w:hAnsi="Cambria Math" w:cs="Arial"/>
                  <w:i/>
                  <w:sz w:val="26"/>
                  <w:szCs w:val="26"/>
                </w:rPr>
              </m:ctrlPr>
            </m:dPr>
            <m:e>
              <m:r>
                <w:rPr>
                  <w:rFonts w:ascii="Cambria Math" w:hAnsi="Cambria Math" w:cs="Arial"/>
                  <w:sz w:val="26"/>
                  <w:szCs w:val="26"/>
                </w:rPr>
                <m:t>1-</m:t>
              </m:r>
              <m:sSub>
                <m:sSubPr>
                  <m:ctrlPr>
                    <w:rPr>
                      <w:rFonts w:ascii="Cambria Math" w:hAnsi="Cambria Math" w:cs="Arial"/>
                      <w:i/>
                      <w:sz w:val="26"/>
                      <w:szCs w:val="26"/>
                    </w:rPr>
                  </m:ctrlPr>
                </m:sSubPr>
                <m:e>
                  <m:r>
                    <w:rPr>
                      <w:rFonts w:ascii="Cambria Math" w:hAnsi="Cambria Math" w:cs="Arial"/>
                      <w:sz w:val="26"/>
                      <w:szCs w:val="26"/>
                    </w:rPr>
                    <m:t>% Rec</m:t>
                  </m:r>
                </m:e>
                <m:sub>
                  <m:r>
                    <w:rPr>
                      <w:rFonts w:ascii="Cambria Math" w:hAnsi="Cambria Math" w:cs="Arial"/>
                      <w:sz w:val="26"/>
                      <w:szCs w:val="26"/>
                    </w:rPr>
                    <m:t>i</m:t>
                  </m:r>
                </m:sub>
              </m:sSub>
            </m:e>
          </m:d>
        </m:oMath>
      </m:oMathPara>
    </w:p>
    <w:p w14:paraId="436CD517" w14:textId="77777777" w:rsidR="004D79D8" w:rsidRDefault="004D79D8" w:rsidP="004D79D8">
      <w:pPr>
        <w:rPr>
          <w:rFonts w:ascii="Montserrat" w:eastAsia="Times New Roman" w:hAnsi="Montserrat" w:cs="Arial"/>
          <w:bCs/>
          <w:sz w:val="22"/>
          <w:szCs w:val="22"/>
          <w:lang w:eastAsia="ar-SA"/>
        </w:rPr>
      </w:pPr>
    </w:p>
    <w:p w14:paraId="4137AE78" w14:textId="77777777" w:rsidR="004D79D8" w:rsidRPr="004D79D8" w:rsidRDefault="004D79D8" w:rsidP="004D79D8">
      <w:pPr>
        <w:rPr>
          <w:rFonts w:ascii="Noto Sans" w:eastAsia="Times New Roman" w:hAnsi="Noto Sans" w:cs="Noto Sans"/>
          <w:bCs/>
          <w:sz w:val="22"/>
          <w:szCs w:val="22"/>
          <w:lang w:eastAsia="ar-SA"/>
        </w:rPr>
      </w:pPr>
      <w:r w:rsidRPr="004D79D8">
        <w:rPr>
          <w:rFonts w:ascii="Noto Sans" w:eastAsia="Times New Roman" w:hAnsi="Noto Sans" w:cs="Noto Sans"/>
          <w:bCs/>
          <w:sz w:val="22"/>
          <w:szCs w:val="22"/>
          <w:lang w:eastAsia="ar-SA"/>
        </w:rPr>
        <w:t>donde:</w:t>
      </w:r>
    </w:p>
    <w:p w14:paraId="102D06A4" w14:textId="77777777" w:rsidR="004D79D8" w:rsidRPr="00EB7D51" w:rsidRDefault="004D79D8" w:rsidP="004D79D8">
      <w:pPr>
        <w:rPr>
          <w:rFonts w:ascii="Montserrat" w:eastAsia="Times New Roman" w:hAnsi="Montserrat" w:cs="Arial"/>
          <w:bCs/>
          <w:sz w:val="22"/>
          <w:szCs w:val="22"/>
          <w:lang w:eastAsia="ar-SA"/>
        </w:rPr>
      </w:pPr>
    </w:p>
    <w:p w14:paraId="2A647B46" w14:textId="77777777" w:rsidR="004D79D8" w:rsidRPr="00767049" w:rsidRDefault="000A4CE9" w:rsidP="004D79D8">
      <w:pPr>
        <w:tabs>
          <w:tab w:val="left" w:pos="1134"/>
        </w:tabs>
        <w:contextualSpacing/>
        <w:jc w:val="both"/>
        <w:rPr>
          <w:rFonts w:ascii="Cambria Math" w:hAnsi="Cambria Math" w:cs="Arial"/>
          <w:bCs/>
          <w:iCs/>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PE</m:t>
            </m:r>
          </m:e>
          <m:sub>
            <m:r>
              <w:rPr>
                <w:rFonts w:ascii="Cambria Math" w:eastAsia="Times New Roman" w:hAnsi="Cambria Math" w:cs="Arial"/>
                <w:lang w:eastAsia="ar-SA"/>
              </w:rPr>
              <m:t>i</m:t>
            </m:r>
          </m:sub>
        </m:sSub>
        <m:r>
          <w:rPr>
            <w:rFonts w:ascii="Cambria Math" w:eastAsia="Times New Roman" w:hAnsi="Cambria Math" w:cs="Arial"/>
            <w:lang w:eastAsia="ar-SA"/>
          </w:rPr>
          <m:t>=</m:t>
        </m:r>
      </m:oMath>
      <w:r w:rsidR="004D79D8" w:rsidRPr="00767049">
        <w:rPr>
          <w:rFonts w:ascii="Cambria Math" w:hAnsi="Cambria Math" w:cs="Arial"/>
          <w:bCs/>
          <w:i/>
        </w:rPr>
        <w:t xml:space="preserve"> es la pérdida esperada del instrumento i</w:t>
      </w:r>
    </w:p>
    <w:p w14:paraId="6BDA0105" w14:textId="77777777" w:rsidR="004D79D8" w:rsidRPr="00767049" w:rsidRDefault="000A4CE9" w:rsidP="004D79D8">
      <w:pPr>
        <w:tabs>
          <w:tab w:val="left" w:pos="1134"/>
        </w:tabs>
        <w:contextualSpacing/>
        <w:jc w:val="both"/>
        <w:rPr>
          <w:rFonts w:ascii="Cambria Math" w:hAnsi="Cambria Math" w:cs="Arial"/>
          <w:bCs/>
          <w:i/>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PI</m:t>
            </m:r>
          </m:e>
          <m:sub>
            <m:r>
              <w:rPr>
                <w:rFonts w:ascii="Cambria Math" w:eastAsia="Times New Roman" w:hAnsi="Cambria Math" w:cs="Arial"/>
                <w:lang w:eastAsia="ar-SA"/>
              </w:rPr>
              <m:t>i</m:t>
            </m:r>
          </m:sub>
        </m:sSub>
        <m:r>
          <w:rPr>
            <w:rFonts w:ascii="Cambria Math" w:eastAsia="Times New Roman" w:hAnsi="Cambria Math" w:cs="Arial"/>
            <w:lang w:eastAsia="ar-SA"/>
          </w:rPr>
          <m:t>= es la probabilidad de incumplimiento del instrumento i</m:t>
        </m:r>
      </m:oMath>
      <w:r w:rsidR="004D79D8" w:rsidRPr="00767049">
        <w:rPr>
          <w:rFonts w:ascii="Cambria Math" w:hAnsi="Cambria Math" w:cs="Arial"/>
          <w:bCs/>
          <w:i/>
        </w:rPr>
        <w:t xml:space="preserve"> </w:t>
      </w:r>
    </w:p>
    <w:p w14:paraId="25661FCB" w14:textId="77777777" w:rsidR="004D79D8" w:rsidRPr="00767049" w:rsidRDefault="004D79D8" w:rsidP="004D79D8">
      <w:pPr>
        <w:tabs>
          <w:tab w:val="left" w:pos="1134"/>
        </w:tabs>
        <w:contextualSpacing/>
        <w:jc w:val="both"/>
        <w:rPr>
          <w:rFonts w:ascii="Cambria Math" w:hAnsi="Cambria Math" w:cs="Arial"/>
          <w:bCs/>
          <w:iCs/>
        </w:rPr>
      </w:pPr>
      <m:oMathPara>
        <m:oMathParaPr>
          <m:jc m:val="left"/>
        </m:oMathParaPr>
        <m:oMath>
          <m:r>
            <w:rPr>
              <w:rFonts w:ascii="Cambria Math" w:hAnsi="Cambria Math" w:cs="Arial"/>
            </w:rPr>
            <m:t xml:space="preserve">MtM= es el valor de mercado del instrumento i </m:t>
          </m:r>
        </m:oMath>
      </m:oMathPara>
    </w:p>
    <w:p w14:paraId="59DE75B4" w14:textId="77777777" w:rsidR="004D79D8" w:rsidRPr="00767049" w:rsidRDefault="000A4CE9" w:rsidP="004D79D8">
      <w:pPr>
        <w:tabs>
          <w:tab w:val="left" w:pos="1134"/>
        </w:tabs>
        <w:contextualSpacing/>
        <w:jc w:val="both"/>
        <w:rPr>
          <w:rFonts w:ascii="Cambria Math" w:hAnsi="Cambria Math" w:cs="Arial"/>
          <w:lang w:eastAsia="ar-SA"/>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%Rec</m:t>
              </m:r>
            </m:e>
            <m:sub>
              <m:r>
                <w:rPr>
                  <w:rFonts w:ascii="Cambria Math" w:eastAsia="Times New Roman" w:hAnsi="Cambria Math" w:cs="Arial"/>
                  <w:lang w:eastAsia="ar-SA"/>
                </w:rPr>
                <m:t>i</m:t>
              </m:r>
            </m:sub>
          </m:sSub>
          <m:r>
            <w:rPr>
              <w:rFonts w:ascii="Cambria Math" w:eastAsia="Times New Roman" w:hAnsi="Cambria Math" w:cs="Arial"/>
              <w:lang w:eastAsia="ar-SA"/>
            </w:rPr>
            <m:t>=el el porcentaje de recuperación del instrumento i, dado un incumplimiento</m:t>
          </m:r>
        </m:oMath>
      </m:oMathPara>
    </w:p>
    <w:p w14:paraId="1757F8D3" w14:textId="77777777" w:rsidR="00184744" w:rsidRDefault="00184744" w:rsidP="00E66660">
      <w:pPr>
        <w:pStyle w:val="Textoindependiente"/>
        <w:tabs>
          <w:tab w:val="left" w:pos="426"/>
        </w:tabs>
        <w:suppressAutoHyphens/>
        <w:spacing w:after="0"/>
        <w:jc w:val="both"/>
        <w:rPr>
          <w:rFonts w:ascii="Montserrat" w:hAnsi="Montserrat"/>
          <w:lang w:val="es-ES"/>
        </w:rPr>
      </w:pPr>
    </w:p>
    <w:p w14:paraId="17401EF0" w14:textId="77777777" w:rsidR="00D24EC9" w:rsidRDefault="00D24EC9" w:rsidP="00E66660">
      <w:pPr>
        <w:pStyle w:val="Textoindependiente"/>
        <w:tabs>
          <w:tab w:val="left" w:pos="426"/>
        </w:tabs>
        <w:suppressAutoHyphens/>
        <w:spacing w:after="0"/>
        <w:jc w:val="both"/>
        <w:rPr>
          <w:rFonts w:ascii="Montserrat" w:hAnsi="Montserrat"/>
          <w:lang w:val="es-ES"/>
        </w:rPr>
      </w:pPr>
    </w:p>
    <w:p w14:paraId="284EC743" w14:textId="77777777" w:rsidR="000E2822" w:rsidRPr="000E2822" w:rsidRDefault="000E2822" w:rsidP="000E2822">
      <w:pPr>
        <w:jc w:val="both"/>
        <w:rPr>
          <w:rFonts w:ascii="Noto Sans" w:hAnsi="Noto Sans" w:cs="Noto Sans"/>
          <w:b/>
          <w:sz w:val="22"/>
          <w:szCs w:val="22"/>
        </w:rPr>
      </w:pPr>
      <w:r w:rsidRPr="000E2822">
        <w:rPr>
          <w:rFonts w:ascii="Noto Sans" w:hAnsi="Noto Sans" w:cs="Noto Sans"/>
          <w:b/>
          <w:sz w:val="22"/>
          <w:szCs w:val="22"/>
        </w:rPr>
        <w:t xml:space="preserve">B. Pérdida no esperada </w:t>
      </w:r>
    </w:p>
    <w:p w14:paraId="713F200A" w14:textId="77777777" w:rsidR="000E2822" w:rsidRPr="000E2822" w:rsidRDefault="000E2822" w:rsidP="000E2822">
      <w:pPr>
        <w:jc w:val="both"/>
        <w:rPr>
          <w:rFonts w:ascii="Noto Sans" w:hAnsi="Noto Sans" w:cs="Noto Sans"/>
          <w:b/>
        </w:rPr>
      </w:pPr>
    </w:p>
    <w:p w14:paraId="1DBD2382" w14:textId="77777777" w:rsidR="000E2822" w:rsidRPr="000E2822" w:rsidRDefault="000E2822" w:rsidP="000E2822">
      <w:pPr>
        <w:jc w:val="both"/>
        <w:rPr>
          <w:rFonts w:ascii="Noto Sans" w:hAnsi="Noto Sans" w:cs="Noto Sans"/>
          <w:sz w:val="22"/>
          <w:szCs w:val="22"/>
        </w:rPr>
      </w:pPr>
      <w:r w:rsidRPr="000E2822">
        <w:rPr>
          <w:rFonts w:ascii="Noto Sans" w:hAnsi="Noto Sans" w:cs="Noto Sans"/>
          <w:sz w:val="22"/>
          <w:szCs w:val="22"/>
        </w:rPr>
        <w:t xml:space="preserve">La pérdida no esperada es la no capturada por la esperada y se </w:t>
      </w:r>
      <w:r w:rsidRPr="000E2822">
        <w:rPr>
          <w:rFonts w:ascii="Noto Sans" w:hAnsi="Noto Sans" w:cs="Noto Sans"/>
          <w:sz w:val="22"/>
          <w:szCs w:val="22"/>
          <w:lang w:val="es-419"/>
        </w:rPr>
        <w:t>calcula mediante</w:t>
      </w:r>
      <w:r w:rsidRPr="000E2822">
        <w:rPr>
          <w:rFonts w:ascii="Noto Sans" w:hAnsi="Noto Sans" w:cs="Noto Sans"/>
          <w:sz w:val="22"/>
          <w:szCs w:val="22"/>
        </w:rPr>
        <w:t>:</w:t>
      </w:r>
    </w:p>
    <w:p w14:paraId="48F23B38" w14:textId="77777777" w:rsidR="004B0D5D" w:rsidRDefault="004B0D5D" w:rsidP="004B0D5D">
      <w:pPr>
        <w:jc w:val="both"/>
        <w:rPr>
          <w:rFonts w:ascii="Montserrat" w:hAnsi="Montserrat" w:cs="Arial"/>
          <w:sz w:val="22"/>
          <w:szCs w:val="22"/>
        </w:rPr>
      </w:pPr>
    </w:p>
    <w:p w14:paraId="0FD6A89E" w14:textId="77777777" w:rsidR="004B0D5D" w:rsidRDefault="004B0D5D" w:rsidP="004B0D5D">
      <w:pPr>
        <w:jc w:val="both"/>
        <w:rPr>
          <w:rFonts w:ascii="Montserrat" w:hAnsi="Montserrat" w:cs="Arial"/>
          <w:sz w:val="22"/>
          <w:szCs w:val="22"/>
        </w:rPr>
      </w:pPr>
    </w:p>
    <w:p w14:paraId="390F5DA3" w14:textId="77777777" w:rsidR="004B0D5D" w:rsidRPr="00767049" w:rsidRDefault="000A4CE9" w:rsidP="004B0D5D">
      <w:pPr>
        <w:jc w:val="both"/>
        <w:rPr>
          <w:rFonts w:ascii="Montserrat" w:hAnsi="Montserrat" w:cs="Arial"/>
          <w:sz w:val="26"/>
          <w:szCs w:val="26"/>
        </w:rPr>
      </w:pPr>
      <m:oMathPara>
        <m:oMath>
          <m:sSub>
            <m:sSubPr>
              <m:ctrlPr>
                <w:rPr>
                  <w:rFonts w:ascii="Cambria Math" w:hAnsi="Cambria Math" w:cs="Arial"/>
                  <w:i/>
                  <w:sz w:val="26"/>
                  <w:szCs w:val="26"/>
                </w:rPr>
              </m:ctrlPr>
            </m:sSubPr>
            <m:e>
              <m:r>
                <w:rPr>
                  <w:rFonts w:ascii="Cambria Math" w:hAnsi="Cambria Math" w:cs="Arial"/>
                  <w:sz w:val="26"/>
                  <w:szCs w:val="26"/>
                </w:rPr>
                <m:t>PNE</m:t>
              </m:r>
            </m:e>
            <m:sub>
              <m:r>
                <w:rPr>
                  <w:rFonts w:ascii="Cambria Math" w:hAnsi="Cambria Math" w:cs="Arial"/>
                  <w:sz w:val="26"/>
                  <w:szCs w:val="26"/>
                </w:rPr>
                <m:t>i</m:t>
              </m:r>
            </m:sub>
          </m:sSub>
          <m:r>
            <w:rPr>
              <w:rFonts w:ascii="Cambria Math" w:hAnsi="Cambria Math" w:cs="Arial"/>
              <w:sz w:val="26"/>
              <w:szCs w:val="26"/>
            </w:rPr>
            <m:t>=</m:t>
          </m:r>
          <m:rad>
            <m:radPr>
              <m:degHide m:val="1"/>
              <m:ctrlPr>
                <w:rPr>
                  <w:rFonts w:ascii="Cambria Math" w:hAnsi="Cambria Math" w:cs="Arial"/>
                  <w:i/>
                  <w:sz w:val="26"/>
                  <w:szCs w:val="26"/>
                </w:rPr>
              </m:ctrlPr>
            </m:radPr>
            <m:deg/>
            <m:e>
              <m:sSub>
                <m:sSubPr>
                  <m:ctrlPr>
                    <w:rPr>
                      <w:rFonts w:ascii="Cambria Math" w:hAnsi="Cambria Math" w:cs="Arial"/>
                      <w:i/>
                      <w:sz w:val="26"/>
                      <w:szCs w:val="26"/>
                    </w:rPr>
                  </m:ctrlPr>
                </m:sSubPr>
                <m:e>
                  <m:r>
                    <w:rPr>
                      <w:rFonts w:ascii="Cambria Math" w:hAnsi="Cambria Math" w:cs="Arial"/>
                      <w:sz w:val="26"/>
                      <w:szCs w:val="26"/>
                    </w:rPr>
                    <m:t>PI</m:t>
                  </m:r>
                </m:e>
                <m:sub>
                  <m:r>
                    <w:rPr>
                      <w:rFonts w:ascii="Cambria Math" w:hAnsi="Cambria Math" w:cs="Arial"/>
                      <w:sz w:val="26"/>
                      <w:szCs w:val="26"/>
                    </w:rPr>
                    <m:t>i</m:t>
                  </m:r>
                </m:sub>
              </m:sSub>
              <m:r>
                <w:rPr>
                  <w:rFonts w:ascii="Cambria Math" w:hAnsi="Cambria Math" w:cs="Arial"/>
                  <w:sz w:val="26"/>
                  <w:szCs w:val="26"/>
                </w:rPr>
                <m:t>*(1-</m:t>
              </m:r>
              <m:sSub>
                <m:sSubPr>
                  <m:ctrlPr>
                    <w:rPr>
                      <w:rFonts w:ascii="Cambria Math" w:hAnsi="Cambria Math" w:cs="Arial"/>
                      <w:i/>
                      <w:sz w:val="26"/>
                      <w:szCs w:val="26"/>
                    </w:rPr>
                  </m:ctrlPr>
                </m:sSubPr>
                <m:e>
                  <m:r>
                    <w:rPr>
                      <w:rFonts w:ascii="Cambria Math" w:hAnsi="Cambria Math" w:cs="Arial"/>
                      <w:sz w:val="26"/>
                      <w:szCs w:val="26"/>
                    </w:rPr>
                    <m:t>PI</m:t>
                  </m:r>
                </m:e>
                <m:sub>
                  <m:r>
                    <w:rPr>
                      <w:rFonts w:ascii="Cambria Math" w:hAnsi="Cambria Math" w:cs="Arial"/>
                      <w:sz w:val="26"/>
                      <w:szCs w:val="26"/>
                    </w:rPr>
                    <m:t>i</m:t>
                  </m:r>
                </m:sub>
              </m:sSub>
              <m:r>
                <w:rPr>
                  <w:rFonts w:ascii="Cambria Math" w:hAnsi="Cambria Math" w:cs="Arial"/>
                  <w:sz w:val="26"/>
                  <w:szCs w:val="26"/>
                </w:rPr>
                <m:t>)</m:t>
              </m:r>
            </m:e>
          </m:rad>
          <m:r>
            <w:rPr>
              <w:rFonts w:ascii="Cambria Math" w:hAnsi="Cambria Math" w:cs="Arial"/>
              <w:sz w:val="26"/>
              <w:szCs w:val="26"/>
            </w:rPr>
            <m:t>*MtM*</m:t>
          </m:r>
          <m:d>
            <m:dPr>
              <m:ctrlPr>
                <w:rPr>
                  <w:rFonts w:ascii="Cambria Math" w:hAnsi="Cambria Math" w:cs="Arial"/>
                  <w:i/>
                  <w:sz w:val="26"/>
                  <w:szCs w:val="26"/>
                </w:rPr>
              </m:ctrlPr>
            </m:dPr>
            <m:e>
              <m:r>
                <w:rPr>
                  <w:rFonts w:ascii="Cambria Math" w:hAnsi="Cambria Math" w:cs="Arial"/>
                  <w:sz w:val="26"/>
                  <w:szCs w:val="26"/>
                </w:rPr>
                <m:t>1-</m:t>
              </m:r>
              <m:sSub>
                <m:sSubPr>
                  <m:ctrlPr>
                    <w:rPr>
                      <w:rFonts w:ascii="Cambria Math" w:hAnsi="Cambria Math" w:cs="Arial"/>
                      <w:i/>
                      <w:sz w:val="26"/>
                      <w:szCs w:val="26"/>
                    </w:rPr>
                  </m:ctrlPr>
                </m:sSubPr>
                <m:e>
                  <m:r>
                    <w:rPr>
                      <w:rFonts w:ascii="Cambria Math" w:hAnsi="Cambria Math" w:cs="Arial"/>
                      <w:sz w:val="26"/>
                      <w:szCs w:val="26"/>
                    </w:rPr>
                    <m:t>%Rec</m:t>
                  </m:r>
                </m:e>
                <m:sub>
                  <m:r>
                    <w:rPr>
                      <w:rFonts w:ascii="Cambria Math" w:hAnsi="Cambria Math" w:cs="Arial"/>
                      <w:sz w:val="26"/>
                      <w:szCs w:val="26"/>
                    </w:rPr>
                    <m:t>i</m:t>
                  </m:r>
                </m:sub>
              </m:sSub>
            </m:e>
          </m:d>
        </m:oMath>
      </m:oMathPara>
    </w:p>
    <w:p w14:paraId="1D87FE73" w14:textId="77777777" w:rsidR="004B0D5D" w:rsidRDefault="004B0D5D" w:rsidP="004B0D5D">
      <w:pPr>
        <w:rPr>
          <w:rFonts w:ascii="Montserrat" w:eastAsia="Times New Roman" w:hAnsi="Montserrat" w:cs="Arial"/>
          <w:bCs/>
          <w:sz w:val="22"/>
          <w:szCs w:val="22"/>
          <w:lang w:eastAsia="ar-SA"/>
        </w:rPr>
      </w:pPr>
    </w:p>
    <w:p w14:paraId="05393927" w14:textId="77777777" w:rsidR="004B0D5D" w:rsidRPr="004B0D5D" w:rsidRDefault="004B0D5D" w:rsidP="004B0D5D">
      <w:pPr>
        <w:rPr>
          <w:rFonts w:ascii="Noto Sans" w:eastAsia="Times New Roman" w:hAnsi="Noto Sans" w:cs="Noto Sans"/>
          <w:bCs/>
          <w:sz w:val="22"/>
          <w:szCs w:val="22"/>
          <w:lang w:eastAsia="ar-SA"/>
        </w:rPr>
      </w:pPr>
      <w:r w:rsidRPr="004B0D5D">
        <w:rPr>
          <w:rFonts w:ascii="Noto Sans" w:eastAsia="Times New Roman" w:hAnsi="Noto Sans" w:cs="Noto Sans"/>
          <w:bCs/>
          <w:sz w:val="22"/>
          <w:szCs w:val="22"/>
          <w:lang w:eastAsia="ar-SA"/>
        </w:rPr>
        <w:t>donde:</w:t>
      </w:r>
    </w:p>
    <w:p w14:paraId="7F52498E" w14:textId="77777777" w:rsidR="004B0D5D" w:rsidRPr="00EB7D51" w:rsidRDefault="004B0D5D" w:rsidP="004B0D5D">
      <w:pPr>
        <w:rPr>
          <w:rFonts w:ascii="Montserrat" w:eastAsia="Times New Roman" w:hAnsi="Montserrat" w:cs="Arial"/>
          <w:bCs/>
          <w:sz w:val="22"/>
          <w:szCs w:val="22"/>
          <w:lang w:eastAsia="ar-SA"/>
        </w:rPr>
      </w:pPr>
    </w:p>
    <w:p w14:paraId="12DCDC3A" w14:textId="77777777" w:rsidR="004B0D5D" w:rsidRPr="00767049" w:rsidRDefault="000A4CE9" w:rsidP="004B0D5D">
      <w:pPr>
        <w:tabs>
          <w:tab w:val="left" w:pos="1134"/>
        </w:tabs>
        <w:contextualSpacing/>
        <w:jc w:val="both"/>
        <w:rPr>
          <w:rFonts w:ascii="Cambria Math" w:hAnsi="Cambria Math" w:cs="Arial"/>
          <w:bCs/>
          <w:i/>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PNE</m:t>
            </m:r>
          </m:e>
          <m:sub>
            <m:r>
              <w:rPr>
                <w:rFonts w:ascii="Cambria Math" w:eastAsia="Times New Roman" w:hAnsi="Cambria Math" w:cs="Arial"/>
                <w:lang w:eastAsia="ar-SA"/>
              </w:rPr>
              <m:t>i</m:t>
            </m:r>
          </m:sub>
        </m:sSub>
        <m:r>
          <w:rPr>
            <w:rFonts w:ascii="Cambria Math" w:eastAsia="Times New Roman" w:hAnsi="Cambria Math" w:cs="Arial"/>
            <w:lang w:eastAsia="ar-SA"/>
          </w:rPr>
          <m:t>= es la pérdida no esperada del instrumento i</m:t>
        </m:r>
      </m:oMath>
      <w:r w:rsidR="004B0D5D" w:rsidRPr="00767049">
        <w:rPr>
          <w:rFonts w:ascii="Cambria Math" w:hAnsi="Cambria Math" w:cs="Arial"/>
          <w:bCs/>
          <w:i/>
        </w:rPr>
        <w:t xml:space="preserve"> </w:t>
      </w:r>
    </w:p>
    <w:p w14:paraId="3DF9587D" w14:textId="77777777" w:rsidR="004B0D5D" w:rsidRPr="00767049" w:rsidRDefault="000A4CE9" w:rsidP="004B0D5D">
      <w:pPr>
        <w:tabs>
          <w:tab w:val="left" w:pos="1134"/>
        </w:tabs>
        <w:contextualSpacing/>
        <w:jc w:val="both"/>
        <w:rPr>
          <w:rFonts w:ascii="Cambria Math" w:hAnsi="Cambria Math" w:cs="Arial"/>
          <w:bCs/>
          <w:i/>
        </w:rPr>
      </w:p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PI</m:t>
            </m:r>
          </m:e>
          <m:sub>
            <m:r>
              <w:rPr>
                <w:rFonts w:ascii="Cambria Math" w:eastAsia="Times New Roman" w:hAnsi="Cambria Math" w:cs="Arial"/>
                <w:lang w:eastAsia="ar-SA"/>
              </w:rPr>
              <m:t>i</m:t>
            </m:r>
          </m:sub>
        </m:sSub>
        <m:r>
          <w:rPr>
            <w:rFonts w:ascii="Cambria Math" w:eastAsia="Times New Roman" w:hAnsi="Cambria Math" w:cs="Arial"/>
            <w:lang w:eastAsia="ar-SA"/>
          </w:rPr>
          <m:t>= probabilidad de incumplimiento del instrumento i</m:t>
        </m:r>
      </m:oMath>
      <w:r w:rsidR="004B0D5D" w:rsidRPr="00767049">
        <w:rPr>
          <w:rFonts w:ascii="Cambria Math" w:hAnsi="Cambria Math" w:cs="Arial"/>
          <w:bCs/>
          <w:i/>
        </w:rPr>
        <w:t xml:space="preserve"> </w:t>
      </w:r>
    </w:p>
    <w:p w14:paraId="21C48ED3" w14:textId="77777777" w:rsidR="004B0D5D" w:rsidRPr="00767049" w:rsidRDefault="004B0D5D" w:rsidP="004B0D5D">
      <w:pPr>
        <w:tabs>
          <w:tab w:val="left" w:pos="1134"/>
        </w:tabs>
        <w:contextualSpacing/>
        <w:jc w:val="both"/>
        <w:rPr>
          <w:rFonts w:ascii="Cambria Math" w:hAnsi="Cambria Math" w:cs="Arial"/>
          <w:bCs/>
          <w:iCs/>
        </w:rPr>
      </w:pPr>
      <m:oMathPara>
        <m:oMathParaPr>
          <m:jc m:val="left"/>
        </m:oMathParaPr>
        <m:oMath>
          <m:r>
            <w:rPr>
              <w:rFonts w:ascii="Cambria Math" w:hAnsi="Cambria Math" w:cs="Arial"/>
            </w:rPr>
            <m:t xml:space="preserve">MtM= valor de mercado del instrumento i </m:t>
          </m:r>
        </m:oMath>
      </m:oMathPara>
    </w:p>
    <w:p w14:paraId="0CA7FF36" w14:textId="77777777" w:rsidR="004B0D5D" w:rsidRPr="00767049" w:rsidRDefault="000A4CE9" w:rsidP="004B0D5D">
      <w:pPr>
        <w:tabs>
          <w:tab w:val="left" w:pos="1134"/>
        </w:tabs>
        <w:contextualSpacing/>
        <w:jc w:val="both"/>
        <w:rPr>
          <w:rFonts w:ascii="Cambria Math" w:hAnsi="Cambria Math" w:cs="Arial"/>
          <w:lang w:eastAsia="ar-SA"/>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%Rec</m:t>
              </m:r>
            </m:e>
            <m:sub>
              <m:r>
                <w:rPr>
                  <w:rFonts w:ascii="Cambria Math" w:eastAsia="Times New Roman" w:hAnsi="Cambria Math" w:cs="Arial"/>
                  <w:lang w:eastAsia="ar-SA"/>
                </w:rPr>
                <m:t>i</m:t>
              </m:r>
            </m:sub>
          </m:sSub>
          <m:r>
            <w:rPr>
              <w:rFonts w:ascii="Cambria Math" w:eastAsia="Times New Roman" w:hAnsi="Cambria Math" w:cs="Arial"/>
              <w:lang w:eastAsia="ar-SA"/>
            </w:rPr>
            <m:t>=es el porcentaje de recuperación del instrumento i, dado un incumplimiento</m:t>
          </m:r>
        </m:oMath>
      </m:oMathPara>
    </w:p>
    <w:p w14:paraId="23F663D4" w14:textId="77777777" w:rsidR="004B0D5D" w:rsidRDefault="004B0D5D" w:rsidP="004B0D5D">
      <w:pPr>
        <w:tabs>
          <w:tab w:val="left" w:pos="1134"/>
        </w:tabs>
        <w:contextualSpacing/>
        <w:jc w:val="both"/>
        <w:rPr>
          <w:rFonts w:ascii="Cambria Math" w:hAnsi="Cambria Math" w:cs="Arial"/>
          <w:bCs/>
          <w:iCs/>
          <w:sz w:val="22"/>
          <w:szCs w:val="22"/>
        </w:rPr>
      </w:pPr>
    </w:p>
    <w:p w14:paraId="108C994E" w14:textId="77777777" w:rsidR="006E68F8" w:rsidRDefault="006E68F8" w:rsidP="00E66660">
      <w:pPr>
        <w:pStyle w:val="Textoindependiente"/>
        <w:tabs>
          <w:tab w:val="left" w:pos="426"/>
        </w:tabs>
        <w:suppressAutoHyphens/>
        <w:spacing w:after="0"/>
        <w:jc w:val="both"/>
        <w:rPr>
          <w:rFonts w:ascii="Montserrat" w:hAnsi="Montserrat"/>
          <w:lang w:val="es-ES"/>
        </w:rPr>
      </w:pPr>
    </w:p>
    <w:p w14:paraId="6C6A86AA" w14:textId="77777777" w:rsidR="000032FF" w:rsidRDefault="000032FF" w:rsidP="00E66660">
      <w:pPr>
        <w:pStyle w:val="Textoindependiente"/>
        <w:tabs>
          <w:tab w:val="left" w:pos="426"/>
        </w:tabs>
        <w:suppressAutoHyphens/>
        <w:spacing w:after="0"/>
        <w:jc w:val="both"/>
        <w:rPr>
          <w:rFonts w:ascii="Montserrat" w:hAnsi="Montserrat"/>
          <w:lang w:val="es-ES"/>
        </w:rPr>
      </w:pPr>
    </w:p>
    <w:p w14:paraId="67D91D85" w14:textId="77777777" w:rsidR="000032FF" w:rsidRDefault="000032FF" w:rsidP="00E66660">
      <w:pPr>
        <w:pStyle w:val="Textoindependiente"/>
        <w:tabs>
          <w:tab w:val="left" w:pos="426"/>
        </w:tabs>
        <w:suppressAutoHyphens/>
        <w:spacing w:after="0"/>
        <w:jc w:val="both"/>
        <w:rPr>
          <w:rFonts w:ascii="Montserrat" w:hAnsi="Montserrat"/>
          <w:lang w:val="es-ES"/>
        </w:rPr>
      </w:pPr>
    </w:p>
    <w:p w14:paraId="4DB3F8DD" w14:textId="77777777" w:rsidR="000032FF" w:rsidRDefault="000032FF" w:rsidP="00E66660">
      <w:pPr>
        <w:pStyle w:val="Textoindependiente"/>
        <w:tabs>
          <w:tab w:val="left" w:pos="426"/>
        </w:tabs>
        <w:suppressAutoHyphens/>
        <w:spacing w:after="0"/>
        <w:jc w:val="both"/>
        <w:rPr>
          <w:rFonts w:ascii="Montserrat" w:hAnsi="Montserrat"/>
          <w:lang w:val="es-ES"/>
        </w:rPr>
      </w:pPr>
    </w:p>
    <w:p w14:paraId="31AD83A0" w14:textId="77777777" w:rsidR="00FA6B81" w:rsidRPr="00FA6B81" w:rsidRDefault="00FA6B81" w:rsidP="00FA6B81">
      <w:pPr>
        <w:rPr>
          <w:rFonts w:ascii="Noto Sans" w:hAnsi="Noto Sans" w:cs="Noto Sans"/>
        </w:rPr>
      </w:pPr>
      <w:r w:rsidRPr="00FA6B81">
        <w:rPr>
          <w:rFonts w:ascii="Noto Sans" w:hAnsi="Noto Sans" w:cs="Noto Sans"/>
          <w:b/>
          <w:bCs/>
          <w:sz w:val="22"/>
          <w:szCs w:val="22"/>
        </w:rPr>
        <w:lastRenderedPageBreak/>
        <w:t>C. Probabilidad de incumplimiento.</w:t>
      </w:r>
    </w:p>
    <w:p w14:paraId="689F7141" w14:textId="77777777" w:rsidR="00FA6B81" w:rsidRDefault="00FA6B81" w:rsidP="00FA6B81">
      <w:pPr>
        <w:jc w:val="both"/>
        <w:rPr>
          <w:rFonts w:ascii="Montserrat" w:eastAsia="Times New Roman" w:hAnsi="Montserrat" w:cs="Arial"/>
          <w:bCs/>
          <w:sz w:val="22"/>
          <w:szCs w:val="22"/>
          <w:lang w:eastAsia="ar-SA"/>
        </w:rPr>
      </w:pPr>
    </w:p>
    <w:p w14:paraId="47C8CC8A" w14:textId="77777777" w:rsidR="00FA6B81" w:rsidRPr="00FA6B81" w:rsidRDefault="00FA6B81" w:rsidP="00FA6B81">
      <w:pPr>
        <w:jc w:val="both"/>
        <w:rPr>
          <w:rFonts w:ascii="Noto Sans" w:eastAsia="Times New Roman" w:hAnsi="Noto Sans" w:cs="Noto Sans"/>
          <w:bCs/>
          <w:sz w:val="22"/>
          <w:szCs w:val="22"/>
          <w:lang w:eastAsia="ar-SA"/>
        </w:rPr>
      </w:pPr>
      <w:r w:rsidRPr="00FA6B81">
        <w:rPr>
          <w:rFonts w:ascii="Noto Sans" w:eastAsia="Times New Roman" w:hAnsi="Noto Sans" w:cs="Noto Sans"/>
          <w:bCs/>
          <w:sz w:val="22"/>
          <w:szCs w:val="22"/>
          <w:lang w:eastAsia="ar-SA"/>
        </w:rPr>
        <w:t>Es la estimación de la probabilidad de que el riesgo de crédito emisor se materialice; es la frecuencia con la cual se espera que los acreditados incumplan con el pago de sus obligaciones. También conocida como EDF (</w:t>
      </w:r>
      <w:proofErr w:type="spellStart"/>
      <w:r w:rsidRPr="00FA6B81">
        <w:rPr>
          <w:rFonts w:ascii="Noto Sans" w:eastAsia="Times New Roman" w:hAnsi="Noto Sans" w:cs="Noto Sans"/>
          <w:bCs/>
          <w:i/>
          <w:iCs/>
          <w:sz w:val="22"/>
          <w:szCs w:val="22"/>
          <w:lang w:eastAsia="ar-SA"/>
        </w:rPr>
        <w:t>Expected</w:t>
      </w:r>
      <w:proofErr w:type="spellEnd"/>
      <w:r w:rsidRPr="00FA6B81">
        <w:rPr>
          <w:rFonts w:ascii="Noto Sans" w:eastAsia="Times New Roman" w:hAnsi="Noto Sans" w:cs="Noto Sans"/>
          <w:bCs/>
          <w:i/>
          <w:iCs/>
          <w:sz w:val="22"/>
          <w:szCs w:val="22"/>
          <w:lang w:eastAsia="ar-SA"/>
        </w:rPr>
        <w:t xml:space="preserve"> Default </w:t>
      </w:r>
      <w:proofErr w:type="spellStart"/>
      <w:r w:rsidRPr="00FA6B81">
        <w:rPr>
          <w:rFonts w:ascii="Noto Sans" w:eastAsia="Times New Roman" w:hAnsi="Noto Sans" w:cs="Noto Sans"/>
          <w:bCs/>
          <w:i/>
          <w:iCs/>
          <w:sz w:val="22"/>
          <w:szCs w:val="22"/>
          <w:lang w:eastAsia="ar-SA"/>
        </w:rPr>
        <w:t>Frecuency</w:t>
      </w:r>
      <w:proofErr w:type="spellEnd"/>
      <w:r w:rsidRPr="00FA6B81">
        <w:rPr>
          <w:rFonts w:ascii="Noto Sans" w:eastAsia="Times New Roman" w:hAnsi="Noto Sans" w:cs="Noto Sans"/>
          <w:bCs/>
          <w:sz w:val="22"/>
          <w:szCs w:val="22"/>
          <w:lang w:eastAsia="ar-SA"/>
        </w:rPr>
        <w:t>), PD (</w:t>
      </w:r>
      <w:proofErr w:type="spellStart"/>
      <w:r w:rsidRPr="00FA6B81">
        <w:rPr>
          <w:rFonts w:ascii="Noto Sans" w:eastAsia="Times New Roman" w:hAnsi="Noto Sans" w:cs="Noto Sans"/>
          <w:bCs/>
          <w:i/>
          <w:iCs/>
          <w:sz w:val="22"/>
          <w:szCs w:val="22"/>
          <w:lang w:eastAsia="ar-SA"/>
        </w:rPr>
        <w:t>Probability</w:t>
      </w:r>
      <w:proofErr w:type="spellEnd"/>
      <w:r w:rsidRPr="00FA6B81">
        <w:rPr>
          <w:rFonts w:ascii="Noto Sans" w:eastAsia="Times New Roman" w:hAnsi="Noto Sans" w:cs="Noto Sans"/>
          <w:bCs/>
          <w:i/>
          <w:iCs/>
          <w:sz w:val="22"/>
          <w:szCs w:val="22"/>
          <w:lang w:eastAsia="ar-SA"/>
        </w:rPr>
        <w:t xml:space="preserve"> </w:t>
      </w:r>
      <w:proofErr w:type="spellStart"/>
      <w:r w:rsidRPr="00FA6B81">
        <w:rPr>
          <w:rFonts w:ascii="Noto Sans" w:eastAsia="Times New Roman" w:hAnsi="Noto Sans" w:cs="Noto Sans"/>
          <w:bCs/>
          <w:i/>
          <w:iCs/>
          <w:sz w:val="22"/>
          <w:szCs w:val="22"/>
          <w:lang w:eastAsia="ar-SA"/>
        </w:rPr>
        <w:t>of</w:t>
      </w:r>
      <w:proofErr w:type="spellEnd"/>
      <w:r w:rsidRPr="00FA6B81">
        <w:rPr>
          <w:rFonts w:ascii="Noto Sans" w:eastAsia="Times New Roman" w:hAnsi="Noto Sans" w:cs="Noto Sans"/>
          <w:bCs/>
          <w:i/>
          <w:iCs/>
          <w:sz w:val="22"/>
          <w:szCs w:val="22"/>
          <w:lang w:eastAsia="ar-SA"/>
        </w:rPr>
        <w:t xml:space="preserve"> Default</w:t>
      </w:r>
      <w:r w:rsidRPr="00FA6B81">
        <w:rPr>
          <w:rFonts w:ascii="Noto Sans" w:eastAsia="Times New Roman" w:hAnsi="Noto Sans" w:cs="Noto Sans"/>
          <w:bCs/>
          <w:sz w:val="22"/>
          <w:szCs w:val="22"/>
          <w:lang w:eastAsia="ar-SA"/>
        </w:rPr>
        <w:t>).</w:t>
      </w:r>
    </w:p>
    <w:p w14:paraId="7D5BA29F" w14:textId="77777777" w:rsidR="00FA6B81" w:rsidRPr="00FA6B81" w:rsidRDefault="00FA6B81" w:rsidP="00FA6B81">
      <w:pPr>
        <w:jc w:val="both"/>
        <w:rPr>
          <w:rFonts w:ascii="Noto Sans" w:eastAsia="Times New Roman" w:hAnsi="Noto Sans" w:cs="Noto Sans"/>
          <w:bCs/>
          <w:sz w:val="22"/>
          <w:szCs w:val="22"/>
          <w:lang w:eastAsia="ar-SA"/>
        </w:rPr>
      </w:pPr>
    </w:p>
    <w:p w14:paraId="3F7A9B75" w14:textId="77777777" w:rsidR="00FA6B81" w:rsidRPr="00FA6B81" w:rsidRDefault="00FA6B81" w:rsidP="00FA6B81">
      <w:pPr>
        <w:jc w:val="both"/>
        <w:rPr>
          <w:rFonts w:ascii="Noto Sans" w:eastAsia="Times New Roman" w:hAnsi="Noto Sans" w:cs="Noto Sans"/>
          <w:bCs/>
          <w:sz w:val="22"/>
          <w:szCs w:val="22"/>
          <w:lang w:eastAsia="ar-SA"/>
        </w:rPr>
      </w:pPr>
      <w:r w:rsidRPr="00FA6B81">
        <w:rPr>
          <w:rFonts w:ascii="Noto Sans" w:eastAsia="Times New Roman" w:hAnsi="Noto Sans" w:cs="Noto Sans"/>
          <w:bCs/>
          <w:sz w:val="22"/>
          <w:szCs w:val="22"/>
          <w:lang w:eastAsia="ar-SA"/>
        </w:rPr>
        <w:t>El evento de que un acreditado incumpla sus obligaciones crediticias se estima a partir de la tasa de incumplimiento observada, mediante:</w:t>
      </w:r>
    </w:p>
    <w:p w14:paraId="5DAAAE58" w14:textId="77777777" w:rsidR="00FA6B81" w:rsidRPr="00C07D90" w:rsidRDefault="00FA6B81" w:rsidP="00FA6B81">
      <w:pPr>
        <w:jc w:val="both"/>
        <w:rPr>
          <w:rFonts w:ascii="Montserrat" w:eastAsia="Times New Roman" w:hAnsi="Montserrat" w:cs="Arial"/>
          <w:bCs/>
          <w:sz w:val="22"/>
          <w:szCs w:val="22"/>
          <w:lang w:eastAsia="ar-SA"/>
        </w:rPr>
      </w:pPr>
    </w:p>
    <w:p w14:paraId="07288618" w14:textId="77777777" w:rsidR="0036409F" w:rsidRPr="00C07D90" w:rsidRDefault="0036409F" w:rsidP="0036409F">
      <w:pPr>
        <w:jc w:val="both"/>
        <w:rPr>
          <w:rFonts w:ascii="Montserrat" w:eastAsia="Times New Roman" w:hAnsi="Montserrat" w:cs="Arial"/>
          <w:bCs/>
          <w:sz w:val="22"/>
          <w:szCs w:val="22"/>
          <w:lang w:eastAsia="ar-SA"/>
        </w:rPr>
      </w:pPr>
    </w:p>
    <w:p w14:paraId="38ACEA29" w14:textId="77777777" w:rsidR="0036409F" w:rsidRPr="00767049" w:rsidRDefault="000A4CE9" w:rsidP="0036409F">
      <w:pPr>
        <w:jc w:val="both"/>
        <w:rPr>
          <w:rFonts w:ascii="Montserrat" w:eastAsia="Times New Roman" w:hAnsi="Montserrat" w:cs="Arial"/>
          <w:bCs/>
          <w:sz w:val="26"/>
          <w:szCs w:val="26"/>
          <w:lang w:eastAsia="ar-SA"/>
        </w:rPr>
      </w:pPr>
      <m:oMathPara>
        <m:oMath>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PD</m:t>
              </m:r>
            </m:e>
            <m:sub>
              <m:r>
                <w:rPr>
                  <w:rFonts w:ascii="Cambria Math" w:eastAsia="Times New Roman" w:hAnsi="Cambria Math" w:cs="Arial"/>
                  <w:sz w:val="26"/>
                  <w:szCs w:val="26"/>
                  <w:lang w:eastAsia="ar-SA"/>
                </w:rPr>
                <m:t>t</m:t>
              </m:r>
            </m:sub>
          </m:sSub>
          <m:r>
            <w:rPr>
              <w:rFonts w:ascii="Cambria Math" w:eastAsia="Times New Roman" w:hAnsi="Cambria Math" w:cs="Arial"/>
              <w:sz w:val="26"/>
              <w:szCs w:val="26"/>
              <w:lang w:eastAsia="ar-SA"/>
            </w:rPr>
            <m:t>=</m:t>
          </m:r>
          <m:f>
            <m:fPr>
              <m:ctrlPr>
                <w:rPr>
                  <w:rFonts w:ascii="Cambria Math" w:eastAsia="Times New Roman" w:hAnsi="Cambria Math" w:cs="Arial"/>
                  <w:bCs/>
                  <w:i/>
                  <w:sz w:val="26"/>
                  <w:szCs w:val="26"/>
                  <w:lang w:eastAsia="ar-SA"/>
                </w:rPr>
              </m:ctrlPr>
            </m:fPr>
            <m:num>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acreditados incumplidos</m:t>
                  </m:r>
                </m:e>
                <m:sub>
                  <m:r>
                    <w:rPr>
                      <w:rFonts w:ascii="Cambria Math" w:eastAsia="Times New Roman" w:hAnsi="Cambria Math" w:cs="Arial"/>
                      <w:sz w:val="26"/>
                      <w:szCs w:val="26"/>
                      <w:lang w:eastAsia="ar-SA"/>
                    </w:rPr>
                    <m:t>t</m:t>
                  </m:r>
                </m:sub>
              </m:sSub>
            </m:num>
            <m:den>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total de acreditados</m:t>
                  </m:r>
                </m:e>
                <m:sub>
                  <m:r>
                    <w:rPr>
                      <w:rFonts w:ascii="Cambria Math" w:eastAsia="Times New Roman" w:hAnsi="Cambria Math" w:cs="Arial"/>
                      <w:sz w:val="26"/>
                      <w:szCs w:val="26"/>
                      <w:lang w:eastAsia="ar-SA"/>
                    </w:rPr>
                    <m:t>t-1</m:t>
                  </m:r>
                </m:sub>
              </m:sSub>
            </m:den>
          </m:f>
        </m:oMath>
      </m:oMathPara>
    </w:p>
    <w:p w14:paraId="5C9FFD83" w14:textId="77777777" w:rsidR="0036409F" w:rsidRPr="0036409F" w:rsidRDefault="0036409F" w:rsidP="0036409F">
      <w:pPr>
        <w:jc w:val="both"/>
        <w:rPr>
          <w:rFonts w:ascii="Noto Sans" w:eastAsia="Times New Roman" w:hAnsi="Noto Sans" w:cs="Noto Sans"/>
          <w:bCs/>
          <w:sz w:val="22"/>
          <w:szCs w:val="22"/>
          <w:lang w:eastAsia="ar-SA"/>
        </w:rPr>
      </w:pPr>
    </w:p>
    <w:p w14:paraId="00CD6389" w14:textId="77777777" w:rsidR="0036409F" w:rsidRPr="0036409F" w:rsidRDefault="0036409F" w:rsidP="0036409F">
      <w:pPr>
        <w:jc w:val="both"/>
        <w:rPr>
          <w:rFonts w:ascii="Noto Sans" w:eastAsia="Times New Roman" w:hAnsi="Noto Sans" w:cs="Noto Sans"/>
          <w:bCs/>
          <w:sz w:val="22"/>
          <w:szCs w:val="22"/>
          <w:lang w:eastAsia="ar-SA"/>
        </w:rPr>
      </w:pPr>
      <w:r w:rsidRPr="0036409F">
        <w:rPr>
          <w:rFonts w:ascii="Noto Sans" w:eastAsia="Times New Roman" w:hAnsi="Noto Sans" w:cs="Noto Sans"/>
          <w:bCs/>
          <w:sz w:val="22"/>
          <w:szCs w:val="22"/>
          <w:lang w:eastAsia="ar-SA"/>
        </w:rPr>
        <w:t>donde:</w:t>
      </w:r>
    </w:p>
    <w:p w14:paraId="6270232F" w14:textId="77777777" w:rsidR="0036409F" w:rsidRDefault="0036409F" w:rsidP="0036409F">
      <w:pPr>
        <w:jc w:val="both"/>
        <w:rPr>
          <w:rFonts w:ascii="Montserrat" w:eastAsia="Times New Roman" w:hAnsi="Montserrat" w:cs="Arial"/>
          <w:bCs/>
          <w:sz w:val="22"/>
          <w:szCs w:val="22"/>
          <w:lang w:eastAsia="ar-SA"/>
        </w:rPr>
      </w:pPr>
    </w:p>
    <w:p w14:paraId="0302A68F" w14:textId="77777777" w:rsidR="0036409F" w:rsidRPr="00767049" w:rsidRDefault="0036409F" w:rsidP="0036409F">
      <w:pPr>
        <w:jc w:val="both"/>
        <w:rPr>
          <w:rFonts w:ascii="Montserrat" w:eastAsia="Times New Roman" w:hAnsi="Montserrat" w:cs="Arial"/>
          <w:bCs/>
          <w:lang w:eastAsia="ar-SA"/>
        </w:rPr>
      </w:pPr>
      <m:oMathPara>
        <m:oMathParaPr>
          <m:jc m:val="left"/>
        </m:oMathParaPr>
        <m:oMath>
          <m:r>
            <w:rPr>
              <w:rFonts w:ascii="Cambria Math" w:eastAsia="Times New Roman" w:hAnsi="Cambria Math" w:cs="Arial"/>
              <w:lang w:eastAsia="ar-SA"/>
            </w:rPr>
            <m:t xml:space="preserve">PD ϵ </m:t>
          </m:r>
          <m:d>
            <m:dPr>
              <m:begChr m:val="["/>
              <m:endChr m:val="]"/>
              <m:ctrlPr>
                <w:rPr>
                  <w:rFonts w:ascii="Cambria Math" w:eastAsia="Times New Roman" w:hAnsi="Cambria Math" w:cs="Arial"/>
                  <w:bCs/>
                  <w:i/>
                  <w:lang w:eastAsia="ar-SA"/>
                </w:rPr>
              </m:ctrlPr>
            </m:dPr>
            <m:e>
              <m:r>
                <w:rPr>
                  <w:rFonts w:ascii="Cambria Math" w:eastAsia="Times New Roman" w:hAnsi="Cambria Math" w:cs="Arial"/>
                  <w:lang w:eastAsia="ar-SA"/>
                </w:rPr>
                <m:t>0,1</m:t>
              </m:r>
            </m:e>
          </m:d>
        </m:oMath>
      </m:oMathPara>
    </w:p>
    <w:p w14:paraId="17BC6AC8" w14:textId="77777777" w:rsidR="0036409F" w:rsidRPr="00767049" w:rsidRDefault="0036409F" w:rsidP="0036409F">
      <w:pPr>
        <w:jc w:val="both"/>
        <w:rPr>
          <w:rFonts w:ascii="Montserrat" w:eastAsia="Times New Roman" w:hAnsi="Montserrat" w:cs="Arial"/>
          <w:bCs/>
          <w:lang w:eastAsia="ar-SA"/>
        </w:rPr>
      </w:pPr>
      <m:oMathPara>
        <m:oMathParaPr>
          <m:jc m:val="left"/>
        </m:oMathParaPr>
        <m:oMath>
          <m:r>
            <w:rPr>
              <w:rFonts w:ascii="Cambria Math" w:eastAsia="Times New Roman" w:hAnsi="Cambria Math" w:cs="Arial"/>
              <w:lang w:eastAsia="ar-SA"/>
            </w:rPr>
            <m:t>t=periodo de tiempo actual</m:t>
          </m:r>
        </m:oMath>
      </m:oMathPara>
    </w:p>
    <w:p w14:paraId="3259424B" w14:textId="77777777" w:rsidR="0036409F" w:rsidRPr="00767049" w:rsidRDefault="0036409F" w:rsidP="0036409F">
      <w:pPr>
        <w:jc w:val="both"/>
        <w:rPr>
          <w:rFonts w:ascii="Montserrat" w:eastAsia="Times New Roman" w:hAnsi="Montserrat" w:cs="Arial"/>
          <w:bCs/>
          <w:lang w:eastAsia="ar-SA"/>
        </w:rPr>
      </w:pPr>
      <m:oMathPara>
        <m:oMathParaPr>
          <m:jc m:val="left"/>
        </m:oMathParaPr>
        <m:oMath>
          <m:r>
            <w:rPr>
              <w:rFonts w:ascii="Cambria Math" w:eastAsia="Times New Roman" w:hAnsi="Cambria Math" w:cs="Arial"/>
              <w:lang w:eastAsia="ar-SA"/>
            </w:rPr>
            <m:t>t-1=periodo de tiempo anterior</m:t>
          </m:r>
        </m:oMath>
      </m:oMathPara>
    </w:p>
    <w:p w14:paraId="030AA123" w14:textId="77777777" w:rsidR="006E68F8" w:rsidRDefault="006E68F8" w:rsidP="00E66660">
      <w:pPr>
        <w:pStyle w:val="Textoindependiente"/>
        <w:tabs>
          <w:tab w:val="left" w:pos="426"/>
        </w:tabs>
        <w:suppressAutoHyphens/>
        <w:spacing w:after="0"/>
        <w:jc w:val="both"/>
        <w:rPr>
          <w:rFonts w:ascii="Montserrat" w:hAnsi="Montserrat"/>
          <w:lang w:val="es-ES"/>
        </w:rPr>
      </w:pPr>
    </w:p>
    <w:p w14:paraId="2BDEC855" w14:textId="77777777" w:rsidR="00AE6B36" w:rsidRPr="00AE6B36" w:rsidRDefault="00AE6B36" w:rsidP="00AE6B36">
      <w:pPr>
        <w:jc w:val="both"/>
        <w:rPr>
          <w:rFonts w:ascii="Noto Sans" w:hAnsi="Noto Sans" w:cs="Noto Sans"/>
          <w:sz w:val="22"/>
          <w:szCs w:val="22"/>
        </w:rPr>
      </w:pPr>
      <w:r w:rsidRPr="00AE6B36">
        <w:rPr>
          <w:rFonts w:ascii="Noto Sans" w:hAnsi="Noto Sans" w:cs="Noto Sans"/>
          <w:sz w:val="22"/>
          <w:szCs w:val="22"/>
        </w:rPr>
        <w:t>El cálculo de la probabilidad de incumplimiento toma en cuenta el número de eventos que representan la degradación hasta el nivel de incumplimiento (</w:t>
      </w:r>
      <w:r w:rsidRPr="00AE6B36">
        <w:rPr>
          <w:rFonts w:ascii="Noto Sans" w:hAnsi="Noto Sans" w:cs="Noto Sans"/>
          <w:i/>
          <w:iCs/>
          <w:sz w:val="22"/>
          <w:szCs w:val="22"/>
        </w:rPr>
        <w:t>default</w:t>
      </w:r>
      <w:r w:rsidRPr="00AE6B36">
        <w:rPr>
          <w:rFonts w:ascii="Noto Sans" w:hAnsi="Noto Sans" w:cs="Noto Sans"/>
          <w:sz w:val="22"/>
          <w:szCs w:val="22"/>
        </w:rPr>
        <w:t>), para lo cual, considera el último nivel de la matriz de probabilidades de transición (los datos de la matriz, para este nivel, corresponden al número de emisiones que se situaban en el nivel de calificación previa y llegaron al incumplimiento).</w:t>
      </w:r>
    </w:p>
    <w:p w14:paraId="750284C0" w14:textId="77777777" w:rsidR="006E68F8" w:rsidRPr="00DD0E08" w:rsidRDefault="006E68F8" w:rsidP="00E66660">
      <w:pPr>
        <w:pStyle w:val="Textoindependiente"/>
        <w:tabs>
          <w:tab w:val="left" w:pos="426"/>
        </w:tabs>
        <w:suppressAutoHyphens/>
        <w:spacing w:after="0"/>
        <w:jc w:val="both"/>
        <w:rPr>
          <w:rFonts w:ascii="Noto Sans" w:hAnsi="Noto Sans" w:cs="Noto Sans"/>
          <w:lang w:val="es-ES"/>
        </w:rPr>
      </w:pPr>
    </w:p>
    <w:p w14:paraId="2104FE17" w14:textId="77777777" w:rsidR="00DD0E08" w:rsidRPr="00DD0E08" w:rsidRDefault="00DD0E08" w:rsidP="00DD0E08">
      <w:pPr>
        <w:pStyle w:val="Default"/>
        <w:jc w:val="both"/>
        <w:rPr>
          <w:rFonts w:ascii="Noto Sans" w:hAnsi="Noto Sans" w:cs="Noto Sans"/>
          <w:sz w:val="22"/>
          <w:szCs w:val="22"/>
        </w:rPr>
      </w:pPr>
      <w:r w:rsidRPr="00DD0E08">
        <w:rPr>
          <w:rFonts w:ascii="Noto Sans" w:hAnsi="Noto Sans" w:cs="Noto Sans"/>
          <w:sz w:val="22"/>
          <w:szCs w:val="22"/>
        </w:rPr>
        <w:t>Con la información anterior, se realiza una interpolación de datos, considerando:</w:t>
      </w:r>
    </w:p>
    <w:p w14:paraId="57946A55" w14:textId="77777777" w:rsidR="00DD0E08" w:rsidRPr="00DD0E08" w:rsidRDefault="00DD0E08" w:rsidP="00DD0E08">
      <w:pPr>
        <w:pStyle w:val="Default"/>
        <w:tabs>
          <w:tab w:val="left" w:pos="648"/>
        </w:tabs>
        <w:jc w:val="both"/>
        <w:rPr>
          <w:rFonts w:ascii="Noto Sans" w:hAnsi="Noto Sans" w:cs="Noto Sans"/>
          <w:sz w:val="22"/>
          <w:szCs w:val="22"/>
        </w:rPr>
      </w:pPr>
    </w:p>
    <w:p w14:paraId="73C01EA2" w14:textId="77777777" w:rsidR="00DD0E08" w:rsidRDefault="00DD0E08" w:rsidP="00DD0E08">
      <w:pPr>
        <w:pStyle w:val="Default"/>
        <w:numPr>
          <w:ilvl w:val="0"/>
          <w:numId w:val="13"/>
        </w:numPr>
        <w:spacing w:after="80"/>
        <w:ind w:left="714" w:hanging="357"/>
        <w:jc w:val="both"/>
        <w:rPr>
          <w:rFonts w:ascii="Noto Sans" w:hAnsi="Noto Sans" w:cs="Noto Sans"/>
          <w:sz w:val="22"/>
          <w:szCs w:val="22"/>
        </w:rPr>
      </w:pPr>
      <w:r w:rsidRPr="00DD0E08">
        <w:rPr>
          <w:rFonts w:ascii="Noto Sans" w:hAnsi="Noto Sans" w:cs="Noto Sans"/>
          <w:sz w:val="22"/>
          <w:szCs w:val="22"/>
        </w:rPr>
        <w:t xml:space="preserve">La distribución Poisson (para contar el número de ocurrencias del número de instrumentos que caen en incumplimiento en un periodo de tiempo determinado. </w:t>
      </w:r>
    </w:p>
    <w:p w14:paraId="315447D9" w14:textId="77777777" w:rsidR="00494A83" w:rsidRPr="00DD0E08" w:rsidRDefault="00494A83" w:rsidP="00494A83">
      <w:pPr>
        <w:pStyle w:val="Default"/>
        <w:spacing w:after="80"/>
        <w:jc w:val="both"/>
        <w:rPr>
          <w:rFonts w:ascii="Noto Sans" w:hAnsi="Noto Sans" w:cs="Noto Sans"/>
          <w:sz w:val="22"/>
          <w:szCs w:val="22"/>
        </w:rPr>
      </w:pPr>
    </w:p>
    <w:p w14:paraId="2C64324D" w14:textId="77777777" w:rsidR="00DD0E08" w:rsidRPr="00DD0E08" w:rsidRDefault="00DD0E08" w:rsidP="00DD0E08">
      <w:pPr>
        <w:pStyle w:val="Default"/>
        <w:numPr>
          <w:ilvl w:val="0"/>
          <w:numId w:val="13"/>
        </w:numPr>
        <w:spacing w:after="80"/>
        <w:ind w:left="714" w:hanging="357"/>
        <w:jc w:val="both"/>
        <w:rPr>
          <w:rFonts w:ascii="Noto Sans" w:hAnsi="Noto Sans" w:cs="Noto Sans"/>
          <w:sz w:val="22"/>
          <w:szCs w:val="22"/>
        </w:rPr>
      </w:pPr>
      <w:r w:rsidRPr="00DD0E08">
        <w:rPr>
          <w:rFonts w:ascii="Noto Sans" w:hAnsi="Noto Sans" w:cs="Noto Sans"/>
          <w:sz w:val="22"/>
          <w:szCs w:val="22"/>
        </w:rPr>
        <w:t xml:space="preserve">El ajuste de los datos de la distribución Poisson a una distribución normal estándar para determinar la probabilidad acumulada de acuerdo con cada uno de los niveles de la matriz de calificaciones. </w:t>
      </w:r>
    </w:p>
    <w:p w14:paraId="1AEA7AC8" w14:textId="77777777" w:rsidR="00DD0E08" w:rsidRDefault="00DD0E08" w:rsidP="00DD0E08">
      <w:pPr>
        <w:pStyle w:val="Prrafodelista"/>
        <w:numPr>
          <w:ilvl w:val="0"/>
          <w:numId w:val="13"/>
        </w:numPr>
        <w:spacing w:after="80" w:line="259" w:lineRule="auto"/>
        <w:ind w:left="714" w:hanging="357"/>
        <w:contextualSpacing w:val="0"/>
        <w:jc w:val="both"/>
        <w:rPr>
          <w:rFonts w:ascii="Noto Sans" w:hAnsi="Noto Sans" w:cs="Noto Sans"/>
          <w:sz w:val="22"/>
          <w:szCs w:val="22"/>
        </w:rPr>
      </w:pPr>
      <w:r w:rsidRPr="00DD0E08">
        <w:rPr>
          <w:rFonts w:ascii="Noto Sans" w:hAnsi="Noto Sans" w:cs="Noto Sans"/>
          <w:sz w:val="22"/>
          <w:szCs w:val="22"/>
        </w:rPr>
        <w:t xml:space="preserve">Al incrementar los valores del parámetro λ, la distribución Poisson adquiere la forma de la campana de Gauss, donde podrá deducirse que conforme aumenta </w:t>
      </w:r>
      <w:r w:rsidRPr="00DD0E08">
        <w:rPr>
          <w:rFonts w:ascii="Noto Sans" w:hAnsi="Noto Sans" w:cs="Noto Sans"/>
          <w:sz w:val="22"/>
          <w:szCs w:val="22"/>
        </w:rPr>
        <w:lastRenderedPageBreak/>
        <w:t xml:space="preserve">λ, la variable </w:t>
      </w:r>
      <w:r w:rsidRPr="00DD0E08">
        <w:rPr>
          <w:rFonts w:ascii="Cambria Math" w:hAnsi="Cambria Math" w:cs="Cambria Math"/>
          <w:sz w:val="22"/>
          <w:szCs w:val="22"/>
        </w:rPr>
        <w:t>𝒁</w:t>
      </w:r>
      <w:r w:rsidRPr="00DD0E08">
        <w:rPr>
          <w:rFonts w:ascii="Noto Sans" w:hAnsi="Noto Sans" w:cs="Noto Sans"/>
          <w:sz w:val="22"/>
          <w:szCs w:val="22"/>
        </w:rPr>
        <w:t>=</w:t>
      </w:r>
      <w:r w:rsidRPr="00DD0E08">
        <w:rPr>
          <w:rFonts w:ascii="Cambria Math" w:hAnsi="Cambria Math" w:cs="Cambria Math"/>
          <w:sz w:val="22"/>
          <w:szCs w:val="22"/>
        </w:rPr>
        <w:t>𝑿</w:t>
      </w:r>
      <w:r w:rsidRPr="00DD0E08">
        <w:rPr>
          <w:rFonts w:ascii="Noto Sans" w:hAnsi="Noto Sans" w:cs="Noto Sans"/>
          <w:sz w:val="22"/>
          <w:szCs w:val="22"/>
        </w:rPr>
        <w:t>−</w:t>
      </w:r>
      <w:r w:rsidRPr="00DD0E08">
        <w:rPr>
          <w:rFonts w:ascii="Cambria Math" w:hAnsi="Cambria Math" w:cs="Cambria Math"/>
          <w:sz w:val="22"/>
          <w:szCs w:val="22"/>
        </w:rPr>
        <w:t>𝝀</w:t>
      </w:r>
      <w:r w:rsidRPr="00DD0E08">
        <w:rPr>
          <w:rFonts w:ascii="Noto Sans" w:hAnsi="Noto Sans" w:cs="Noto Sans"/>
          <w:sz w:val="22"/>
          <w:szCs w:val="22"/>
        </w:rPr>
        <w:t>√</w:t>
      </w:r>
      <w:r w:rsidRPr="00DD0E08">
        <w:rPr>
          <w:rFonts w:ascii="Cambria Math" w:hAnsi="Cambria Math" w:cs="Cambria Math"/>
          <w:sz w:val="22"/>
          <w:szCs w:val="22"/>
        </w:rPr>
        <w:t>𝝀</w:t>
      </w:r>
      <w:r w:rsidRPr="00DD0E08">
        <w:rPr>
          <w:rFonts w:ascii="Noto Sans" w:hAnsi="Noto Sans" w:cs="Noto Sans"/>
          <w:sz w:val="22"/>
          <w:szCs w:val="22"/>
        </w:rPr>
        <w:t xml:space="preserve"> aleatoria tendrá una distribución aproximada normal estándar, por el teorema central del límite.</w:t>
      </w:r>
    </w:p>
    <w:p w14:paraId="071E10A5" w14:textId="77777777" w:rsidR="00FF5FA8" w:rsidRPr="00FF5FA8" w:rsidRDefault="00FF5FA8" w:rsidP="00FF5FA8">
      <w:pPr>
        <w:pStyle w:val="Prrafodelista"/>
        <w:spacing w:after="80" w:line="259" w:lineRule="auto"/>
        <w:ind w:left="714"/>
        <w:contextualSpacing w:val="0"/>
        <w:jc w:val="both"/>
        <w:rPr>
          <w:rFonts w:ascii="Noto Sans" w:hAnsi="Noto Sans" w:cs="Noto Sans"/>
          <w:sz w:val="10"/>
          <w:szCs w:val="10"/>
        </w:rPr>
      </w:pPr>
    </w:p>
    <w:p w14:paraId="43B65B15" w14:textId="77777777" w:rsidR="002F3D06" w:rsidRPr="00FF5FA8" w:rsidRDefault="002F3D06" w:rsidP="002F3D06">
      <w:pPr>
        <w:pStyle w:val="Default"/>
        <w:jc w:val="both"/>
        <w:rPr>
          <w:rFonts w:ascii="Noto Sans" w:eastAsia="Times New Roman" w:hAnsi="Noto Sans" w:cs="Noto Sans"/>
          <w:bCs/>
          <w:sz w:val="22"/>
          <w:szCs w:val="22"/>
          <w:lang w:val="es-ES" w:eastAsia="ar-SA"/>
        </w:rPr>
      </w:pPr>
      <w:r w:rsidRPr="00FF5FA8">
        <w:rPr>
          <w:rFonts w:ascii="Noto Sans" w:hAnsi="Noto Sans" w:cs="Noto Sans"/>
          <w:sz w:val="22"/>
          <w:szCs w:val="22"/>
        </w:rPr>
        <w:t xml:space="preserve">La matriz de transición representa las probabilidades de cambiar de calificación en un paso o </w:t>
      </w:r>
      <w:r w:rsidRPr="00FF5FA8">
        <w:rPr>
          <w:rFonts w:ascii="Noto Sans" w:eastAsiaTheme="minorEastAsia" w:hAnsi="Noto Sans" w:cs="Noto Sans"/>
          <w:color w:val="auto"/>
          <w:sz w:val="22"/>
          <w:szCs w:val="22"/>
          <w:lang w:val="es-ES_tradnl"/>
        </w:rPr>
        <w:t>semestre</w:t>
      </w:r>
      <w:r w:rsidRPr="00FF5FA8">
        <w:rPr>
          <w:rFonts w:ascii="Noto Sans" w:hAnsi="Noto Sans" w:cs="Noto Sans"/>
          <w:sz w:val="22"/>
          <w:szCs w:val="22"/>
        </w:rPr>
        <w:t xml:space="preserve">. Por lo que para obtener la matriz en n-pasos </w:t>
      </w:r>
      <w:r w:rsidRPr="00FF5FA8">
        <w:rPr>
          <w:rFonts w:ascii="Cambria Math" w:hAnsi="Cambria Math" w:cs="Cambria Math"/>
          <w:sz w:val="22"/>
          <w:szCs w:val="22"/>
        </w:rPr>
        <w:t>𝑃</w:t>
      </w:r>
      <w:r w:rsidRPr="00FF5FA8">
        <w:rPr>
          <w:rFonts w:ascii="Noto Sans" w:hAnsi="Noto Sans" w:cs="Noto Sans"/>
          <w:sz w:val="22"/>
          <w:szCs w:val="22"/>
        </w:rPr>
        <w:t>(</w:t>
      </w:r>
      <w:r w:rsidRPr="00FF5FA8">
        <w:rPr>
          <w:rFonts w:ascii="Cambria Math" w:hAnsi="Cambria Math" w:cs="Cambria Math"/>
          <w:sz w:val="22"/>
          <w:szCs w:val="22"/>
        </w:rPr>
        <w:t>𝑛</w:t>
      </w:r>
      <w:r w:rsidRPr="00FF5FA8">
        <w:rPr>
          <w:rFonts w:ascii="Noto Sans" w:hAnsi="Noto Sans" w:cs="Noto Sans"/>
          <w:sz w:val="22"/>
          <w:szCs w:val="22"/>
        </w:rPr>
        <w:t xml:space="preserve">), se debe multiplicar la matriz de transición de un paso </w:t>
      </w:r>
      <w:proofErr w:type="gramStart"/>
      <w:r w:rsidRPr="00FF5FA8">
        <w:rPr>
          <w:rFonts w:ascii="Cambria Math" w:hAnsi="Cambria Math" w:cs="Cambria Math"/>
          <w:sz w:val="22"/>
          <w:szCs w:val="22"/>
        </w:rPr>
        <w:t>𝑃</w:t>
      </w:r>
      <w:r w:rsidRPr="00FF5FA8">
        <w:rPr>
          <w:rFonts w:ascii="Noto Sans" w:hAnsi="Noto Sans" w:cs="Noto Sans"/>
          <w:sz w:val="22"/>
          <w:szCs w:val="22"/>
        </w:rPr>
        <w:t>(</w:t>
      </w:r>
      <w:proofErr w:type="gramEnd"/>
      <w:r w:rsidRPr="00FF5FA8">
        <w:rPr>
          <w:rFonts w:ascii="Noto Sans" w:hAnsi="Noto Sans" w:cs="Noto Sans"/>
          <w:sz w:val="22"/>
          <w:szCs w:val="22"/>
        </w:rPr>
        <w:t>1) , n veces, por lo tanto, la probabilidad de que un instrumento cuya calificación inicial se encuentre en el nivel i y migre al nivel j en m pasos se representará:</w:t>
      </w:r>
    </w:p>
    <w:p w14:paraId="45D10A3C" w14:textId="77777777" w:rsidR="002F3D06" w:rsidRPr="002F3D06" w:rsidRDefault="002F3D06" w:rsidP="002F3D06">
      <w:pPr>
        <w:rPr>
          <w:rFonts w:ascii="Montserrat" w:eastAsia="Times New Roman" w:hAnsi="Montserrat" w:cs="Arial"/>
          <w:bCs/>
          <w:sz w:val="22"/>
          <w:szCs w:val="22"/>
          <w:lang w:eastAsia="ar-SA"/>
        </w:rPr>
      </w:pPr>
    </w:p>
    <w:p w14:paraId="7F827A9B" w14:textId="77777777" w:rsidR="002F3D06" w:rsidRPr="00E4102C" w:rsidRDefault="002F3D06" w:rsidP="002F3D06">
      <w:pPr>
        <w:pStyle w:val="Default"/>
        <w:ind w:left="360"/>
        <w:jc w:val="center"/>
        <w:rPr>
          <w:sz w:val="22"/>
          <w:szCs w:val="22"/>
        </w:rPr>
      </w:pPr>
      <w:proofErr w:type="gramStart"/>
      <w:r w:rsidRPr="00E4102C">
        <w:rPr>
          <w:rFonts w:ascii="Cambria Math" w:hAnsi="Cambria Math" w:cs="Cambria Math"/>
          <w:sz w:val="22"/>
          <w:szCs w:val="22"/>
        </w:rPr>
        <w:t>𝑃</w:t>
      </w:r>
      <w:r w:rsidRPr="004E3E5C">
        <w:rPr>
          <w:rFonts w:ascii="Cambria Math" w:hAnsi="Cambria Math" w:cs="Cambria Math"/>
          <w:sz w:val="22"/>
          <w:szCs w:val="22"/>
          <w:vertAlign w:val="subscript"/>
        </w:rPr>
        <w:t>𝑖</w:t>
      </w:r>
      <w:r w:rsidRPr="004E3E5C">
        <w:rPr>
          <w:sz w:val="22"/>
          <w:szCs w:val="22"/>
          <w:vertAlign w:val="subscript"/>
        </w:rPr>
        <w:t>,</w:t>
      </w:r>
      <w:r w:rsidRPr="004E3E5C">
        <w:rPr>
          <w:rFonts w:ascii="Cambria Math" w:hAnsi="Cambria Math" w:cs="Cambria Math"/>
          <w:sz w:val="22"/>
          <w:szCs w:val="22"/>
          <w:vertAlign w:val="subscript"/>
        </w:rPr>
        <w:t>𝑗</w:t>
      </w:r>
      <w:proofErr w:type="gramEnd"/>
      <w:r w:rsidRPr="00E4102C">
        <w:rPr>
          <w:sz w:val="22"/>
          <w:szCs w:val="22"/>
        </w:rPr>
        <w:t>(</w:t>
      </w:r>
      <w:r w:rsidRPr="00E4102C">
        <w:rPr>
          <w:rFonts w:ascii="Cambria Math" w:hAnsi="Cambria Math" w:cs="Cambria Math"/>
          <w:sz w:val="22"/>
          <w:szCs w:val="22"/>
        </w:rPr>
        <w:t>𝑚</w:t>
      </w:r>
      <w:r w:rsidRPr="00E4102C">
        <w:rPr>
          <w:sz w:val="22"/>
          <w:szCs w:val="22"/>
        </w:rPr>
        <w:t>)=</w:t>
      </w:r>
      <w:r w:rsidRPr="00E4102C">
        <w:rPr>
          <w:rFonts w:ascii="Cambria Math" w:hAnsi="Cambria Math" w:cs="Cambria Math"/>
          <w:sz w:val="22"/>
          <w:szCs w:val="22"/>
        </w:rPr>
        <w:t>𝑃</w:t>
      </w:r>
      <w:r w:rsidRPr="00E4102C">
        <w:rPr>
          <w:sz w:val="22"/>
          <w:szCs w:val="22"/>
        </w:rPr>
        <w:t>(</w:t>
      </w:r>
      <w:r w:rsidRPr="00E4102C">
        <w:rPr>
          <w:rFonts w:ascii="Cambria Math" w:hAnsi="Cambria Math" w:cs="Cambria Math"/>
          <w:sz w:val="22"/>
          <w:szCs w:val="22"/>
        </w:rPr>
        <w:t>𝑋</w:t>
      </w:r>
      <w:r w:rsidRPr="004E3E5C">
        <w:rPr>
          <w:rFonts w:ascii="Cambria Math" w:hAnsi="Cambria Math" w:cs="Cambria Math"/>
          <w:sz w:val="22"/>
          <w:szCs w:val="22"/>
          <w:vertAlign w:val="subscript"/>
        </w:rPr>
        <w:t>𝑚</w:t>
      </w:r>
      <w:r w:rsidRPr="00E4102C">
        <w:rPr>
          <w:sz w:val="22"/>
          <w:szCs w:val="22"/>
        </w:rPr>
        <w:t>=</w:t>
      </w:r>
      <w:r w:rsidRPr="00E4102C">
        <w:rPr>
          <w:rFonts w:ascii="Cambria Math" w:hAnsi="Cambria Math" w:cs="Cambria Math"/>
          <w:sz w:val="22"/>
          <w:szCs w:val="22"/>
        </w:rPr>
        <w:t>𝑗</w:t>
      </w:r>
      <w:r w:rsidRPr="00E4102C">
        <w:rPr>
          <w:sz w:val="22"/>
          <w:szCs w:val="22"/>
        </w:rPr>
        <w:t>,</w:t>
      </w:r>
      <w:r>
        <w:rPr>
          <w:sz w:val="22"/>
          <w:szCs w:val="22"/>
        </w:rPr>
        <w:t xml:space="preserve"> </w:t>
      </w:r>
      <w:r w:rsidRPr="00E4102C">
        <w:rPr>
          <w:rFonts w:ascii="Cambria Math" w:hAnsi="Cambria Math" w:cs="Cambria Math"/>
          <w:sz w:val="22"/>
          <w:szCs w:val="22"/>
        </w:rPr>
        <w:t>𝑋</w:t>
      </w:r>
      <w:r w:rsidRPr="004E3E5C">
        <w:rPr>
          <w:sz w:val="22"/>
          <w:szCs w:val="22"/>
          <w:vertAlign w:val="subscript"/>
        </w:rPr>
        <w:t>0</w:t>
      </w:r>
      <w:r w:rsidRPr="00E4102C">
        <w:rPr>
          <w:sz w:val="22"/>
          <w:szCs w:val="22"/>
        </w:rPr>
        <w:t>=</w:t>
      </w:r>
      <w:r w:rsidRPr="00E4102C">
        <w:rPr>
          <w:rFonts w:ascii="Cambria Math" w:hAnsi="Cambria Math" w:cs="Cambria Math"/>
          <w:sz w:val="22"/>
          <w:szCs w:val="22"/>
        </w:rPr>
        <w:t>𝑖</w:t>
      </w:r>
      <w:r w:rsidRPr="00E4102C">
        <w:rPr>
          <w:sz w:val="22"/>
          <w:szCs w:val="22"/>
        </w:rPr>
        <w:t>)</w:t>
      </w:r>
    </w:p>
    <w:p w14:paraId="5FF31AE0" w14:textId="77777777" w:rsidR="006E68F8" w:rsidRDefault="006E68F8" w:rsidP="00E66660">
      <w:pPr>
        <w:pStyle w:val="Textoindependiente"/>
        <w:tabs>
          <w:tab w:val="left" w:pos="426"/>
        </w:tabs>
        <w:suppressAutoHyphens/>
        <w:spacing w:after="0"/>
        <w:jc w:val="both"/>
        <w:rPr>
          <w:rFonts w:ascii="Noto Sans" w:hAnsi="Noto Sans" w:cs="Noto Sans"/>
        </w:rPr>
      </w:pPr>
    </w:p>
    <w:p w14:paraId="2004C180" w14:textId="77777777" w:rsidR="00494A83" w:rsidRPr="002F3D06" w:rsidRDefault="00494A83" w:rsidP="00E66660">
      <w:pPr>
        <w:pStyle w:val="Textoindependiente"/>
        <w:tabs>
          <w:tab w:val="left" w:pos="426"/>
        </w:tabs>
        <w:suppressAutoHyphens/>
        <w:spacing w:after="0"/>
        <w:jc w:val="both"/>
        <w:rPr>
          <w:rFonts w:ascii="Noto Sans" w:hAnsi="Noto Sans" w:cs="Noto Sans"/>
        </w:rPr>
      </w:pPr>
    </w:p>
    <w:p w14:paraId="7338E0F5" w14:textId="77777777" w:rsidR="00316F72" w:rsidRPr="00316F72" w:rsidRDefault="00316F72" w:rsidP="00316F72">
      <w:pPr>
        <w:pStyle w:val="Default"/>
        <w:jc w:val="both"/>
        <w:rPr>
          <w:rFonts w:ascii="Noto Sans" w:hAnsi="Noto Sans" w:cs="Noto Sans"/>
          <w:sz w:val="22"/>
          <w:szCs w:val="22"/>
        </w:rPr>
      </w:pPr>
      <w:r w:rsidRPr="00316F72">
        <w:rPr>
          <w:rFonts w:ascii="Noto Sans" w:hAnsi="Noto Sans" w:cs="Noto Sans"/>
          <w:sz w:val="22"/>
          <w:szCs w:val="22"/>
        </w:rPr>
        <w:t xml:space="preserve">Considerando que la degradación de un instrumento es un proceso de degradaciones continuas en la calificación, se calcula una matriz de transición que refleje este efecto de degradaciones a través del tiempo a 13 pasos. </w:t>
      </w:r>
    </w:p>
    <w:p w14:paraId="7A30BCD3" w14:textId="77777777" w:rsidR="006E68F8" w:rsidRDefault="006E68F8" w:rsidP="00E66660">
      <w:pPr>
        <w:pStyle w:val="Textoindependiente"/>
        <w:tabs>
          <w:tab w:val="left" w:pos="426"/>
        </w:tabs>
        <w:suppressAutoHyphens/>
        <w:spacing w:after="0"/>
        <w:jc w:val="both"/>
        <w:rPr>
          <w:rFonts w:ascii="Noto Sans" w:hAnsi="Noto Sans" w:cs="Noto Sans"/>
        </w:rPr>
      </w:pPr>
    </w:p>
    <w:p w14:paraId="5BBAAAFD" w14:textId="77777777" w:rsidR="00E50AC8" w:rsidRPr="00E50AC8" w:rsidRDefault="00E50AC8" w:rsidP="00E50AC8">
      <w:pPr>
        <w:pStyle w:val="Default"/>
        <w:jc w:val="both"/>
        <w:rPr>
          <w:rFonts w:ascii="Noto Sans" w:hAnsi="Noto Sans" w:cs="Noto Sans"/>
          <w:sz w:val="22"/>
          <w:szCs w:val="22"/>
        </w:rPr>
      </w:pPr>
      <w:r w:rsidRPr="00E50AC8">
        <w:rPr>
          <w:rFonts w:ascii="Noto Sans" w:hAnsi="Noto Sans" w:cs="Noto Sans"/>
          <w:sz w:val="22"/>
          <w:szCs w:val="22"/>
        </w:rPr>
        <w:t xml:space="preserve">Una vez obtenida esta matriz, se toma la última columna de cada una de las particiones semestrales para conformar series históricas de las probabilidades de incumplimiento para cada nivel de calificación. Con base en las catorce series, se calcula la correlación entre incumplimientos por nivel de calificación, empleando la fórmula del coeficiente de correlación de Pearson entre variables, para medir el grado de covariación entre distintos niveles de calificación. </w:t>
      </w:r>
    </w:p>
    <w:p w14:paraId="233E8E72" w14:textId="77777777" w:rsidR="00E50AC8" w:rsidRPr="00E50AC8" w:rsidRDefault="00E50AC8" w:rsidP="00E50AC8">
      <w:pPr>
        <w:pStyle w:val="Default"/>
        <w:jc w:val="both"/>
        <w:rPr>
          <w:rFonts w:ascii="Noto Sans" w:hAnsi="Noto Sans" w:cs="Noto Sans"/>
          <w:sz w:val="22"/>
          <w:szCs w:val="22"/>
        </w:rPr>
      </w:pPr>
    </w:p>
    <w:p w14:paraId="31EB67CF" w14:textId="77777777" w:rsidR="00E50AC8" w:rsidRPr="00E50AC8" w:rsidRDefault="00E50AC8" w:rsidP="00E50AC8">
      <w:pPr>
        <w:jc w:val="both"/>
        <w:rPr>
          <w:rFonts w:ascii="Noto Sans" w:eastAsia="Times New Roman" w:hAnsi="Noto Sans" w:cs="Noto Sans"/>
          <w:bCs/>
          <w:sz w:val="22"/>
          <w:szCs w:val="22"/>
          <w:lang w:eastAsia="ar-SA"/>
        </w:rPr>
      </w:pPr>
      <w:r w:rsidRPr="00E50AC8">
        <w:rPr>
          <w:rFonts w:ascii="Noto Sans" w:eastAsia="Times New Roman" w:hAnsi="Noto Sans" w:cs="Noto Sans"/>
          <w:bCs/>
          <w:sz w:val="22"/>
          <w:szCs w:val="22"/>
          <w:lang w:eastAsia="ar-SA"/>
        </w:rPr>
        <w:t>Adicionalmente se calcula la matriz de correlaciones entre sectores económicos</w:t>
      </w:r>
      <w:r w:rsidRPr="00E50AC8">
        <w:rPr>
          <w:rStyle w:val="Refdenotaalpie"/>
          <w:rFonts w:ascii="Noto Sans" w:eastAsia="Times New Roman" w:hAnsi="Noto Sans" w:cs="Noto Sans"/>
          <w:bCs/>
          <w:sz w:val="22"/>
          <w:szCs w:val="22"/>
          <w:lang w:eastAsia="ar-SA"/>
        </w:rPr>
        <w:footnoteReference w:id="4"/>
      </w:r>
      <w:r w:rsidRPr="00E50AC8">
        <w:rPr>
          <w:rFonts w:ascii="Noto Sans" w:eastAsia="Times New Roman" w:hAnsi="Noto Sans" w:cs="Noto Sans"/>
          <w:bCs/>
          <w:sz w:val="22"/>
          <w:szCs w:val="22"/>
          <w:lang w:eastAsia="ar-SA"/>
        </w:rPr>
        <w:t>. Para obtener la correlación entre la probabilidad de incumplimiento de dos instrumentos en la cartera o portafolio, se realiza el producto de su correlación correspondiente por nivel de calificación y sector económico.</w:t>
      </w:r>
    </w:p>
    <w:p w14:paraId="0029B969" w14:textId="77777777" w:rsidR="00E50AC8" w:rsidRPr="00E50AC8" w:rsidRDefault="00E50AC8" w:rsidP="00E66660">
      <w:pPr>
        <w:pStyle w:val="Textoindependiente"/>
        <w:tabs>
          <w:tab w:val="left" w:pos="426"/>
        </w:tabs>
        <w:suppressAutoHyphens/>
        <w:spacing w:after="0"/>
        <w:jc w:val="both"/>
        <w:rPr>
          <w:rFonts w:ascii="Noto Sans" w:hAnsi="Noto Sans" w:cs="Noto Sans"/>
          <w:lang w:val="es-ES"/>
        </w:rPr>
      </w:pPr>
    </w:p>
    <w:p w14:paraId="42207D87" w14:textId="77777777" w:rsidR="00436F46" w:rsidRPr="00C662D5" w:rsidRDefault="00436F46" w:rsidP="00436F46">
      <w:pPr>
        <w:pStyle w:val="Default"/>
        <w:rPr>
          <w:sz w:val="22"/>
          <w:szCs w:val="22"/>
        </w:rPr>
      </w:pPr>
      <w:r>
        <w:rPr>
          <w:sz w:val="22"/>
          <w:szCs w:val="22"/>
        </w:rPr>
        <w:br/>
      </w:r>
      <m:oMathPara>
        <m:oMath>
          <m:r>
            <w:rPr>
              <w:rFonts w:ascii="Cambria Math" w:hAnsi="Cambria Math"/>
              <w:sz w:val="26"/>
              <w:szCs w:val="26"/>
            </w:rPr>
            <m:t>CI=</m:t>
          </m:r>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ρ</m:t>
              </m:r>
            </m:e>
            <m:sub>
              <m:r>
                <w:rPr>
                  <w:rFonts w:ascii="Cambria Math" w:eastAsia="Times New Roman" w:hAnsi="Cambria Math" w:cs="Arial"/>
                  <w:sz w:val="26"/>
                  <w:szCs w:val="26"/>
                  <w:lang w:val="es-ES" w:eastAsia="ar-SA"/>
                </w:rPr>
                <m:t>N</m:t>
              </m:r>
            </m:sub>
          </m:sSub>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(n</m:t>
              </m:r>
            </m:e>
            <m:sub>
              <m:r>
                <w:rPr>
                  <w:rFonts w:ascii="Cambria Math" w:eastAsia="Times New Roman" w:hAnsi="Cambria Math" w:cs="Arial"/>
                  <w:sz w:val="26"/>
                  <w:szCs w:val="26"/>
                  <w:lang w:val="es-ES" w:eastAsia="ar-SA"/>
                </w:rPr>
                <m:t>i,</m:t>
              </m:r>
            </m:sub>
          </m:sSub>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n</m:t>
              </m:r>
            </m:e>
            <m:sub>
              <m:r>
                <w:rPr>
                  <w:rFonts w:ascii="Cambria Math" w:eastAsia="Times New Roman" w:hAnsi="Cambria Math" w:cs="Arial"/>
                  <w:sz w:val="26"/>
                  <w:szCs w:val="26"/>
                  <w:lang w:val="es-ES" w:eastAsia="ar-SA"/>
                </w:rPr>
                <m:t>j</m:t>
              </m:r>
            </m:sub>
          </m:sSub>
          <m:r>
            <w:rPr>
              <w:rFonts w:ascii="Cambria Math" w:hAnsi="Cambria Math"/>
              <w:sz w:val="26"/>
              <w:szCs w:val="26"/>
            </w:rPr>
            <m:t xml:space="preserve">) </m:t>
          </m:r>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ρ</m:t>
              </m:r>
            </m:e>
            <m:sub>
              <m:r>
                <w:rPr>
                  <w:rFonts w:ascii="Cambria Math" w:eastAsia="Times New Roman" w:hAnsi="Cambria Math" w:cs="Arial"/>
                  <w:sz w:val="26"/>
                  <w:szCs w:val="26"/>
                  <w:lang w:val="es-ES" w:eastAsia="ar-SA"/>
                </w:rPr>
                <m:t>S</m:t>
              </m:r>
            </m:sub>
          </m:sSub>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(s</m:t>
              </m:r>
            </m:e>
            <m:sub>
              <m:r>
                <w:rPr>
                  <w:rFonts w:ascii="Cambria Math" w:eastAsia="Times New Roman" w:hAnsi="Cambria Math" w:cs="Arial"/>
                  <w:sz w:val="26"/>
                  <w:szCs w:val="26"/>
                  <w:lang w:val="es-ES" w:eastAsia="ar-SA"/>
                </w:rPr>
                <m:t>i,</m:t>
              </m:r>
            </m:sub>
          </m:sSub>
          <m:sSub>
            <m:sSubPr>
              <m:ctrlPr>
                <w:rPr>
                  <w:rFonts w:ascii="Cambria Math" w:eastAsia="Times New Roman" w:hAnsi="Cambria Math" w:cs="Arial"/>
                  <w:bCs/>
                  <w:i/>
                  <w:sz w:val="26"/>
                  <w:szCs w:val="26"/>
                  <w:lang w:val="es-ES" w:eastAsia="ar-SA"/>
                </w:rPr>
              </m:ctrlPr>
            </m:sSubPr>
            <m:e>
              <m:r>
                <w:rPr>
                  <w:rFonts w:ascii="Cambria Math" w:eastAsia="Times New Roman" w:hAnsi="Cambria Math" w:cs="Arial"/>
                  <w:sz w:val="26"/>
                  <w:szCs w:val="26"/>
                  <w:lang w:val="es-ES" w:eastAsia="ar-SA"/>
                </w:rPr>
                <m:t>s</m:t>
              </m:r>
            </m:e>
            <m:sub>
              <m:r>
                <w:rPr>
                  <w:rFonts w:ascii="Cambria Math" w:eastAsia="Times New Roman" w:hAnsi="Cambria Math" w:cs="Arial"/>
                  <w:sz w:val="26"/>
                  <w:szCs w:val="26"/>
                  <w:lang w:val="es-ES" w:eastAsia="ar-SA"/>
                </w:rPr>
                <m:t>j</m:t>
              </m:r>
            </m:sub>
          </m:sSub>
          <m:r>
            <w:rPr>
              <w:rFonts w:ascii="Cambria Math" w:hAnsi="Cambria Math"/>
              <w:sz w:val="26"/>
              <w:szCs w:val="26"/>
            </w:rPr>
            <m:t>)</m:t>
          </m:r>
        </m:oMath>
      </m:oMathPara>
    </w:p>
    <w:p w14:paraId="737C8572" w14:textId="77777777" w:rsidR="00436F46" w:rsidRDefault="00436F46" w:rsidP="00436F46">
      <w:pPr>
        <w:pStyle w:val="Default"/>
        <w:rPr>
          <w:rFonts w:cs="Calibri"/>
          <w:sz w:val="22"/>
          <w:szCs w:val="22"/>
        </w:rPr>
      </w:pPr>
    </w:p>
    <w:p w14:paraId="0B186BB7" w14:textId="77777777" w:rsidR="00436F46" w:rsidRPr="00436F46" w:rsidRDefault="00436F46" w:rsidP="00436F46">
      <w:pPr>
        <w:pStyle w:val="Default"/>
        <w:rPr>
          <w:rFonts w:ascii="Noto Sans" w:hAnsi="Noto Sans" w:cs="Noto Sans"/>
          <w:sz w:val="22"/>
          <w:szCs w:val="22"/>
        </w:rPr>
      </w:pPr>
      <w:r w:rsidRPr="00436F46">
        <w:rPr>
          <w:rFonts w:ascii="Noto Sans" w:hAnsi="Noto Sans" w:cs="Noto Sans"/>
          <w:sz w:val="22"/>
          <w:szCs w:val="22"/>
        </w:rPr>
        <w:t>donde:</w:t>
      </w:r>
    </w:p>
    <w:p w14:paraId="42E9045A" w14:textId="77777777" w:rsidR="00436F46" w:rsidRPr="00A92D4B" w:rsidRDefault="00436F46" w:rsidP="00436F46">
      <w:pPr>
        <w:pStyle w:val="Default"/>
        <w:rPr>
          <w:rFonts w:ascii="Noto Sans" w:hAnsi="Noto Sans" w:cs="Noto Sans"/>
          <w:sz w:val="22"/>
          <w:szCs w:val="22"/>
        </w:rPr>
      </w:pPr>
      <w:r w:rsidRPr="00A92D4B">
        <w:rPr>
          <w:rFonts w:ascii="Noto Sans" w:hAnsi="Noto Sans" w:cs="Noto Sans"/>
          <w:sz w:val="22"/>
          <w:szCs w:val="22"/>
        </w:rPr>
        <w:t xml:space="preserve"> </w:t>
      </w:r>
    </w:p>
    <w:p w14:paraId="0058C55E" w14:textId="77777777" w:rsidR="00436F46" w:rsidRPr="00A92D4B" w:rsidRDefault="00436F46" w:rsidP="00436F46">
      <w:pPr>
        <w:pStyle w:val="Default"/>
        <w:spacing w:after="40"/>
        <w:rPr>
          <w:rFonts w:ascii="Noto Sans" w:hAnsi="Noto Sans" w:cs="Noto Sans"/>
          <w:sz w:val="22"/>
          <w:szCs w:val="22"/>
        </w:rPr>
      </w:pPr>
      <w:r w:rsidRPr="00A92D4B">
        <w:rPr>
          <w:rFonts w:ascii="Cambria Math" w:hAnsi="Cambria Math" w:cs="Cambria Math"/>
          <w:sz w:val="22"/>
          <w:szCs w:val="22"/>
        </w:rPr>
        <w:t>𝐶𝐼</w:t>
      </w:r>
      <w:r w:rsidRPr="00A92D4B">
        <w:rPr>
          <w:rFonts w:ascii="Noto Sans" w:hAnsi="Noto Sans" w:cs="Noto Sans"/>
          <w:sz w:val="22"/>
          <w:szCs w:val="22"/>
        </w:rPr>
        <w:t xml:space="preserve"> </w:t>
      </w:r>
      <w:r w:rsidRPr="00A92D4B">
        <w:rPr>
          <w:rFonts w:ascii="Noto Sans" w:hAnsi="Noto Sans" w:cs="Noto Sans"/>
          <w:sz w:val="22"/>
          <w:szCs w:val="22"/>
        </w:rPr>
        <w:tab/>
        <w:t xml:space="preserve">Correlación entre los incumplimientos del instrumento </w:t>
      </w:r>
      <w:r w:rsidRPr="00A92D4B">
        <w:rPr>
          <w:rFonts w:ascii="Cambria Math" w:hAnsi="Cambria Math" w:cs="Cambria Math"/>
          <w:sz w:val="22"/>
          <w:szCs w:val="22"/>
        </w:rPr>
        <w:t>𝑖</w:t>
      </w:r>
      <w:r w:rsidRPr="00A92D4B">
        <w:rPr>
          <w:rFonts w:ascii="Noto Sans" w:hAnsi="Noto Sans" w:cs="Noto Sans"/>
          <w:sz w:val="22"/>
          <w:szCs w:val="22"/>
        </w:rPr>
        <w:t xml:space="preserve"> y del instrumento </w:t>
      </w:r>
      <w:r w:rsidRPr="00A92D4B">
        <w:rPr>
          <w:rFonts w:ascii="Cambria Math" w:hAnsi="Cambria Math" w:cs="Cambria Math"/>
          <w:sz w:val="22"/>
          <w:szCs w:val="22"/>
        </w:rPr>
        <w:t>𝑗</w:t>
      </w:r>
      <w:r w:rsidRPr="00A92D4B">
        <w:rPr>
          <w:rFonts w:ascii="Noto Sans" w:hAnsi="Noto Sans" w:cs="Noto Sans"/>
          <w:sz w:val="22"/>
          <w:szCs w:val="22"/>
        </w:rPr>
        <w:t xml:space="preserve">. </w:t>
      </w:r>
    </w:p>
    <w:p w14:paraId="6898645D" w14:textId="77777777" w:rsidR="00436F46" w:rsidRDefault="00436F46" w:rsidP="00436F46">
      <w:pPr>
        <w:pStyle w:val="Default"/>
        <w:spacing w:after="40"/>
        <w:rPr>
          <w:rFonts w:ascii="Noto Sans" w:hAnsi="Noto Sans" w:cs="Noto Sans"/>
          <w:sz w:val="22"/>
          <w:szCs w:val="22"/>
        </w:rPr>
      </w:pPr>
      <w:r w:rsidRPr="00A92D4B">
        <w:rPr>
          <w:rFonts w:ascii="Cambria Math" w:hAnsi="Cambria Math" w:cs="Cambria Math"/>
          <w:sz w:val="22"/>
          <w:szCs w:val="22"/>
        </w:rPr>
        <w:t>𝑛</w:t>
      </w:r>
      <w:r w:rsidRPr="00A92D4B">
        <w:rPr>
          <w:rFonts w:ascii="Cambria Math" w:hAnsi="Cambria Math" w:cs="Cambria Math"/>
          <w:sz w:val="22"/>
          <w:szCs w:val="22"/>
          <w:vertAlign w:val="subscript"/>
        </w:rPr>
        <w:t>𝑘</w:t>
      </w:r>
      <w:r w:rsidRPr="00A92D4B">
        <w:rPr>
          <w:rFonts w:ascii="Noto Sans" w:hAnsi="Noto Sans" w:cs="Noto Sans"/>
          <w:sz w:val="22"/>
          <w:szCs w:val="22"/>
        </w:rPr>
        <w:t xml:space="preserve"> </w:t>
      </w:r>
      <w:r w:rsidRPr="00A92D4B">
        <w:rPr>
          <w:rFonts w:ascii="Noto Sans" w:hAnsi="Noto Sans" w:cs="Noto Sans"/>
          <w:sz w:val="22"/>
          <w:szCs w:val="22"/>
        </w:rPr>
        <w:tab/>
        <w:t xml:space="preserve">Nivel de calificación del instrumento </w:t>
      </w:r>
      <w:r w:rsidRPr="00A92D4B">
        <w:rPr>
          <w:rFonts w:ascii="Cambria Math" w:hAnsi="Cambria Math" w:cs="Cambria Math"/>
          <w:sz w:val="22"/>
          <w:szCs w:val="22"/>
        </w:rPr>
        <w:t>𝑘</w:t>
      </w:r>
      <w:r w:rsidRPr="00A92D4B">
        <w:rPr>
          <w:rFonts w:ascii="Noto Sans" w:hAnsi="Noto Sans" w:cs="Noto Sans"/>
          <w:sz w:val="22"/>
          <w:szCs w:val="22"/>
        </w:rPr>
        <w:t xml:space="preserve">. </w:t>
      </w:r>
    </w:p>
    <w:p w14:paraId="0E31EEE7" w14:textId="77777777" w:rsidR="00B5326D" w:rsidRPr="00B5326D" w:rsidRDefault="00B5326D" w:rsidP="00B5326D">
      <w:pPr>
        <w:pStyle w:val="Default"/>
        <w:spacing w:after="40"/>
        <w:ind w:left="705" w:hanging="705"/>
        <w:rPr>
          <w:rFonts w:ascii="Noto Sans" w:hAnsi="Noto Sans" w:cs="Noto Sans"/>
          <w:sz w:val="22"/>
          <w:szCs w:val="22"/>
        </w:rPr>
      </w:pPr>
      <w:r w:rsidRPr="00B5326D">
        <w:rPr>
          <w:rFonts w:ascii="Cambria Math" w:hAnsi="Cambria Math" w:cs="Cambria Math"/>
          <w:sz w:val="22"/>
          <w:szCs w:val="22"/>
        </w:rPr>
        <w:lastRenderedPageBreak/>
        <w:t>𝜌</w:t>
      </w:r>
      <w:r w:rsidRPr="00B5326D">
        <w:rPr>
          <w:rFonts w:ascii="Cambria Math" w:hAnsi="Cambria Math" w:cs="Cambria Math"/>
          <w:sz w:val="22"/>
          <w:szCs w:val="22"/>
          <w:vertAlign w:val="subscript"/>
        </w:rPr>
        <w:t>𝑁</w:t>
      </w:r>
      <w:r w:rsidRPr="00B5326D">
        <w:rPr>
          <w:rFonts w:ascii="Noto Sans" w:hAnsi="Noto Sans" w:cs="Noto Sans"/>
          <w:sz w:val="22"/>
          <w:szCs w:val="22"/>
        </w:rPr>
        <w:t>(</w:t>
      </w:r>
      <w:proofErr w:type="gramStart"/>
      <w:r w:rsidRPr="00B5326D">
        <w:rPr>
          <w:rFonts w:ascii="Cambria Math" w:hAnsi="Cambria Math" w:cs="Cambria Math"/>
          <w:sz w:val="22"/>
          <w:szCs w:val="22"/>
        </w:rPr>
        <w:t>𝑖</w:t>
      </w:r>
      <w:r w:rsidRPr="00B5326D">
        <w:rPr>
          <w:rFonts w:ascii="Noto Sans" w:hAnsi="Noto Sans" w:cs="Noto Sans"/>
          <w:sz w:val="22"/>
          <w:szCs w:val="22"/>
        </w:rPr>
        <w:t>,</w:t>
      </w:r>
      <w:r w:rsidRPr="00B5326D">
        <w:rPr>
          <w:rFonts w:ascii="Cambria Math" w:hAnsi="Cambria Math" w:cs="Cambria Math"/>
          <w:sz w:val="22"/>
          <w:szCs w:val="22"/>
        </w:rPr>
        <w:t>𝑗</w:t>
      </w:r>
      <w:proofErr w:type="gramEnd"/>
      <w:r w:rsidRPr="00B5326D">
        <w:rPr>
          <w:rFonts w:ascii="Noto Sans" w:hAnsi="Noto Sans" w:cs="Noto Sans"/>
          <w:sz w:val="22"/>
          <w:szCs w:val="22"/>
        </w:rPr>
        <w:t xml:space="preserve">) </w:t>
      </w:r>
      <w:r w:rsidRPr="00B5326D">
        <w:rPr>
          <w:rFonts w:ascii="Noto Sans" w:hAnsi="Noto Sans" w:cs="Noto Sans"/>
          <w:sz w:val="22"/>
          <w:szCs w:val="22"/>
        </w:rPr>
        <w:tab/>
        <w:t xml:space="preserve">Coeficiente de correlación entre el nivel de calificación del instrumento </w:t>
      </w:r>
      <w:r w:rsidRPr="00B5326D">
        <w:rPr>
          <w:rFonts w:ascii="Cambria Math" w:hAnsi="Cambria Math" w:cs="Cambria Math"/>
          <w:sz w:val="22"/>
          <w:szCs w:val="22"/>
        </w:rPr>
        <w:t>𝑖</w:t>
      </w:r>
      <w:r w:rsidRPr="00B5326D">
        <w:rPr>
          <w:rFonts w:ascii="Noto Sans" w:hAnsi="Noto Sans" w:cs="Noto Sans"/>
          <w:sz w:val="22"/>
          <w:szCs w:val="22"/>
        </w:rPr>
        <w:t xml:space="preserve"> y del instrumento </w:t>
      </w:r>
      <w:r w:rsidRPr="00B5326D">
        <w:rPr>
          <w:rFonts w:ascii="Cambria Math" w:hAnsi="Cambria Math" w:cs="Cambria Math"/>
          <w:sz w:val="22"/>
          <w:szCs w:val="22"/>
        </w:rPr>
        <w:t>𝑗</w:t>
      </w:r>
      <w:r w:rsidRPr="00B5326D">
        <w:rPr>
          <w:rFonts w:ascii="Noto Sans" w:hAnsi="Noto Sans" w:cs="Noto Sans"/>
          <w:sz w:val="22"/>
          <w:szCs w:val="22"/>
        </w:rPr>
        <w:t xml:space="preserve">. </w:t>
      </w:r>
    </w:p>
    <w:p w14:paraId="2CA6BFC1" w14:textId="77777777" w:rsidR="00B5326D" w:rsidRPr="00B5326D" w:rsidRDefault="00B5326D" w:rsidP="00B5326D">
      <w:pPr>
        <w:pStyle w:val="Default"/>
        <w:spacing w:after="40"/>
        <w:rPr>
          <w:rFonts w:ascii="Noto Sans" w:hAnsi="Noto Sans" w:cs="Noto Sans"/>
          <w:sz w:val="22"/>
          <w:szCs w:val="22"/>
        </w:rPr>
      </w:pPr>
      <w:r w:rsidRPr="00B5326D">
        <w:rPr>
          <w:rFonts w:ascii="Cambria Math" w:hAnsi="Cambria Math" w:cs="Cambria Math"/>
          <w:sz w:val="22"/>
          <w:szCs w:val="22"/>
        </w:rPr>
        <w:t>𝑠</w:t>
      </w:r>
      <w:r w:rsidRPr="00B5326D">
        <w:rPr>
          <w:rFonts w:ascii="Cambria Math" w:hAnsi="Cambria Math" w:cs="Cambria Math"/>
          <w:sz w:val="22"/>
          <w:szCs w:val="22"/>
          <w:vertAlign w:val="subscript"/>
        </w:rPr>
        <w:t>𝑘</w:t>
      </w:r>
      <w:r w:rsidRPr="00B5326D">
        <w:rPr>
          <w:rFonts w:ascii="Noto Sans" w:hAnsi="Noto Sans" w:cs="Noto Sans"/>
          <w:sz w:val="22"/>
          <w:szCs w:val="22"/>
        </w:rPr>
        <w:t xml:space="preserve"> </w:t>
      </w:r>
      <w:r w:rsidRPr="00B5326D">
        <w:rPr>
          <w:rFonts w:ascii="Noto Sans" w:hAnsi="Noto Sans" w:cs="Noto Sans"/>
          <w:sz w:val="22"/>
          <w:szCs w:val="22"/>
        </w:rPr>
        <w:tab/>
        <w:t xml:space="preserve">Sector económico del instrumento </w:t>
      </w:r>
      <w:r w:rsidRPr="00B5326D">
        <w:rPr>
          <w:rFonts w:ascii="Cambria Math" w:hAnsi="Cambria Math" w:cs="Cambria Math"/>
          <w:sz w:val="22"/>
          <w:szCs w:val="22"/>
        </w:rPr>
        <w:t>𝑘</w:t>
      </w:r>
      <w:r w:rsidRPr="00B5326D">
        <w:rPr>
          <w:rFonts w:ascii="Noto Sans" w:hAnsi="Noto Sans" w:cs="Noto Sans"/>
          <w:sz w:val="22"/>
          <w:szCs w:val="22"/>
        </w:rPr>
        <w:t xml:space="preserve">. </w:t>
      </w:r>
    </w:p>
    <w:p w14:paraId="14170C8F" w14:textId="77777777" w:rsidR="00B5326D" w:rsidRPr="00B5326D" w:rsidRDefault="00B5326D" w:rsidP="00B5326D">
      <w:pPr>
        <w:spacing w:after="40"/>
        <w:ind w:left="705" w:hanging="705"/>
        <w:jc w:val="both"/>
        <w:rPr>
          <w:rFonts w:ascii="Noto Sans" w:eastAsia="Times New Roman" w:hAnsi="Noto Sans" w:cs="Noto Sans"/>
          <w:bCs/>
          <w:sz w:val="22"/>
          <w:szCs w:val="22"/>
          <w:lang w:eastAsia="ar-SA"/>
        </w:rPr>
      </w:pPr>
      <w:r w:rsidRPr="00B5326D">
        <w:rPr>
          <w:rFonts w:ascii="Cambria Math" w:hAnsi="Cambria Math" w:cs="Cambria Math"/>
          <w:sz w:val="22"/>
          <w:szCs w:val="22"/>
        </w:rPr>
        <w:t>𝜌</w:t>
      </w:r>
      <w:r w:rsidRPr="00B5326D">
        <w:rPr>
          <w:rFonts w:ascii="Cambria Math" w:hAnsi="Cambria Math" w:cs="Cambria Math"/>
          <w:sz w:val="22"/>
          <w:szCs w:val="22"/>
          <w:vertAlign w:val="subscript"/>
        </w:rPr>
        <w:t>𝑆</w:t>
      </w:r>
      <w:r w:rsidRPr="00B5326D">
        <w:rPr>
          <w:rFonts w:ascii="Noto Sans" w:hAnsi="Noto Sans" w:cs="Noto Sans"/>
          <w:sz w:val="22"/>
          <w:szCs w:val="22"/>
        </w:rPr>
        <w:t>(</w:t>
      </w:r>
      <w:proofErr w:type="gramStart"/>
      <w:r w:rsidRPr="00B5326D">
        <w:rPr>
          <w:rFonts w:ascii="Cambria Math" w:hAnsi="Cambria Math" w:cs="Cambria Math"/>
          <w:sz w:val="22"/>
          <w:szCs w:val="22"/>
        </w:rPr>
        <w:t>𝑖</w:t>
      </w:r>
      <w:r w:rsidRPr="00B5326D">
        <w:rPr>
          <w:rFonts w:ascii="Noto Sans" w:hAnsi="Noto Sans" w:cs="Noto Sans"/>
          <w:sz w:val="22"/>
          <w:szCs w:val="22"/>
        </w:rPr>
        <w:t>,</w:t>
      </w:r>
      <w:r w:rsidRPr="00B5326D">
        <w:rPr>
          <w:rFonts w:ascii="Cambria Math" w:hAnsi="Cambria Math" w:cs="Cambria Math"/>
          <w:sz w:val="22"/>
          <w:szCs w:val="22"/>
        </w:rPr>
        <w:t>𝑗</w:t>
      </w:r>
      <w:proofErr w:type="gramEnd"/>
      <w:r w:rsidRPr="00B5326D">
        <w:rPr>
          <w:rFonts w:ascii="Noto Sans" w:hAnsi="Noto Sans" w:cs="Noto Sans"/>
          <w:sz w:val="22"/>
          <w:szCs w:val="22"/>
        </w:rPr>
        <w:t xml:space="preserve">) </w:t>
      </w:r>
      <w:r w:rsidRPr="00B5326D">
        <w:rPr>
          <w:rFonts w:ascii="Noto Sans" w:hAnsi="Noto Sans" w:cs="Noto Sans"/>
          <w:sz w:val="22"/>
          <w:szCs w:val="22"/>
        </w:rPr>
        <w:tab/>
        <w:t xml:space="preserve">Coeficiente de correlación entre el sector económico del instrumento </w:t>
      </w:r>
      <w:r w:rsidRPr="00B5326D">
        <w:rPr>
          <w:rFonts w:ascii="Cambria Math" w:hAnsi="Cambria Math" w:cs="Cambria Math"/>
          <w:sz w:val="22"/>
          <w:szCs w:val="22"/>
        </w:rPr>
        <w:t>𝑖</w:t>
      </w:r>
      <w:r w:rsidRPr="00B5326D">
        <w:rPr>
          <w:rFonts w:ascii="Noto Sans" w:hAnsi="Noto Sans" w:cs="Noto Sans"/>
          <w:sz w:val="22"/>
          <w:szCs w:val="22"/>
        </w:rPr>
        <w:t xml:space="preserve"> y del instrumento </w:t>
      </w:r>
      <w:r w:rsidRPr="00B5326D">
        <w:rPr>
          <w:rFonts w:ascii="Cambria Math" w:hAnsi="Cambria Math" w:cs="Cambria Math"/>
          <w:sz w:val="22"/>
          <w:szCs w:val="22"/>
        </w:rPr>
        <w:t>𝑗</w:t>
      </w:r>
      <w:r w:rsidRPr="00B5326D">
        <w:rPr>
          <w:rFonts w:ascii="Noto Sans" w:hAnsi="Noto Sans" w:cs="Noto Sans"/>
          <w:sz w:val="22"/>
          <w:szCs w:val="22"/>
        </w:rPr>
        <w:t>.</w:t>
      </w:r>
    </w:p>
    <w:p w14:paraId="0AFFB0E5" w14:textId="77777777" w:rsidR="00B5326D" w:rsidRPr="00C76FD1" w:rsidRDefault="00B5326D" w:rsidP="00436F46">
      <w:pPr>
        <w:pStyle w:val="Default"/>
        <w:spacing w:after="40"/>
        <w:rPr>
          <w:rFonts w:ascii="Noto Sans" w:hAnsi="Noto Sans" w:cs="Noto Sans"/>
          <w:sz w:val="22"/>
          <w:szCs w:val="22"/>
          <w:lang w:val="es-ES"/>
        </w:rPr>
      </w:pPr>
    </w:p>
    <w:p w14:paraId="3122E461" w14:textId="77777777" w:rsidR="00C76FD1" w:rsidRPr="00C76FD1" w:rsidRDefault="00C76FD1" w:rsidP="00C76FD1">
      <w:pPr>
        <w:jc w:val="both"/>
        <w:rPr>
          <w:rFonts w:ascii="Noto Sans" w:hAnsi="Noto Sans" w:cs="Noto Sans"/>
          <w:b/>
          <w:bCs/>
          <w:sz w:val="22"/>
          <w:szCs w:val="22"/>
        </w:rPr>
      </w:pPr>
      <w:r w:rsidRPr="00C76FD1">
        <w:rPr>
          <w:rFonts w:ascii="Noto Sans" w:hAnsi="Noto Sans" w:cs="Noto Sans"/>
          <w:b/>
          <w:bCs/>
          <w:sz w:val="22"/>
          <w:szCs w:val="22"/>
        </w:rPr>
        <w:t>D. Severidad de la pérdida</w:t>
      </w:r>
    </w:p>
    <w:p w14:paraId="22A03D39" w14:textId="77777777" w:rsidR="00C76FD1" w:rsidRPr="00C76FD1" w:rsidRDefault="00C76FD1" w:rsidP="00C76FD1">
      <w:pPr>
        <w:jc w:val="both"/>
        <w:rPr>
          <w:rFonts w:ascii="Noto Sans" w:hAnsi="Noto Sans" w:cs="Noto Sans"/>
          <w:b/>
          <w:bCs/>
        </w:rPr>
      </w:pPr>
    </w:p>
    <w:p w14:paraId="78598154" w14:textId="77777777" w:rsidR="00C76FD1" w:rsidRPr="00C76FD1" w:rsidRDefault="00C76FD1" w:rsidP="00C76FD1">
      <w:pPr>
        <w:jc w:val="both"/>
        <w:rPr>
          <w:rFonts w:ascii="Noto Sans" w:hAnsi="Noto Sans" w:cs="Noto Sans"/>
          <w:sz w:val="22"/>
          <w:szCs w:val="22"/>
        </w:rPr>
      </w:pPr>
      <w:r w:rsidRPr="00C76FD1">
        <w:rPr>
          <w:rFonts w:ascii="Noto Sans" w:hAnsi="Noto Sans" w:cs="Noto Sans"/>
          <w:sz w:val="22"/>
          <w:szCs w:val="22"/>
        </w:rPr>
        <w:t>La severidad de la pérdida o LGD (</w:t>
      </w:r>
      <w:proofErr w:type="spellStart"/>
      <w:r w:rsidRPr="00C76FD1">
        <w:rPr>
          <w:rFonts w:ascii="Noto Sans" w:hAnsi="Noto Sans" w:cs="Noto Sans"/>
          <w:i/>
          <w:iCs/>
          <w:sz w:val="22"/>
          <w:szCs w:val="22"/>
        </w:rPr>
        <w:t>Loss</w:t>
      </w:r>
      <w:proofErr w:type="spellEnd"/>
      <w:r w:rsidRPr="00C76FD1">
        <w:rPr>
          <w:rFonts w:ascii="Noto Sans" w:hAnsi="Noto Sans" w:cs="Noto Sans"/>
          <w:i/>
          <w:iCs/>
          <w:sz w:val="22"/>
          <w:szCs w:val="22"/>
        </w:rPr>
        <w:t xml:space="preserve"> </w:t>
      </w:r>
      <w:proofErr w:type="spellStart"/>
      <w:r w:rsidRPr="00C76FD1">
        <w:rPr>
          <w:rFonts w:ascii="Noto Sans" w:hAnsi="Noto Sans" w:cs="Noto Sans"/>
          <w:i/>
          <w:iCs/>
          <w:sz w:val="22"/>
          <w:szCs w:val="22"/>
        </w:rPr>
        <w:t>Given</w:t>
      </w:r>
      <w:proofErr w:type="spellEnd"/>
      <w:r w:rsidRPr="00C76FD1">
        <w:rPr>
          <w:rFonts w:ascii="Noto Sans" w:hAnsi="Noto Sans" w:cs="Noto Sans"/>
          <w:i/>
          <w:iCs/>
          <w:sz w:val="22"/>
          <w:szCs w:val="22"/>
        </w:rPr>
        <w:t xml:space="preserve"> Default</w:t>
      </w:r>
      <w:r w:rsidRPr="00C76FD1">
        <w:rPr>
          <w:rFonts w:ascii="Noto Sans" w:hAnsi="Noto Sans" w:cs="Noto Sans"/>
          <w:sz w:val="22"/>
          <w:szCs w:val="22"/>
        </w:rPr>
        <w:t>), representa la parte no recuperada de un crédito en caso de impago.</w:t>
      </w:r>
    </w:p>
    <w:p w14:paraId="1CC37A9D" w14:textId="77777777" w:rsidR="00C76FD1" w:rsidRPr="00C76FD1" w:rsidRDefault="00C76FD1" w:rsidP="00C76FD1">
      <w:pPr>
        <w:jc w:val="both"/>
        <w:rPr>
          <w:rFonts w:ascii="Noto Sans" w:hAnsi="Noto Sans" w:cs="Noto Sans"/>
          <w:sz w:val="22"/>
          <w:szCs w:val="22"/>
        </w:rPr>
      </w:pPr>
    </w:p>
    <w:p w14:paraId="12439FB2" w14:textId="77777777" w:rsidR="00C76FD1" w:rsidRPr="00C76FD1" w:rsidRDefault="00C76FD1" w:rsidP="00C76FD1">
      <w:pPr>
        <w:jc w:val="both"/>
        <w:rPr>
          <w:rFonts w:ascii="Noto Sans" w:hAnsi="Noto Sans" w:cs="Noto Sans"/>
          <w:sz w:val="22"/>
          <w:szCs w:val="22"/>
        </w:rPr>
      </w:pPr>
      <w:r w:rsidRPr="00C76FD1">
        <w:rPr>
          <w:rFonts w:ascii="Noto Sans" w:hAnsi="Noto Sans" w:cs="Noto Sans"/>
          <w:sz w:val="22"/>
          <w:szCs w:val="22"/>
        </w:rPr>
        <w:t>Se pueden identificar fácilmente dos extremos. Por un lado, una recuperación total se asocia a una LGD del 0%. Por el contrario, un escenario de recuperación cero conduce a una LGD del 100%. En la práctica, también puede producirse una serie de recuperaciones parciales, por lo que la LGD suele estar acotada entre el 0% y el 100%. Debido a su naturaleza, la LGD se estima a lo largo de todo el proceso de recuperación. En otras palabras, es necesario considerar todas las recuperaciones ocurridas tras el impago sin imponer restricciones temporales.</w:t>
      </w:r>
    </w:p>
    <w:p w14:paraId="46F83B8D" w14:textId="77777777" w:rsidR="006E68F8" w:rsidRDefault="006E68F8" w:rsidP="00E66660">
      <w:pPr>
        <w:pStyle w:val="Textoindependiente"/>
        <w:tabs>
          <w:tab w:val="left" w:pos="426"/>
        </w:tabs>
        <w:suppressAutoHyphens/>
        <w:spacing w:after="0"/>
        <w:jc w:val="both"/>
        <w:rPr>
          <w:rFonts w:ascii="Noto Sans" w:hAnsi="Noto Sans" w:cs="Noto Sans"/>
          <w:lang w:val="es-ES"/>
        </w:rPr>
      </w:pPr>
    </w:p>
    <w:p w14:paraId="163812DF" w14:textId="77777777" w:rsidR="00D802C3" w:rsidRPr="00C76FD1" w:rsidRDefault="00D802C3" w:rsidP="00E66660">
      <w:pPr>
        <w:pStyle w:val="Textoindependiente"/>
        <w:tabs>
          <w:tab w:val="left" w:pos="426"/>
        </w:tabs>
        <w:suppressAutoHyphens/>
        <w:spacing w:after="0"/>
        <w:jc w:val="both"/>
        <w:rPr>
          <w:rFonts w:ascii="Noto Sans" w:hAnsi="Noto Sans" w:cs="Noto Sans"/>
          <w:lang w:val="es-ES"/>
        </w:rPr>
      </w:pPr>
    </w:p>
    <w:p w14:paraId="4C2B4A30" w14:textId="77777777" w:rsidR="003C50E0" w:rsidRDefault="003C50E0" w:rsidP="003C50E0">
      <w:pPr>
        <w:jc w:val="both"/>
        <w:rPr>
          <w:rFonts w:ascii="Montserrat" w:hAnsi="Montserrat"/>
          <w:sz w:val="22"/>
          <w:szCs w:val="22"/>
        </w:rPr>
      </w:pPr>
    </w:p>
    <w:p w14:paraId="33C9ED21" w14:textId="77777777" w:rsidR="003C50E0" w:rsidRPr="00767049" w:rsidRDefault="003C50E0" w:rsidP="003C50E0">
      <w:pPr>
        <w:jc w:val="both"/>
        <w:rPr>
          <w:rFonts w:ascii="Montserrat" w:hAnsi="Montserrat"/>
          <w:sz w:val="26"/>
          <w:szCs w:val="26"/>
        </w:rPr>
      </w:pPr>
      <m:oMathPara>
        <m:oMath>
          <m:r>
            <w:rPr>
              <w:rFonts w:ascii="Cambria Math" w:hAnsi="Cambria Math"/>
              <w:sz w:val="26"/>
              <w:szCs w:val="26"/>
            </w:rPr>
            <m:t>LGD=1-</m:t>
          </m:r>
          <m:f>
            <m:fPr>
              <m:ctrlPr>
                <w:rPr>
                  <w:rFonts w:ascii="Cambria Math" w:hAnsi="Cambria Math"/>
                  <w:i/>
                  <w:sz w:val="26"/>
                  <w:szCs w:val="26"/>
                </w:rPr>
              </m:ctrlPr>
            </m:fPr>
            <m:num>
              <m:r>
                <w:rPr>
                  <w:rFonts w:ascii="Cambria Math" w:hAnsi="Cambria Math"/>
                  <w:sz w:val="26"/>
                  <w:szCs w:val="26"/>
                </w:rPr>
                <m:t>monto recuperado-gastos de recuperación</m:t>
              </m:r>
            </m:num>
            <m:den>
              <m:r>
                <w:rPr>
                  <w:rFonts w:ascii="Cambria Math" w:hAnsi="Cambria Math"/>
                  <w:sz w:val="26"/>
                  <w:szCs w:val="26"/>
                </w:rPr>
                <m:t>monto incumplido</m:t>
              </m:r>
            </m:den>
          </m:f>
        </m:oMath>
      </m:oMathPara>
    </w:p>
    <w:p w14:paraId="649ACEB9" w14:textId="77777777" w:rsidR="003C50E0" w:rsidRDefault="003C50E0" w:rsidP="003C50E0">
      <w:pPr>
        <w:jc w:val="both"/>
        <w:rPr>
          <w:rFonts w:ascii="Montserrat" w:hAnsi="Montserrat"/>
          <w:sz w:val="22"/>
          <w:szCs w:val="22"/>
        </w:rPr>
      </w:pPr>
    </w:p>
    <w:p w14:paraId="1887D661" w14:textId="77777777" w:rsidR="00D802C3" w:rsidRDefault="00D802C3" w:rsidP="003C50E0">
      <w:pPr>
        <w:jc w:val="both"/>
        <w:rPr>
          <w:rFonts w:ascii="Montserrat" w:hAnsi="Montserrat"/>
          <w:sz w:val="22"/>
          <w:szCs w:val="22"/>
        </w:rPr>
      </w:pPr>
    </w:p>
    <w:p w14:paraId="21F970D7" w14:textId="77777777" w:rsidR="003C50E0" w:rsidRPr="003C50E0" w:rsidRDefault="003C50E0" w:rsidP="003C50E0">
      <w:pPr>
        <w:jc w:val="both"/>
        <w:rPr>
          <w:rFonts w:ascii="Noto Sans" w:hAnsi="Noto Sans" w:cs="Noto Sans"/>
          <w:sz w:val="22"/>
          <w:szCs w:val="22"/>
        </w:rPr>
      </w:pPr>
      <w:r w:rsidRPr="003C50E0">
        <w:rPr>
          <w:rFonts w:ascii="Noto Sans" w:hAnsi="Noto Sans" w:cs="Noto Sans"/>
          <w:sz w:val="22"/>
          <w:szCs w:val="22"/>
        </w:rPr>
        <w:t>Se establecerá la severidad de la pérdida para cada uno de los niveles de calificación establecidos, con base en las tasas de recuperación emitidas por las tres principales calificadoras autorizadas por la Comisión Nacional Bancaria y de Valores. Los niveles de calificación se establecerán conforme a la siguiente tabla.</w:t>
      </w:r>
    </w:p>
    <w:p w14:paraId="796AB594" w14:textId="77777777" w:rsidR="003C50E0" w:rsidRDefault="003C50E0" w:rsidP="003C50E0">
      <w:pPr>
        <w:jc w:val="both"/>
        <w:rPr>
          <w:rFonts w:ascii="Montserrat" w:hAnsi="Montserrat" w:cs="Arial"/>
          <w:sz w:val="22"/>
          <w:szCs w:val="22"/>
        </w:rPr>
      </w:pPr>
    </w:p>
    <w:p w14:paraId="4A999693" w14:textId="77777777" w:rsidR="003C50E0" w:rsidRDefault="003C50E0" w:rsidP="003C50E0">
      <w:pPr>
        <w:jc w:val="both"/>
        <w:rPr>
          <w:rFonts w:ascii="Montserrat" w:hAnsi="Montserrat" w:cs="Arial"/>
          <w:sz w:val="22"/>
          <w:szCs w:val="22"/>
        </w:rPr>
      </w:pPr>
    </w:p>
    <w:p w14:paraId="049D75E8" w14:textId="77777777" w:rsidR="00DC730B" w:rsidRDefault="00DC730B" w:rsidP="00DC730B">
      <w:pPr>
        <w:jc w:val="both"/>
        <w:rPr>
          <w:rFonts w:ascii="Montserrat" w:hAnsi="Montserrat" w:cs="Arial"/>
          <w:sz w:val="22"/>
          <w:szCs w:val="22"/>
        </w:rPr>
      </w:pPr>
    </w:p>
    <w:p w14:paraId="27C0F084" w14:textId="77777777" w:rsidR="00DC730B" w:rsidRDefault="00DC730B" w:rsidP="00DC730B">
      <w:pPr>
        <w:jc w:val="center"/>
        <w:rPr>
          <w:rFonts w:ascii="Montserrat" w:hAnsi="Montserrat" w:cs="Arial"/>
          <w:sz w:val="22"/>
          <w:szCs w:val="22"/>
        </w:rPr>
      </w:pPr>
      <w:r w:rsidRPr="00705212">
        <w:rPr>
          <w:noProof/>
        </w:rPr>
        <w:lastRenderedPageBreak/>
        <w:drawing>
          <wp:inline distT="0" distB="0" distL="0" distR="0" wp14:anchorId="3EC4C6AC" wp14:editId="1E0688A2">
            <wp:extent cx="4747846" cy="2621944"/>
            <wp:effectExtent l="0" t="0" r="0" b="6985"/>
            <wp:docPr id="22126660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3958" cy="2625319"/>
                    </a:xfrm>
                    <a:prstGeom prst="rect">
                      <a:avLst/>
                    </a:prstGeom>
                    <a:noFill/>
                    <a:ln>
                      <a:noFill/>
                    </a:ln>
                  </pic:spPr>
                </pic:pic>
              </a:graphicData>
            </a:graphic>
          </wp:inline>
        </w:drawing>
      </w:r>
    </w:p>
    <w:p w14:paraId="2FD7CA60" w14:textId="77777777" w:rsidR="00DC730B" w:rsidRDefault="00DC730B" w:rsidP="00DC730B">
      <w:pPr>
        <w:jc w:val="both"/>
        <w:rPr>
          <w:rFonts w:ascii="Montserrat" w:hAnsi="Montserrat" w:cs="Arial"/>
          <w:sz w:val="22"/>
          <w:szCs w:val="22"/>
        </w:rPr>
      </w:pPr>
    </w:p>
    <w:p w14:paraId="047B973A" w14:textId="77777777" w:rsidR="00DC730B" w:rsidRPr="00DC730B" w:rsidRDefault="00DC730B" w:rsidP="00DC730B">
      <w:pPr>
        <w:jc w:val="both"/>
        <w:rPr>
          <w:rFonts w:ascii="Noto Sans" w:hAnsi="Noto Sans" w:cs="Noto Sans"/>
          <w:sz w:val="22"/>
          <w:szCs w:val="22"/>
        </w:rPr>
      </w:pPr>
      <w:r w:rsidRPr="00DC730B">
        <w:rPr>
          <w:rFonts w:ascii="Noto Sans" w:hAnsi="Noto Sans" w:cs="Noto Sans"/>
          <w:sz w:val="22"/>
          <w:szCs w:val="22"/>
        </w:rPr>
        <w:t>La severidad de la pérdida para cada instrumento será:</w:t>
      </w:r>
    </w:p>
    <w:p w14:paraId="14653116" w14:textId="77777777" w:rsidR="00DC730B" w:rsidRDefault="00DC730B" w:rsidP="00DC730B">
      <w:pPr>
        <w:jc w:val="both"/>
        <w:rPr>
          <w:rFonts w:ascii="Montserrat" w:hAnsi="Montserrat" w:cs="Arial"/>
          <w:sz w:val="22"/>
          <w:szCs w:val="22"/>
        </w:rPr>
      </w:pPr>
    </w:p>
    <w:p w14:paraId="0918E87F" w14:textId="77777777" w:rsidR="00DC730B" w:rsidRPr="00EF5403" w:rsidRDefault="000A4CE9" w:rsidP="00DC730B">
      <w:pPr>
        <w:jc w:val="both"/>
        <w:rPr>
          <w:rFonts w:ascii="Montserrat" w:hAnsi="Montserrat" w:cs="Arial"/>
          <w:sz w:val="26"/>
          <w:szCs w:val="26"/>
        </w:rPr>
      </w:pPr>
      <m:oMathPara>
        <m:oMath>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LGD</m:t>
              </m:r>
            </m:e>
            <m:sub>
              <m:r>
                <w:rPr>
                  <w:rFonts w:ascii="Cambria Math" w:eastAsia="Times New Roman" w:hAnsi="Cambria Math" w:cs="Arial"/>
                  <w:sz w:val="26"/>
                  <w:szCs w:val="26"/>
                  <w:lang w:eastAsia="ar-SA"/>
                </w:rPr>
                <m:t>i</m:t>
              </m:r>
            </m:sub>
          </m:sSub>
          <m:r>
            <w:rPr>
              <w:rFonts w:ascii="Cambria Math" w:hAnsi="Cambria Math" w:cs="Arial"/>
              <w:sz w:val="26"/>
              <w:szCs w:val="26"/>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VM</m:t>
              </m:r>
            </m:e>
            <m:sub>
              <m:r>
                <w:rPr>
                  <w:rFonts w:ascii="Cambria Math" w:eastAsia="Times New Roman" w:hAnsi="Cambria Math" w:cs="Arial"/>
                  <w:sz w:val="26"/>
                  <w:szCs w:val="26"/>
                  <w:lang w:eastAsia="ar-SA"/>
                </w:rPr>
                <m:t>i</m:t>
              </m:r>
            </m:sub>
          </m:sSub>
          <m:r>
            <w:rPr>
              <w:rFonts w:ascii="Cambria Math" w:hAnsi="Cambria Math" w:cs="Arial"/>
              <w:sz w:val="26"/>
              <w:szCs w:val="26"/>
            </w:rPr>
            <m:t>*</m:t>
          </m:r>
          <m:sSub>
            <m:sSubPr>
              <m:ctrlPr>
                <w:rPr>
                  <w:rFonts w:ascii="Cambria Math" w:eastAsia="Times New Roman" w:hAnsi="Cambria Math" w:cs="Arial"/>
                  <w:bCs/>
                  <w:i/>
                  <w:sz w:val="26"/>
                  <w:szCs w:val="26"/>
                  <w:lang w:eastAsia="ar-SA"/>
                </w:rPr>
              </m:ctrlPr>
            </m:sSubPr>
            <m:e>
              <m:r>
                <w:rPr>
                  <w:rFonts w:ascii="Cambria Math" w:eastAsia="Times New Roman" w:hAnsi="Cambria Math" w:cs="Arial"/>
                  <w:sz w:val="26"/>
                  <w:szCs w:val="26"/>
                  <w:lang w:eastAsia="ar-SA"/>
                </w:rPr>
                <m:t>LGD</m:t>
              </m:r>
            </m:e>
            <m:sub>
              <m:r>
                <w:rPr>
                  <w:rFonts w:ascii="Cambria Math" w:eastAsia="Times New Roman" w:hAnsi="Cambria Math" w:cs="Arial"/>
                  <w:sz w:val="26"/>
                  <w:szCs w:val="26"/>
                  <w:lang w:eastAsia="ar-SA"/>
                </w:rPr>
                <m:t>j</m:t>
              </m:r>
            </m:sub>
          </m:sSub>
        </m:oMath>
      </m:oMathPara>
    </w:p>
    <w:p w14:paraId="1B9BF8E6" w14:textId="77777777" w:rsidR="00DC730B" w:rsidRDefault="00DC730B" w:rsidP="00DC730B">
      <w:pPr>
        <w:jc w:val="both"/>
        <w:rPr>
          <w:rFonts w:ascii="Montserrat" w:hAnsi="Montserrat" w:cs="Arial"/>
          <w:sz w:val="22"/>
          <w:szCs w:val="22"/>
        </w:rPr>
      </w:pPr>
    </w:p>
    <w:p w14:paraId="49A86233" w14:textId="77777777" w:rsidR="00DC730B" w:rsidRPr="00DC730B" w:rsidRDefault="00DC730B" w:rsidP="00DC730B">
      <w:pPr>
        <w:jc w:val="both"/>
        <w:rPr>
          <w:rFonts w:ascii="Noto Sans" w:hAnsi="Noto Sans" w:cs="Noto Sans"/>
          <w:sz w:val="22"/>
          <w:szCs w:val="22"/>
        </w:rPr>
      </w:pPr>
      <w:r w:rsidRPr="00DC730B">
        <w:rPr>
          <w:rFonts w:ascii="Noto Sans" w:hAnsi="Noto Sans" w:cs="Noto Sans"/>
          <w:sz w:val="22"/>
          <w:szCs w:val="22"/>
        </w:rPr>
        <w:t>donde:</w:t>
      </w:r>
    </w:p>
    <w:p w14:paraId="5BCC25C7" w14:textId="77777777" w:rsidR="00DC730B" w:rsidRPr="007D2C40" w:rsidRDefault="00DC730B" w:rsidP="00DC730B">
      <w:pPr>
        <w:jc w:val="both"/>
        <w:rPr>
          <w:rFonts w:ascii="Montserrat" w:hAnsi="Montserrat" w:cs="Arial"/>
          <w:sz w:val="22"/>
          <w:szCs w:val="22"/>
        </w:rPr>
      </w:pPr>
    </w:p>
    <w:p w14:paraId="41D228AC" w14:textId="77777777" w:rsidR="00DC730B" w:rsidRPr="0012015D" w:rsidRDefault="000A4CE9" w:rsidP="00DC730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LGD</m:t>
              </m:r>
            </m:e>
            <m:sub>
              <m:r>
                <w:rPr>
                  <w:rFonts w:ascii="Cambria Math" w:eastAsia="Times New Roman" w:hAnsi="Cambria Math" w:cs="Arial"/>
                  <w:lang w:eastAsia="ar-SA"/>
                </w:rPr>
                <m:t>i</m:t>
              </m:r>
            </m:sub>
          </m:sSub>
          <m:r>
            <w:rPr>
              <w:rFonts w:ascii="Cambria Math" w:eastAsia="Times New Roman" w:hAnsi="Cambria Math" w:cs="Arial"/>
              <w:lang w:eastAsia="ar-SA"/>
            </w:rPr>
            <m:t>=severidad de la pérdida del instrumento.</m:t>
          </m:r>
        </m:oMath>
      </m:oMathPara>
    </w:p>
    <w:p w14:paraId="366F1F1C" w14:textId="77777777" w:rsidR="00DC730B" w:rsidRPr="0012015D" w:rsidRDefault="000A4CE9" w:rsidP="00DC730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VM</m:t>
              </m:r>
            </m:e>
            <m:sub>
              <m:r>
                <w:rPr>
                  <w:rFonts w:ascii="Cambria Math" w:eastAsia="Times New Roman" w:hAnsi="Cambria Math" w:cs="Arial"/>
                  <w:lang w:eastAsia="ar-SA"/>
                </w:rPr>
                <m:t>i</m:t>
              </m:r>
            </m:sub>
          </m:sSub>
          <m:r>
            <w:rPr>
              <w:rFonts w:ascii="Cambria Math" w:eastAsia="Times New Roman" w:hAnsi="Cambria Math" w:cs="Arial"/>
              <w:lang w:eastAsia="ar-SA"/>
            </w:rPr>
            <m:t>=Valor de mercado del instrumento i</m:t>
          </m:r>
        </m:oMath>
      </m:oMathPara>
    </w:p>
    <w:p w14:paraId="600939BB" w14:textId="77777777" w:rsidR="00DC730B" w:rsidRPr="0012015D" w:rsidRDefault="000A4CE9" w:rsidP="00DC730B">
      <w:pPr>
        <w:jc w:val="both"/>
        <w:rPr>
          <w:rFonts w:ascii="Montserrat" w:hAnsi="Montserrat" w:cs="Arial"/>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LGD</m:t>
              </m:r>
            </m:e>
            <m:sub>
              <m:r>
                <w:rPr>
                  <w:rFonts w:ascii="Cambria Math" w:eastAsia="Times New Roman" w:hAnsi="Cambria Math" w:cs="Arial"/>
                  <w:lang w:eastAsia="ar-SA"/>
                </w:rPr>
                <m:t>j</m:t>
              </m:r>
            </m:sub>
          </m:sSub>
          <m:r>
            <w:rPr>
              <w:rFonts w:ascii="Cambria Math" w:eastAsia="Times New Roman" w:hAnsi="Cambria Math" w:cs="Arial"/>
              <w:lang w:eastAsia="ar-SA"/>
            </w:rPr>
            <m:t>=severidad de la pérdida correspondiente al nivel de calificación j</m:t>
          </m:r>
        </m:oMath>
      </m:oMathPara>
    </w:p>
    <w:p w14:paraId="5CF89C7D" w14:textId="77777777" w:rsidR="00DC730B" w:rsidRDefault="00DC730B" w:rsidP="00DC730B">
      <w:pPr>
        <w:jc w:val="both"/>
        <w:rPr>
          <w:rFonts w:ascii="Montserrat" w:hAnsi="Montserrat" w:cs="Arial"/>
        </w:rPr>
      </w:pPr>
    </w:p>
    <w:p w14:paraId="576562FB" w14:textId="77777777" w:rsidR="00494A83" w:rsidRPr="0012015D" w:rsidRDefault="00494A83" w:rsidP="00DC730B">
      <w:pPr>
        <w:jc w:val="both"/>
        <w:rPr>
          <w:rFonts w:ascii="Montserrat" w:hAnsi="Montserrat" w:cs="Arial"/>
        </w:rPr>
      </w:pPr>
    </w:p>
    <w:p w14:paraId="48985448" w14:textId="77777777" w:rsidR="00DC730B" w:rsidRPr="00AE5178" w:rsidRDefault="00DC730B" w:rsidP="00DC730B">
      <w:pPr>
        <w:jc w:val="both"/>
        <w:rPr>
          <w:rFonts w:ascii="Noto Sans" w:hAnsi="Noto Sans" w:cs="Noto Sans"/>
          <w:b/>
          <w:sz w:val="22"/>
          <w:szCs w:val="22"/>
          <w:lang w:val="pt-PT"/>
        </w:rPr>
      </w:pPr>
      <w:r w:rsidRPr="00AE5178">
        <w:rPr>
          <w:rFonts w:ascii="Noto Sans" w:hAnsi="Noto Sans" w:cs="Noto Sans"/>
          <w:b/>
          <w:sz w:val="22"/>
          <w:szCs w:val="22"/>
          <w:lang w:val="pt-PT"/>
        </w:rPr>
        <w:t>E. Cálculo de VaR de crédito</w:t>
      </w:r>
    </w:p>
    <w:p w14:paraId="16E62513" w14:textId="77777777" w:rsidR="00DC730B" w:rsidRPr="00AE5178" w:rsidRDefault="00DC730B" w:rsidP="00DC730B">
      <w:pPr>
        <w:jc w:val="both"/>
        <w:rPr>
          <w:rFonts w:ascii="Montserrat" w:hAnsi="Montserrat"/>
          <w:b/>
          <w:lang w:val="pt-PT"/>
        </w:rPr>
      </w:pPr>
    </w:p>
    <w:p w14:paraId="1629185B" w14:textId="77777777" w:rsidR="00DC730B" w:rsidRPr="00DC730B" w:rsidRDefault="00DC730B" w:rsidP="00DC730B">
      <w:pPr>
        <w:jc w:val="both"/>
        <w:rPr>
          <w:rFonts w:ascii="Noto Sans" w:eastAsia="Times New Roman" w:hAnsi="Noto Sans" w:cs="Noto Sans"/>
          <w:bCs/>
          <w:sz w:val="22"/>
          <w:szCs w:val="22"/>
          <w:lang w:eastAsia="ar-SA"/>
        </w:rPr>
      </w:pPr>
      <w:r w:rsidRPr="00DC730B">
        <w:rPr>
          <w:rFonts w:ascii="Noto Sans" w:eastAsia="Times New Roman" w:hAnsi="Noto Sans" w:cs="Noto Sans"/>
          <w:bCs/>
          <w:sz w:val="22"/>
          <w:szCs w:val="22"/>
          <w:lang w:eastAsia="ar-SA"/>
        </w:rPr>
        <w:t>El VaR de crédito será igual a:</w:t>
      </w:r>
    </w:p>
    <w:p w14:paraId="4198155A" w14:textId="77777777" w:rsidR="00DC730B" w:rsidRDefault="00DC730B" w:rsidP="00DC730B">
      <w:pPr>
        <w:jc w:val="both"/>
        <w:rPr>
          <w:rFonts w:ascii="Montserrat" w:hAnsi="Montserrat" w:cs="Arial"/>
          <w:sz w:val="22"/>
          <w:szCs w:val="22"/>
        </w:rPr>
      </w:pPr>
    </w:p>
    <w:p w14:paraId="027803AD" w14:textId="77777777" w:rsidR="00DC730B" w:rsidRPr="00EF5403" w:rsidRDefault="000A4CE9" w:rsidP="00DC730B">
      <w:pPr>
        <w:pStyle w:val="Normal2"/>
        <w:spacing w:after="0"/>
        <w:ind w:left="180" w:right="126"/>
        <w:jc w:val="center"/>
        <w:rPr>
          <w:rFonts w:ascii="Montserrat" w:hAnsi="Montserrat" w:cs="Arial"/>
          <w:sz w:val="26"/>
          <w:szCs w:val="26"/>
          <w:lang w:val="en-US"/>
        </w:rPr>
      </w:pPr>
      <m:oMathPara>
        <m:oMath>
          <m:sSub>
            <m:sSubPr>
              <m:ctrlPr>
                <w:rPr>
                  <w:rFonts w:ascii="Cambria Math" w:hAnsi="Cambria Math" w:cs="Arial"/>
                  <w:i/>
                  <w:sz w:val="26"/>
                  <w:szCs w:val="26"/>
                  <w:lang w:val="en-US"/>
                </w:rPr>
              </m:ctrlPr>
            </m:sSubPr>
            <m:e>
              <m:r>
                <w:rPr>
                  <w:rFonts w:ascii="Cambria Math" w:hAnsi="Cambria Math" w:cs="Arial"/>
                  <w:sz w:val="26"/>
                  <w:szCs w:val="26"/>
                  <w:lang w:val="en-US"/>
                </w:rPr>
                <m:t>VaR</m:t>
              </m:r>
            </m:e>
            <m:sub>
              <m:r>
                <w:rPr>
                  <w:rFonts w:ascii="Cambria Math" w:hAnsi="Cambria Math" w:cs="Arial"/>
                  <w:sz w:val="26"/>
                  <w:szCs w:val="26"/>
                  <w:lang w:val="en-US"/>
                </w:rPr>
                <m:t>CR</m:t>
              </m:r>
            </m:sub>
          </m:sSub>
          <m:r>
            <w:rPr>
              <w:rFonts w:ascii="Cambria Math" w:hAnsi="Cambria Math" w:cs="Arial"/>
              <w:sz w:val="26"/>
              <w:szCs w:val="26"/>
              <w:lang w:val="en-US"/>
            </w:rPr>
            <m:t>=</m:t>
          </m:r>
          <m:nary>
            <m:naryPr>
              <m:chr m:val="∑"/>
              <m:limLoc m:val="undOvr"/>
              <m:ctrlPr>
                <w:rPr>
                  <w:rFonts w:ascii="Cambria Math" w:hAnsi="Cambria Math" w:cs="Arial"/>
                  <w:bCs/>
                  <w:i/>
                  <w:sz w:val="26"/>
                  <w:szCs w:val="26"/>
                  <w:lang w:val="es-ES" w:eastAsia="ar-SA"/>
                </w:rPr>
              </m:ctrlPr>
            </m:naryPr>
            <m:sub>
              <m:r>
                <w:rPr>
                  <w:rFonts w:ascii="Cambria Math" w:hAnsi="Cambria Math" w:cs="Arial"/>
                  <w:sz w:val="26"/>
                  <w:szCs w:val="26"/>
                  <w:lang w:val="es-ES" w:eastAsia="ar-SA"/>
                </w:rPr>
                <m:t>i=1</m:t>
              </m:r>
            </m:sub>
            <m:sup>
              <m:r>
                <w:rPr>
                  <w:rFonts w:ascii="Cambria Math" w:hAnsi="Cambria Math" w:cs="Arial"/>
                  <w:sz w:val="26"/>
                  <w:szCs w:val="26"/>
                  <w:lang w:val="es-ES" w:eastAsia="ar-SA"/>
                </w:rPr>
                <m:t>n</m:t>
              </m:r>
            </m:sup>
            <m:e>
              <m:r>
                <w:rPr>
                  <w:rFonts w:ascii="Cambria Math" w:hAnsi="Cambria Math" w:cs="Arial"/>
                  <w:sz w:val="26"/>
                  <w:szCs w:val="26"/>
                  <w:lang w:val="es-ES" w:eastAsia="ar-SA"/>
                </w:rPr>
                <m:t xml:space="preserve"> </m:t>
              </m:r>
              <m:sSub>
                <m:sSubPr>
                  <m:ctrlPr>
                    <w:rPr>
                      <w:rFonts w:ascii="Cambria Math" w:hAnsi="Cambria Math" w:cs="Arial"/>
                      <w:bCs/>
                      <w:i/>
                      <w:sz w:val="26"/>
                      <w:szCs w:val="26"/>
                      <w:lang w:val="es-ES" w:eastAsia="ar-SA"/>
                    </w:rPr>
                  </m:ctrlPr>
                </m:sSubPr>
                <m:e>
                  <m:r>
                    <w:rPr>
                      <w:rFonts w:ascii="Cambria Math" w:hAnsi="Cambria Math" w:cs="Arial"/>
                      <w:sz w:val="26"/>
                      <w:szCs w:val="26"/>
                      <w:lang w:val="es-ES" w:eastAsia="ar-SA"/>
                    </w:rPr>
                    <m:t>(PE+PNE)</m:t>
                  </m:r>
                </m:e>
                <m:sub>
                  <m:r>
                    <w:rPr>
                      <w:rFonts w:ascii="Cambria Math" w:hAnsi="Cambria Math" w:cs="Arial"/>
                      <w:sz w:val="26"/>
                      <w:szCs w:val="26"/>
                      <w:lang w:val="es-ES" w:eastAsia="ar-SA"/>
                    </w:rPr>
                    <m:t>i</m:t>
                  </m:r>
                </m:sub>
              </m:sSub>
            </m:e>
          </m:nary>
        </m:oMath>
      </m:oMathPara>
    </w:p>
    <w:p w14:paraId="5131BF7D" w14:textId="77777777" w:rsidR="00DC730B" w:rsidRDefault="00DC730B" w:rsidP="00DC730B">
      <w:pPr>
        <w:jc w:val="both"/>
        <w:rPr>
          <w:rFonts w:ascii="Montserrat" w:hAnsi="Montserrat" w:cs="Arial"/>
          <w:sz w:val="22"/>
          <w:szCs w:val="22"/>
        </w:rPr>
      </w:pPr>
    </w:p>
    <w:p w14:paraId="7C8C0EBA" w14:textId="77777777" w:rsidR="00DC730B" w:rsidRPr="00DC730B" w:rsidRDefault="00DC730B" w:rsidP="00DC730B">
      <w:pPr>
        <w:rPr>
          <w:rFonts w:ascii="Noto Sans" w:eastAsia="Times New Roman" w:hAnsi="Noto Sans" w:cs="Noto Sans"/>
          <w:bCs/>
          <w:sz w:val="22"/>
          <w:szCs w:val="22"/>
          <w:lang w:eastAsia="ar-SA"/>
        </w:rPr>
      </w:pPr>
      <w:r w:rsidRPr="00DC730B">
        <w:rPr>
          <w:rFonts w:ascii="Noto Sans" w:eastAsia="Times New Roman" w:hAnsi="Noto Sans" w:cs="Noto Sans"/>
          <w:bCs/>
          <w:sz w:val="22"/>
          <w:szCs w:val="22"/>
          <w:lang w:eastAsia="ar-SA"/>
        </w:rPr>
        <w:t>donde:</w:t>
      </w:r>
    </w:p>
    <w:p w14:paraId="241DF121" w14:textId="77777777" w:rsidR="00DC730B" w:rsidRDefault="00DC730B" w:rsidP="00DC730B">
      <w:pPr>
        <w:rPr>
          <w:rFonts w:ascii="Montserrat" w:eastAsia="Times New Roman" w:hAnsi="Montserrat" w:cs="Arial"/>
          <w:bCs/>
          <w:sz w:val="22"/>
          <w:szCs w:val="22"/>
          <w:lang w:eastAsia="ar-SA"/>
        </w:rPr>
      </w:pPr>
    </w:p>
    <w:p w14:paraId="2BB846B2" w14:textId="77777777" w:rsidR="00DC730B" w:rsidRPr="00336286" w:rsidRDefault="000A4CE9" w:rsidP="00DC730B">
      <w:pPr>
        <w:tabs>
          <w:tab w:val="left" w:pos="1134"/>
        </w:tabs>
        <w:contextualSpacing/>
        <w:jc w:val="both"/>
        <w:rPr>
          <w:rFonts w:ascii="Montserrat" w:hAnsi="Montserrat" w:cs="Arial"/>
          <w:bCs/>
          <w:iCs/>
        </w:rPr>
      </w:pPr>
      <m:oMathPara>
        <m:oMathParaPr>
          <m:jc m:val="left"/>
        </m:oMathParaPr>
        <m:oMath>
          <m:sSub>
            <m:sSubPr>
              <m:ctrlPr>
                <w:rPr>
                  <w:rFonts w:ascii="Cambria Math" w:eastAsia="Times New Roman" w:hAnsi="Cambria Math" w:cs="Arial"/>
                  <w:i/>
                  <w:snapToGrid w:val="0"/>
                  <w:lang w:val="en-US"/>
                </w:rPr>
              </m:ctrlPr>
            </m:sSubPr>
            <m:e>
              <m:r>
                <w:rPr>
                  <w:rFonts w:ascii="Cambria Math" w:hAnsi="Cambria Math" w:cs="Arial"/>
                  <w:lang w:val="en-US"/>
                </w:rPr>
                <m:t>VaR</m:t>
              </m:r>
            </m:e>
            <m:sub>
              <m:r>
                <w:rPr>
                  <w:rFonts w:ascii="Cambria Math" w:hAnsi="Cambria Math" w:cs="Arial"/>
                  <w:lang w:val="en-US"/>
                </w:rPr>
                <m:t>CR</m:t>
              </m:r>
            </m:sub>
          </m:sSub>
          <m:r>
            <w:rPr>
              <w:rFonts w:ascii="Cambria Math" w:eastAsia="Times New Roman" w:hAnsi="Cambria Math" w:cs="Arial"/>
              <w:snapToGrid w:val="0"/>
              <w:lang w:val="es-MX"/>
            </w:rPr>
            <m:t>=</m:t>
          </m:r>
          <m:r>
            <w:rPr>
              <w:rFonts w:ascii="Cambria Math" w:eastAsia="Times New Roman" w:hAnsi="Cambria Math" w:cs="Arial"/>
              <w:snapToGrid w:val="0"/>
              <w:lang w:val="en-US"/>
            </w:rPr>
            <m:t>es</m:t>
          </m:r>
          <m:r>
            <w:rPr>
              <w:rFonts w:ascii="Cambria Math" w:eastAsia="Times New Roman" w:hAnsi="Cambria Math" w:cs="Arial"/>
              <w:snapToGrid w:val="0"/>
              <w:lang w:val="es-MX"/>
            </w:rPr>
            <m:t xml:space="preserve"> </m:t>
          </m:r>
          <m:r>
            <w:rPr>
              <w:rFonts w:ascii="Cambria Math" w:eastAsia="Times New Roman" w:hAnsi="Cambria Math" w:cs="Arial"/>
              <w:snapToGrid w:val="0"/>
              <w:lang w:val="en-US"/>
            </w:rPr>
            <m:t>el</m:t>
          </m:r>
          <m:r>
            <w:rPr>
              <w:rFonts w:ascii="Cambria Math" w:eastAsia="Times New Roman" w:hAnsi="Cambria Math" w:cs="Arial"/>
              <w:snapToGrid w:val="0"/>
              <w:lang w:val="es-MX"/>
            </w:rPr>
            <m:t xml:space="preserve"> </m:t>
          </m:r>
          <m:r>
            <w:rPr>
              <w:rFonts w:ascii="Cambria Math" w:eastAsia="Times New Roman" w:hAnsi="Cambria Math" w:cs="Arial"/>
              <w:snapToGrid w:val="0"/>
              <w:lang w:val="en-US"/>
            </w:rPr>
            <m:t>valor</m:t>
          </m:r>
          <m:r>
            <w:rPr>
              <w:rFonts w:ascii="Cambria Math" w:eastAsia="Times New Roman" w:hAnsi="Cambria Math" w:cs="Arial"/>
              <w:snapToGrid w:val="0"/>
              <w:lang w:val="es-MX"/>
            </w:rPr>
            <m:t xml:space="preserve"> </m:t>
          </m:r>
          <m:r>
            <w:rPr>
              <w:rFonts w:ascii="Cambria Math" w:eastAsia="Times New Roman" w:hAnsi="Cambria Math" w:cs="Arial"/>
              <w:snapToGrid w:val="0"/>
              <w:lang w:val="en-US"/>
            </w:rPr>
            <m:t>en</m:t>
          </m:r>
          <m:r>
            <w:rPr>
              <w:rFonts w:ascii="Cambria Math" w:eastAsia="Times New Roman" w:hAnsi="Cambria Math" w:cs="Arial"/>
              <w:snapToGrid w:val="0"/>
              <w:lang w:val="es-MX"/>
            </w:rPr>
            <m:t xml:space="preserve"> riesgo de crédito del portafolio o instrumento</m:t>
          </m:r>
        </m:oMath>
      </m:oMathPara>
    </w:p>
    <w:p w14:paraId="577CEDFC" w14:textId="77777777" w:rsidR="00DC730B" w:rsidRPr="00336286" w:rsidRDefault="000A4CE9" w:rsidP="00DC730B">
      <w:pPr>
        <w:tabs>
          <w:tab w:val="left" w:pos="1134"/>
        </w:tabs>
        <w:contextualSpacing/>
        <w:jc w:val="both"/>
        <w:rPr>
          <w:rFonts w:ascii="Montserrat" w:hAnsi="Montserrat" w:cs="Arial"/>
          <w:bCs/>
          <w:iCs/>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PE</m:t>
              </m:r>
            </m:e>
            <m:sub>
              <m:r>
                <w:rPr>
                  <w:rFonts w:ascii="Cambria Math" w:eastAsia="Times New Roman" w:hAnsi="Cambria Math" w:cs="Arial"/>
                  <w:color w:val="FFFFFF" w:themeColor="background1"/>
                  <w:lang w:eastAsia="ar-SA"/>
                </w:rPr>
                <m:t>i</m:t>
              </m:r>
            </m:sub>
          </m:sSub>
          <m:r>
            <w:rPr>
              <w:rFonts w:ascii="Cambria Math" w:hAnsi="Cambria Math" w:cs="Arial"/>
            </w:rPr>
            <m:t>= Pérdida no esperada del portafolio o instrumento</m:t>
          </m:r>
        </m:oMath>
      </m:oMathPara>
    </w:p>
    <w:p w14:paraId="6EC2B5C9" w14:textId="77777777" w:rsidR="00DC730B" w:rsidRPr="00336286" w:rsidRDefault="000A4CE9" w:rsidP="00DC730B">
      <w:pPr>
        <w:tabs>
          <w:tab w:val="left" w:pos="1134"/>
        </w:tabs>
        <w:contextualSpacing/>
        <w:jc w:val="both"/>
        <w:rPr>
          <w:rFonts w:ascii="Montserrat" w:hAnsi="Montserrat" w:cs="Arial"/>
          <w:bCs/>
          <w:iCs/>
        </w:rPr>
      </w:pPr>
      <m:oMathPara>
        <m:oMathParaPr>
          <m:jc m:val="left"/>
        </m:oMathParaPr>
        <m:oMath>
          <m:sSub>
            <m:sSubPr>
              <m:ctrlPr>
                <w:rPr>
                  <w:rFonts w:ascii="Cambria Math" w:eastAsia="Times New Roman" w:hAnsi="Cambria Math" w:cs="Arial"/>
                  <w:bCs/>
                  <w:i/>
                  <w:lang w:eastAsia="ar-SA"/>
                </w:rPr>
              </m:ctrlPr>
            </m:sSubPr>
            <m:e>
              <m:r>
                <w:rPr>
                  <w:rFonts w:ascii="Cambria Math" w:eastAsia="Times New Roman" w:hAnsi="Cambria Math" w:cs="Arial"/>
                  <w:lang w:eastAsia="ar-SA"/>
                </w:rPr>
                <m:t>PNE</m:t>
              </m:r>
            </m:e>
            <m:sub>
              <m:r>
                <w:rPr>
                  <w:rFonts w:ascii="Cambria Math" w:eastAsia="Times New Roman" w:hAnsi="Cambria Math" w:cs="Arial"/>
                  <w:color w:val="FFFFFF" w:themeColor="background1"/>
                  <w:lang w:eastAsia="ar-SA"/>
                </w:rPr>
                <m:t>i</m:t>
              </m:r>
            </m:sub>
          </m:sSub>
          <m:r>
            <w:rPr>
              <w:rFonts w:ascii="Cambria Math" w:eastAsia="Times New Roman" w:hAnsi="Cambria Math" w:cs="Arial"/>
              <w:lang w:eastAsia="ar-SA"/>
            </w:rPr>
            <m:t>= Pérdida no esperada del portafolio o instrumento</m:t>
          </m:r>
        </m:oMath>
      </m:oMathPara>
    </w:p>
    <w:p w14:paraId="011670E6" w14:textId="77777777" w:rsidR="006E68F8" w:rsidRDefault="006E68F8" w:rsidP="00E66660">
      <w:pPr>
        <w:pStyle w:val="Textoindependiente"/>
        <w:tabs>
          <w:tab w:val="left" w:pos="426"/>
        </w:tabs>
        <w:suppressAutoHyphens/>
        <w:spacing w:after="0"/>
        <w:jc w:val="both"/>
        <w:rPr>
          <w:rFonts w:ascii="Noto Sans" w:hAnsi="Noto Sans" w:cs="Noto Sans"/>
          <w:lang w:val="es-ES"/>
        </w:rPr>
      </w:pPr>
    </w:p>
    <w:p w14:paraId="257F5695" w14:textId="6E7652E9" w:rsidR="00C55978" w:rsidRPr="00C92A88" w:rsidRDefault="00C55978" w:rsidP="00C55978">
      <w:pPr>
        <w:jc w:val="both"/>
        <w:rPr>
          <w:rFonts w:ascii="Noto Sans" w:hAnsi="Noto Sans" w:cs="Noto Sans"/>
          <w:b/>
          <w:sz w:val="22"/>
          <w:szCs w:val="22"/>
        </w:rPr>
      </w:pPr>
      <w:r w:rsidRPr="00C92A88">
        <w:rPr>
          <w:rFonts w:ascii="Noto Sans" w:hAnsi="Noto Sans" w:cs="Noto Sans"/>
          <w:b/>
          <w:sz w:val="22"/>
          <w:szCs w:val="22"/>
        </w:rPr>
        <w:lastRenderedPageBreak/>
        <w:t>III. Pruebas de estrés (</w:t>
      </w:r>
      <w:r w:rsidRPr="00C92A88">
        <w:rPr>
          <w:rFonts w:ascii="Noto Sans" w:hAnsi="Noto Sans" w:cs="Noto Sans"/>
          <w:b/>
          <w:i/>
          <w:iCs/>
          <w:sz w:val="22"/>
          <w:szCs w:val="22"/>
        </w:rPr>
        <w:t xml:space="preserve">stress </w:t>
      </w:r>
      <w:proofErr w:type="spellStart"/>
      <w:r w:rsidRPr="00C92A88">
        <w:rPr>
          <w:rFonts w:ascii="Noto Sans" w:hAnsi="Noto Sans" w:cs="Noto Sans"/>
          <w:b/>
          <w:i/>
          <w:iCs/>
          <w:sz w:val="22"/>
          <w:szCs w:val="22"/>
        </w:rPr>
        <w:t>testing</w:t>
      </w:r>
      <w:proofErr w:type="spellEnd"/>
      <w:r w:rsidRPr="00C92A88">
        <w:rPr>
          <w:rFonts w:ascii="Noto Sans" w:hAnsi="Noto Sans" w:cs="Noto Sans"/>
          <w:b/>
          <w:sz w:val="22"/>
          <w:szCs w:val="22"/>
        </w:rPr>
        <w:t>) de riesgo de crédito</w:t>
      </w:r>
    </w:p>
    <w:p w14:paraId="212956FD" w14:textId="77777777" w:rsidR="00C55978" w:rsidRPr="00C92A88" w:rsidRDefault="00C55978" w:rsidP="00C55978">
      <w:pPr>
        <w:jc w:val="both"/>
        <w:rPr>
          <w:rFonts w:ascii="Noto Sans" w:hAnsi="Noto Sans" w:cs="Noto Sans"/>
          <w:b/>
        </w:rPr>
      </w:pPr>
    </w:p>
    <w:p w14:paraId="49FAFEFA" w14:textId="77777777" w:rsidR="00C55978" w:rsidRPr="00C92A88" w:rsidRDefault="00C55978" w:rsidP="00C55978">
      <w:pPr>
        <w:autoSpaceDE w:val="0"/>
        <w:autoSpaceDN w:val="0"/>
        <w:adjustRightInd w:val="0"/>
        <w:jc w:val="both"/>
        <w:rPr>
          <w:rFonts w:ascii="Noto Sans" w:eastAsiaTheme="minorHAnsi" w:hAnsi="Noto Sans" w:cs="Noto Sans"/>
          <w:color w:val="000000"/>
          <w:sz w:val="22"/>
          <w:szCs w:val="22"/>
          <w:lang w:val="es-419"/>
        </w:rPr>
      </w:pPr>
      <w:r w:rsidRPr="00C92A88">
        <w:rPr>
          <w:rFonts w:ascii="Noto Sans" w:eastAsiaTheme="minorHAnsi" w:hAnsi="Noto Sans" w:cs="Noto Sans"/>
          <w:color w:val="000000"/>
          <w:sz w:val="22"/>
          <w:szCs w:val="22"/>
          <w:lang w:val="es-419"/>
        </w:rPr>
        <w:t xml:space="preserve">En términos generales, una prueba de estrés consiste en el análisis de un escenario específico, en el que las condiciones ya sea de mercado, de crédito o aquellas que inciden en los factores de riesgo son extremas y no favorables, a fin de determinar las pérdidas y/o ganancias de un portafolio. El escenario se define </w:t>
      </w:r>
      <w:r w:rsidRPr="00C92A88">
        <w:rPr>
          <w:rFonts w:ascii="Noto Sans" w:eastAsiaTheme="minorHAnsi" w:hAnsi="Noto Sans" w:cs="Noto Sans"/>
          <w:i/>
          <w:iCs/>
          <w:color w:val="000000"/>
          <w:sz w:val="22"/>
          <w:szCs w:val="22"/>
          <w:lang w:val="es-419"/>
        </w:rPr>
        <w:t>a priori</w:t>
      </w:r>
      <w:r w:rsidRPr="00C92A88">
        <w:rPr>
          <w:rFonts w:ascii="Noto Sans" w:eastAsiaTheme="minorHAnsi" w:hAnsi="Noto Sans" w:cs="Noto Sans"/>
          <w:color w:val="000000"/>
          <w:sz w:val="22"/>
          <w:szCs w:val="22"/>
          <w:lang w:val="es-419"/>
        </w:rPr>
        <w:t xml:space="preserve"> y simplemente se aplica al portafolio.</w:t>
      </w:r>
    </w:p>
    <w:p w14:paraId="3D149935" w14:textId="77777777" w:rsidR="00C55978" w:rsidRPr="00C92A88" w:rsidRDefault="00C55978" w:rsidP="00C55978">
      <w:pPr>
        <w:autoSpaceDE w:val="0"/>
        <w:autoSpaceDN w:val="0"/>
        <w:adjustRightInd w:val="0"/>
        <w:jc w:val="both"/>
        <w:rPr>
          <w:rFonts w:ascii="Noto Sans" w:eastAsiaTheme="minorHAnsi" w:hAnsi="Noto Sans" w:cs="Noto Sans"/>
          <w:color w:val="000000"/>
          <w:sz w:val="22"/>
          <w:szCs w:val="22"/>
          <w:lang w:val="es-419"/>
        </w:rPr>
      </w:pPr>
    </w:p>
    <w:p w14:paraId="5A465EAB" w14:textId="77777777" w:rsidR="00C55978" w:rsidRPr="00C92A88" w:rsidRDefault="00C55978" w:rsidP="00C55978">
      <w:pPr>
        <w:autoSpaceDE w:val="0"/>
        <w:autoSpaceDN w:val="0"/>
        <w:adjustRightInd w:val="0"/>
        <w:jc w:val="both"/>
        <w:rPr>
          <w:rFonts w:ascii="Noto Sans" w:eastAsiaTheme="minorHAnsi" w:hAnsi="Noto Sans" w:cs="Noto Sans"/>
          <w:color w:val="000000"/>
          <w:sz w:val="22"/>
          <w:szCs w:val="22"/>
          <w:lang w:val="es-419"/>
        </w:rPr>
      </w:pPr>
      <w:r w:rsidRPr="00C92A88">
        <w:rPr>
          <w:rFonts w:ascii="Noto Sans" w:eastAsiaTheme="minorHAnsi" w:hAnsi="Noto Sans" w:cs="Noto Sans"/>
          <w:color w:val="000000"/>
          <w:sz w:val="22"/>
          <w:szCs w:val="22"/>
          <w:lang w:val="es-419"/>
        </w:rPr>
        <w:t>Para el caso del portafolio de la Institución, se utiliza una matriz de transición simulando su migración estresada, es decir, considerando degradaciones en su calificación o incrementos en la probabilidad de incumplimiento.</w:t>
      </w:r>
    </w:p>
    <w:p w14:paraId="58AAACD9" w14:textId="77777777" w:rsidR="00C55978" w:rsidRPr="00C92A88" w:rsidRDefault="00C55978" w:rsidP="00C55978">
      <w:pPr>
        <w:autoSpaceDE w:val="0"/>
        <w:autoSpaceDN w:val="0"/>
        <w:adjustRightInd w:val="0"/>
        <w:jc w:val="both"/>
        <w:rPr>
          <w:rFonts w:ascii="Noto Sans" w:eastAsiaTheme="minorHAnsi" w:hAnsi="Noto Sans" w:cs="Noto Sans"/>
          <w:color w:val="000000"/>
          <w:sz w:val="22"/>
          <w:szCs w:val="22"/>
          <w:lang w:val="es-419"/>
        </w:rPr>
      </w:pPr>
    </w:p>
    <w:p w14:paraId="26B5DBCC" w14:textId="77777777" w:rsidR="00C55978" w:rsidRPr="00C92A88" w:rsidRDefault="00C55978" w:rsidP="00C55978">
      <w:pPr>
        <w:autoSpaceDE w:val="0"/>
        <w:autoSpaceDN w:val="0"/>
        <w:adjustRightInd w:val="0"/>
        <w:jc w:val="both"/>
        <w:rPr>
          <w:rFonts w:ascii="Noto Sans" w:eastAsiaTheme="minorHAnsi" w:hAnsi="Noto Sans" w:cs="Noto Sans"/>
          <w:color w:val="000000"/>
          <w:sz w:val="22"/>
          <w:szCs w:val="22"/>
          <w:lang w:val="es-419"/>
        </w:rPr>
      </w:pPr>
      <w:r w:rsidRPr="00C92A88">
        <w:rPr>
          <w:rFonts w:ascii="Noto Sans" w:eastAsiaTheme="minorHAnsi" w:hAnsi="Noto Sans" w:cs="Noto Sans"/>
          <w:color w:val="000000"/>
          <w:sz w:val="22"/>
          <w:szCs w:val="22"/>
          <w:lang w:val="es-419"/>
        </w:rPr>
        <w:t>Por tanto, para obtener estas pruebas, considerando la metodología descrita, se calculará el riesgo de crédito a distintos niveles de calificación estimando la sobretasa esperada con las sobretasas relativas del instrumento y las probabilidades de transición correspondientes al nivel de degradación.</w:t>
      </w:r>
    </w:p>
    <w:p w14:paraId="739C1936" w14:textId="77777777" w:rsidR="006E68F8" w:rsidRPr="00C55978" w:rsidRDefault="006E68F8" w:rsidP="00E66660">
      <w:pPr>
        <w:pStyle w:val="Textoindependiente"/>
        <w:tabs>
          <w:tab w:val="left" w:pos="426"/>
        </w:tabs>
        <w:suppressAutoHyphens/>
        <w:spacing w:after="0"/>
        <w:jc w:val="both"/>
        <w:rPr>
          <w:rFonts w:ascii="Noto Sans" w:hAnsi="Noto Sans" w:cs="Noto Sans"/>
          <w:lang w:val="es-419"/>
        </w:rPr>
      </w:pPr>
    </w:p>
    <w:p w14:paraId="466FC3F4" w14:textId="77777777" w:rsidR="00F56756" w:rsidRPr="00F56756" w:rsidRDefault="00F56756" w:rsidP="00F56756">
      <w:pPr>
        <w:jc w:val="both"/>
        <w:rPr>
          <w:rFonts w:ascii="Noto Sans" w:hAnsi="Noto Sans" w:cs="Noto Sans"/>
          <w:sz w:val="22"/>
          <w:szCs w:val="22"/>
          <w:lang w:val="es-419"/>
        </w:rPr>
      </w:pPr>
    </w:p>
    <w:p w14:paraId="48BD5111" w14:textId="77777777" w:rsidR="00F56756" w:rsidRPr="00F56756" w:rsidRDefault="00F56756" w:rsidP="00F56756">
      <w:pPr>
        <w:jc w:val="both"/>
        <w:rPr>
          <w:rFonts w:ascii="Noto Sans" w:hAnsi="Noto Sans" w:cs="Noto Sans"/>
          <w:b/>
        </w:rPr>
      </w:pPr>
      <w:r w:rsidRPr="00F56756">
        <w:rPr>
          <w:rFonts w:ascii="Noto Sans" w:hAnsi="Noto Sans" w:cs="Noto Sans"/>
          <w:b/>
          <w:sz w:val="22"/>
          <w:szCs w:val="22"/>
        </w:rPr>
        <w:t xml:space="preserve">IV. </w:t>
      </w:r>
      <w:proofErr w:type="spellStart"/>
      <w:r w:rsidRPr="00F56756">
        <w:rPr>
          <w:rFonts w:ascii="Noto Sans" w:hAnsi="Noto Sans" w:cs="Noto Sans"/>
          <w:b/>
          <w:i/>
          <w:iCs/>
          <w:sz w:val="22"/>
          <w:szCs w:val="22"/>
        </w:rPr>
        <w:t>Backtesting</w:t>
      </w:r>
      <w:proofErr w:type="spellEnd"/>
      <w:r w:rsidRPr="00F56756">
        <w:rPr>
          <w:rFonts w:ascii="Noto Sans" w:hAnsi="Noto Sans" w:cs="Noto Sans"/>
          <w:b/>
          <w:sz w:val="22"/>
          <w:szCs w:val="22"/>
        </w:rPr>
        <w:t xml:space="preserve"> de riesgo de </w:t>
      </w:r>
      <w:proofErr w:type="spellStart"/>
      <w:r w:rsidRPr="00F56756">
        <w:rPr>
          <w:rFonts w:ascii="Noto Sans" w:hAnsi="Noto Sans" w:cs="Noto Sans"/>
          <w:b/>
          <w:sz w:val="22"/>
          <w:szCs w:val="22"/>
        </w:rPr>
        <w:t>cr</w:t>
      </w:r>
      <w:proofErr w:type="spellEnd"/>
      <w:r w:rsidRPr="00F56756">
        <w:rPr>
          <w:rFonts w:ascii="Noto Sans" w:hAnsi="Noto Sans" w:cs="Noto Sans"/>
          <w:b/>
          <w:sz w:val="22"/>
          <w:szCs w:val="22"/>
          <w:lang w:val="es-419"/>
        </w:rPr>
        <w:t>é</w:t>
      </w:r>
      <w:r w:rsidRPr="00F56756">
        <w:rPr>
          <w:rFonts w:ascii="Noto Sans" w:hAnsi="Noto Sans" w:cs="Noto Sans"/>
          <w:b/>
          <w:sz w:val="22"/>
          <w:szCs w:val="22"/>
        </w:rPr>
        <w:t>dito</w:t>
      </w:r>
    </w:p>
    <w:p w14:paraId="21DBC275" w14:textId="77777777" w:rsidR="00F56756" w:rsidRPr="00F56756" w:rsidRDefault="00F56756" w:rsidP="00F56756">
      <w:pPr>
        <w:jc w:val="both"/>
        <w:rPr>
          <w:rFonts w:ascii="Noto Sans" w:hAnsi="Noto Sans" w:cs="Noto Sans"/>
          <w:b/>
          <w:lang w:val="es-MX"/>
        </w:rPr>
      </w:pPr>
    </w:p>
    <w:p w14:paraId="06BFCEB6" w14:textId="77777777" w:rsidR="00F56756" w:rsidRDefault="00F56756" w:rsidP="00F56756">
      <w:pPr>
        <w:autoSpaceDE w:val="0"/>
        <w:autoSpaceDN w:val="0"/>
        <w:adjustRightInd w:val="0"/>
        <w:jc w:val="both"/>
        <w:rPr>
          <w:rFonts w:ascii="Noto Sans" w:eastAsiaTheme="minorHAnsi" w:hAnsi="Noto Sans" w:cs="Noto Sans"/>
          <w:color w:val="000000"/>
          <w:sz w:val="22"/>
          <w:szCs w:val="22"/>
          <w:lang w:val="es-419"/>
        </w:rPr>
      </w:pPr>
      <w:r w:rsidRPr="00F56756">
        <w:rPr>
          <w:rFonts w:ascii="Noto Sans" w:eastAsiaTheme="minorHAnsi" w:hAnsi="Noto Sans" w:cs="Noto Sans"/>
          <w:color w:val="000000"/>
          <w:sz w:val="22"/>
          <w:szCs w:val="22"/>
          <w:lang w:val="es-419"/>
        </w:rPr>
        <w:t xml:space="preserve">Las pruebas de </w:t>
      </w:r>
      <w:proofErr w:type="spellStart"/>
      <w:r w:rsidRPr="00F56756">
        <w:rPr>
          <w:rFonts w:ascii="Noto Sans" w:eastAsiaTheme="minorHAnsi" w:hAnsi="Noto Sans" w:cs="Noto Sans"/>
          <w:i/>
          <w:iCs/>
          <w:color w:val="000000"/>
          <w:sz w:val="22"/>
          <w:szCs w:val="22"/>
          <w:lang w:val="es-419"/>
        </w:rPr>
        <w:t>backtesting</w:t>
      </w:r>
      <w:proofErr w:type="spellEnd"/>
      <w:r w:rsidRPr="00F56756">
        <w:rPr>
          <w:rFonts w:ascii="Noto Sans" w:eastAsiaTheme="minorHAnsi" w:hAnsi="Noto Sans" w:cs="Noto Sans"/>
          <w:color w:val="000000"/>
          <w:sz w:val="22"/>
          <w:szCs w:val="22"/>
          <w:lang w:val="es-419"/>
        </w:rPr>
        <w:t xml:space="preserve"> consisten en comparar los resultados estimados con los observados. Esto permite hacer ajustes a los parámetros del modelo de medición del riesgo, asegurando la confiabilidad de los resultados dentro de los parámetros elegidos.</w:t>
      </w:r>
    </w:p>
    <w:p w14:paraId="7CF748B1" w14:textId="77777777" w:rsidR="00553EBF" w:rsidRPr="00F56756" w:rsidRDefault="00553EBF" w:rsidP="00F56756">
      <w:pPr>
        <w:autoSpaceDE w:val="0"/>
        <w:autoSpaceDN w:val="0"/>
        <w:adjustRightInd w:val="0"/>
        <w:jc w:val="both"/>
        <w:rPr>
          <w:rFonts w:ascii="Noto Sans" w:eastAsiaTheme="minorHAnsi" w:hAnsi="Noto Sans" w:cs="Noto Sans"/>
          <w:color w:val="000000"/>
          <w:sz w:val="22"/>
          <w:szCs w:val="22"/>
          <w:lang w:val="es-419"/>
        </w:rPr>
      </w:pPr>
    </w:p>
    <w:p w14:paraId="0769C52F" w14:textId="77777777" w:rsidR="00F56756" w:rsidRPr="00F56756" w:rsidRDefault="00F56756" w:rsidP="00F56756">
      <w:pPr>
        <w:autoSpaceDE w:val="0"/>
        <w:autoSpaceDN w:val="0"/>
        <w:adjustRightInd w:val="0"/>
        <w:jc w:val="both"/>
        <w:rPr>
          <w:rFonts w:ascii="Noto Sans" w:eastAsiaTheme="minorHAnsi" w:hAnsi="Noto Sans" w:cs="Noto Sans"/>
          <w:color w:val="000000"/>
          <w:sz w:val="22"/>
          <w:szCs w:val="22"/>
          <w:lang w:val="es-419"/>
        </w:rPr>
      </w:pPr>
      <w:r w:rsidRPr="00F56756">
        <w:rPr>
          <w:rFonts w:ascii="Noto Sans" w:eastAsiaTheme="minorHAnsi" w:hAnsi="Noto Sans" w:cs="Noto Sans"/>
          <w:color w:val="000000"/>
          <w:sz w:val="22"/>
          <w:szCs w:val="22"/>
          <w:lang w:val="es-419"/>
        </w:rPr>
        <w:t xml:space="preserve">A diferencia del riesgo de mercado, las pérdidas por riesgo de crédito son a largo plazo, por lo que el periodo de observación para realizar pruebas de </w:t>
      </w:r>
      <w:proofErr w:type="spellStart"/>
      <w:r w:rsidRPr="00F56756">
        <w:rPr>
          <w:rFonts w:ascii="Noto Sans" w:eastAsiaTheme="minorHAnsi" w:hAnsi="Noto Sans" w:cs="Noto Sans"/>
          <w:i/>
          <w:iCs/>
          <w:color w:val="000000"/>
          <w:sz w:val="22"/>
          <w:szCs w:val="22"/>
          <w:lang w:val="es-419"/>
        </w:rPr>
        <w:t>backtesting</w:t>
      </w:r>
      <w:proofErr w:type="spellEnd"/>
      <w:r w:rsidRPr="00F56756">
        <w:rPr>
          <w:rFonts w:ascii="Noto Sans" w:eastAsiaTheme="minorHAnsi" w:hAnsi="Noto Sans" w:cs="Noto Sans"/>
          <w:color w:val="000000"/>
          <w:sz w:val="22"/>
          <w:szCs w:val="22"/>
          <w:lang w:val="es-419"/>
        </w:rPr>
        <w:t xml:space="preserve"> es significativamente mayor y prácticamente imposible de acumular. Por tanto, es posible comparar la proporción de fallos que tiene el modelo con el número de fallos permitidos en un periodo determinado dentro de un intervalo de confianza.</w:t>
      </w:r>
    </w:p>
    <w:p w14:paraId="3BA9640A" w14:textId="77777777" w:rsidR="006E68F8" w:rsidRDefault="006E68F8" w:rsidP="00E66660">
      <w:pPr>
        <w:pStyle w:val="Textoindependiente"/>
        <w:tabs>
          <w:tab w:val="left" w:pos="426"/>
        </w:tabs>
        <w:suppressAutoHyphens/>
        <w:spacing w:after="0"/>
        <w:jc w:val="both"/>
        <w:rPr>
          <w:rFonts w:ascii="Noto Sans" w:hAnsi="Noto Sans" w:cs="Noto Sans"/>
          <w:lang w:val="es-419"/>
        </w:rPr>
      </w:pPr>
    </w:p>
    <w:p w14:paraId="601F40D3" w14:textId="77777777" w:rsidR="001603EB" w:rsidRDefault="001603EB" w:rsidP="001603EB">
      <w:pPr>
        <w:jc w:val="both"/>
        <w:rPr>
          <w:rFonts w:ascii="Montserrat" w:hAnsi="Montserrat"/>
          <w:sz w:val="22"/>
          <w:szCs w:val="22"/>
          <w:lang w:val="es-419"/>
        </w:rPr>
      </w:pPr>
    </w:p>
    <w:p w14:paraId="4A36A395" w14:textId="77777777" w:rsidR="00EB3305" w:rsidRDefault="00EB3305" w:rsidP="001603EB">
      <w:pPr>
        <w:jc w:val="both"/>
        <w:rPr>
          <w:rFonts w:ascii="Montserrat" w:hAnsi="Montserrat"/>
          <w:sz w:val="22"/>
          <w:szCs w:val="22"/>
          <w:lang w:val="es-419"/>
        </w:rPr>
      </w:pPr>
    </w:p>
    <w:p w14:paraId="66774030" w14:textId="77777777" w:rsidR="00EB3305" w:rsidRDefault="00EB3305" w:rsidP="001603EB">
      <w:pPr>
        <w:jc w:val="both"/>
        <w:rPr>
          <w:rFonts w:ascii="Montserrat" w:hAnsi="Montserrat"/>
          <w:sz w:val="22"/>
          <w:szCs w:val="22"/>
          <w:lang w:val="es-419"/>
        </w:rPr>
      </w:pPr>
    </w:p>
    <w:p w14:paraId="2C832AB2" w14:textId="77777777" w:rsidR="00EB3305" w:rsidRDefault="00EB3305" w:rsidP="001603EB">
      <w:pPr>
        <w:jc w:val="both"/>
        <w:rPr>
          <w:rFonts w:ascii="Montserrat" w:hAnsi="Montserrat"/>
          <w:sz w:val="22"/>
          <w:szCs w:val="22"/>
          <w:lang w:val="es-419"/>
        </w:rPr>
      </w:pPr>
    </w:p>
    <w:p w14:paraId="714A5D7A" w14:textId="77777777" w:rsidR="00EB3305" w:rsidRDefault="00EB3305" w:rsidP="001603EB">
      <w:pPr>
        <w:jc w:val="both"/>
        <w:rPr>
          <w:rFonts w:ascii="Montserrat" w:hAnsi="Montserrat"/>
          <w:sz w:val="22"/>
          <w:szCs w:val="22"/>
          <w:lang w:val="es-419"/>
        </w:rPr>
      </w:pPr>
    </w:p>
    <w:p w14:paraId="572034AA" w14:textId="77777777" w:rsidR="00EB3305" w:rsidRDefault="00EB3305" w:rsidP="001603EB">
      <w:pPr>
        <w:jc w:val="both"/>
        <w:rPr>
          <w:rFonts w:ascii="Montserrat" w:hAnsi="Montserrat"/>
          <w:sz w:val="22"/>
          <w:szCs w:val="22"/>
          <w:lang w:val="es-419"/>
        </w:rPr>
      </w:pPr>
    </w:p>
    <w:p w14:paraId="24E3452D" w14:textId="77777777" w:rsidR="00EB3305" w:rsidRDefault="00EB3305" w:rsidP="001603EB">
      <w:pPr>
        <w:jc w:val="both"/>
        <w:rPr>
          <w:rFonts w:ascii="Montserrat" w:hAnsi="Montserrat"/>
          <w:sz w:val="22"/>
          <w:szCs w:val="22"/>
          <w:lang w:val="es-419"/>
        </w:rPr>
      </w:pPr>
    </w:p>
    <w:p w14:paraId="1224EAA4" w14:textId="77777777" w:rsidR="00EB3305" w:rsidRDefault="00EB3305" w:rsidP="001603EB">
      <w:pPr>
        <w:jc w:val="both"/>
        <w:rPr>
          <w:rFonts w:ascii="Montserrat" w:hAnsi="Montserrat"/>
          <w:sz w:val="22"/>
          <w:szCs w:val="22"/>
          <w:lang w:val="es-419"/>
        </w:rPr>
      </w:pPr>
    </w:p>
    <w:p w14:paraId="19BB6367" w14:textId="77777777" w:rsidR="00EB3305" w:rsidRDefault="00EB3305" w:rsidP="001603EB">
      <w:pPr>
        <w:jc w:val="both"/>
        <w:rPr>
          <w:rFonts w:ascii="Montserrat" w:hAnsi="Montserrat"/>
          <w:sz w:val="22"/>
          <w:szCs w:val="22"/>
          <w:lang w:val="es-419"/>
        </w:rPr>
      </w:pPr>
    </w:p>
    <w:p w14:paraId="2A06BBCA" w14:textId="77777777" w:rsidR="001603EB" w:rsidRPr="00187C69" w:rsidRDefault="001603EB" w:rsidP="001603EB">
      <w:pPr>
        <w:jc w:val="both"/>
        <w:rPr>
          <w:rFonts w:ascii="Noto Sans" w:hAnsi="Noto Sans" w:cs="Noto Sans"/>
          <w:b/>
          <w:sz w:val="22"/>
          <w:szCs w:val="22"/>
        </w:rPr>
      </w:pPr>
      <w:r w:rsidRPr="00187C69">
        <w:rPr>
          <w:rFonts w:ascii="Noto Sans" w:hAnsi="Noto Sans" w:cs="Noto Sans"/>
          <w:b/>
          <w:sz w:val="22"/>
          <w:szCs w:val="22"/>
        </w:rPr>
        <w:t>V. Tablas de equivalencia de calificaciones</w:t>
      </w:r>
    </w:p>
    <w:p w14:paraId="5F5F05C1" w14:textId="77777777" w:rsidR="001603EB" w:rsidRPr="00187C69" w:rsidRDefault="001603EB" w:rsidP="001603EB">
      <w:pPr>
        <w:jc w:val="both"/>
        <w:rPr>
          <w:rFonts w:ascii="Noto Sans" w:hAnsi="Noto Sans" w:cs="Noto Sans"/>
          <w:b/>
        </w:rPr>
      </w:pPr>
    </w:p>
    <w:p w14:paraId="5B6CA0FE" w14:textId="77777777" w:rsidR="001603EB" w:rsidRPr="00187C69" w:rsidRDefault="001603EB" w:rsidP="001603EB">
      <w:pPr>
        <w:spacing w:after="60"/>
        <w:jc w:val="both"/>
        <w:rPr>
          <w:rFonts w:ascii="Noto Sans" w:hAnsi="Noto Sans" w:cs="Noto Sans"/>
          <w:b/>
          <w:sz w:val="22"/>
          <w:szCs w:val="22"/>
        </w:rPr>
      </w:pPr>
      <w:r w:rsidRPr="00187C69">
        <w:rPr>
          <w:rFonts w:ascii="Noto Sans" w:hAnsi="Noto Sans" w:cs="Noto Sans"/>
          <w:b/>
          <w:sz w:val="22"/>
          <w:szCs w:val="22"/>
        </w:rPr>
        <w:t>Escala nacional</w:t>
      </w:r>
    </w:p>
    <w:p w14:paraId="39111A00" w14:textId="77777777" w:rsidR="001603EB" w:rsidRPr="00BE5FB6" w:rsidRDefault="001603EB" w:rsidP="00E66660">
      <w:pPr>
        <w:pStyle w:val="Textoindependiente"/>
        <w:tabs>
          <w:tab w:val="left" w:pos="426"/>
        </w:tabs>
        <w:suppressAutoHyphens/>
        <w:spacing w:after="0"/>
        <w:jc w:val="both"/>
        <w:rPr>
          <w:rFonts w:ascii="Noto Sans" w:hAnsi="Noto Sans" w:cs="Noto Sans"/>
          <w:sz w:val="10"/>
          <w:szCs w:val="10"/>
          <w:lang w:val="es-419"/>
        </w:rPr>
      </w:pPr>
    </w:p>
    <w:p w14:paraId="13E5E68E" w14:textId="7127E912" w:rsidR="006E68F8" w:rsidRPr="00DD0E08" w:rsidRDefault="006124A6" w:rsidP="00187C69">
      <w:pPr>
        <w:pStyle w:val="Textoindependiente"/>
        <w:tabs>
          <w:tab w:val="left" w:pos="426"/>
        </w:tabs>
        <w:suppressAutoHyphens/>
        <w:spacing w:after="0"/>
        <w:ind w:left="-709"/>
        <w:jc w:val="both"/>
        <w:rPr>
          <w:rFonts w:ascii="Noto Sans" w:hAnsi="Noto Sans" w:cs="Noto Sans"/>
          <w:lang w:val="es-ES"/>
        </w:rPr>
      </w:pPr>
      <w:r w:rsidRPr="00825D22">
        <w:rPr>
          <w:noProof/>
        </w:rPr>
        <w:drawing>
          <wp:inline distT="0" distB="0" distL="0" distR="0" wp14:anchorId="23254443" wp14:editId="0BF6BCC6">
            <wp:extent cx="6495410" cy="2463800"/>
            <wp:effectExtent l="0" t="0" r="1270" b="0"/>
            <wp:docPr id="12424552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03831" cy="2466994"/>
                    </a:xfrm>
                    <a:prstGeom prst="rect">
                      <a:avLst/>
                    </a:prstGeom>
                    <a:noFill/>
                    <a:ln>
                      <a:noFill/>
                    </a:ln>
                  </pic:spPr>
                </pic:pic>
              </a:graphicData>
            </a:graphic>
          </wp:inline>
        </w:drawing>
      </w:r>
    </w:p>
    <w:p w14:paraId="75A2C05C" w14:textId="77777777" w:rsidR="006E68F8" w:rsidRDefault="006E68F8" w:rsidP="00E66660">
      <w:pPr>
        <w:pStyle w:val="Textoindependiente"/>
        <w:tabs>
          <w:tab w:val="left" w:pos="426"/>
        </w:tabs>
        <w:suppressAutoHyphens/>
        <w:spacing w:after="0"/>
        <w:jc w:val="both"/>
        <w:rPr>
          <w:rFonts w:ascii="Noto Sans" w:hAnsi="Noto Sans" w:cs="Noto Sans"/>
          <w:lang w:val="es-ES"/>
        </w:rPr>
      </w:pPr>
    </w:p>
    <w:p w14:paraId="4110D868"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5AB8AF87"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05BB2B21"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52ADDB6B"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ACF08DA"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E540FC4"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225D60BC"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1A97C3B1"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364419D8"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35AC5072"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72552C13"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436D09AD"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33AF594"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829706A"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2B3DA664"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3659FC5"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794E58D7"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6FCC875F" w14:textId="77777777" w:rsidR="000E0545" w:rsidRDefault="000E0545" w:rsidP="00E66660">
      <w:pPr>
        <w:pStyle w:val="Textoindependiente"/>
        <w:tabs>
          <w:tab w:val="left" w:pos="426"/>
        </w:tabs>
        <w:suppressAutoHyphens/>
        <w:spacing w:after="0"/>
        <w:jc w:val="both"/>
        <w:rPr>
          <w:rFonts w:ascii="Noto Sans" w:hAnsi="Noto Sans" w:cs="Noto Sans"/>
          <w:lang w:val="es-ES"/>
        </w:rPr>
      </w:pPr>
    </w:p>
    <w:p w14:paraId="7F27A9F2" w14:textId="77777777" w:rsidR="000E0545" w:rsidRPr="000A4CE9" w:rsidRDefault="000E0545" w:rsidP="00E66660">
      <w:pPr>
        <w:pStyle w:val="Textoindependiente"/>
        <w:tabs>
          <w:tab w:val="left" w:pos="426"/>
        </w:tabs>
        <w:suppressAutoHyphens/>
        <w:spacing w:after="0"/>
        <w:jc w:val="both"/>
        <w:rPr>
          <w:rFonts w:ascii="Noto Sans" w:hAnsi="Noto Sans" w:cs="Noto Sans"/>
          <w:lang w:val="es-ES"/>
        </w:rPr>
      </w:pPr>
    </w:p>
    <w:p w14:paraId="616057D4" w14:textId="77777777" w:rsidR="000F59F5" w:rsidRPr="000A4CE9" w:rsidRDefault="000F59F5" w:rsidP="000F59F5">
      <w:pPr>
        <w:spacing w:after="60"/>
        <w:jc w:val="both"/>
        <w:rPr>
          <w:rFonts w:ascii="Noto Sans" w:hAnsi="Noto Sans" w:cs="Noto Sans"/>
          <w:b/>
          <w:sz w:val="22"/>
          <w:szCs w:val="22"/>
        </w:rPr>
      </w:pPr>
      <w:r w:rsidRPr="000A4CE9">
        <w:rPr>
          <w:rFonts w:ascii="Noto Sans" w:hAnsi="Noto Sans" w:cs="Noto Sans"/>
          <w:b/>
          <w:sz w:val="22"/>
          <w:szCs w:val="22"/>
        </w:rPr>
        <w:t>Escala global</w:t>
      </w:r>
    </w:p>
    <w:p w14:paraId="6A88D922" w14:textId="77777777" w:rsidR="000E0545" w:rsidRDefault="000E0545" w:rsidP="000F59F5">
      <w:pPr>
        <w:spacing w:after="60"/>
        <w:jc w:val="both"/>
        <w:rPr>
          <w:rFonts w:ascii="Montserrat" w:hAnsi="Montserrat"/>
          <w:b/>
          <w:sz w:val="22"/>
          <w:szCs w:val="22"/>
        </w:rPr>
      </w:pPr>
    </w:p>
    <w:p w14:paraId="337502E8" w14:textId="66103354" w:rsidR="006E68F8" w:rsidRPr="00DD0E08" w:rsidRDefault="00BE5FB6" w:rsidP="00E66660">
      <w:pPr>
        <w:pStyle w:val="Textoindependiente"/>
        <w:tabs>
          <w:tab w:val="left" w:pos="426"/>
        </w:tabs>
        <w:suppressAutoHyphens/>
        <w:spacing w:after="0"/>
        <w:jc w:val="both"/>
        <w:rPr>
          <w:rFonts w:ascii="Noto Sans" w:hAnsi="Noto Sans" w:cs="Noto Sans"/>
          <w:lang w:val="es-ES"/>
        </w:rPr>
      </w:pPr>
      <w:r w:rsidRPr="00825D22">
        <w:rPr>
          <w:noProof/>
        </w:rPr>
        <w:drawing>
          <wp:inline distT="0" distB="0" distL="0" distR="0" wp14:anchorId="168E07EB" wp14:editId="61D27326">
            <wp:extent cx="5078661" cy="3125037"/>
            <wp:effectExtent l="0" t="0" r="8255" b="0"/>
            <wp:docPr id="27508883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3669" cy="3134272"/>
                    </a:xfrm>
                    <a:prstGeom prst="rect">
                      <a:avLst/>
                    </a:prstGeom>
                    <a:noFill/>
                    <a:ln>
                      <a:noFill/>
                    </a:ln>
                  </pic:spPr>
                </pic:pic>
              </a:graphicData>
            </a:graphic>
          </wp:inline>
        </w:drawing>
      </w:r>
    </w:p>
    <w:p w14:paraId="51B20B62" w14:textId="77777777" w:rsidR="006E68F8" w:rsidRPr="00DD0E08" w:rsidRDefault="006E68F8" w:rsidP="00E66660">
      <w:pPr>
        <w:pStyle w:val="Textoindependiente"/>
        <w:tabs>
          <w:tab w:val="left" w:pos="426"/>
        </w:tabs>
        <w:suppressAutoHyphens/>
        <w:spacing w:after="0"/>
        <w:jc w:val="both"/>
        <w:rPr>
          <w:rFonts w:ascii="Noto Sans" w:hAnsi="Noto Sans" w:cs="Noto Sans"/>
          <w:lang w:val="es-ES"/>
        </w:rPr>
      </w:pPr>
    </w:p>
    <w:p w14:paraId="13F71D9C" w14:textId="77777777" w:rsidR="006E68F8" w:rsidRDefault="006E68F8" w:rsidP="00E66660">
      <w:pPr>
        <w:pStyle w:val="Textoindependiente"/>
        <w:tabs>
          <w:tab w:val="left" w:pos="426"/>
        </w:tabs>
        <w:suppressAutoHyphens/>
        <w:spacing w:after="0"/>
        <w:jc w:val="both"/>
        <w:rPr>
          <w:rFonts w:ascii="Montserrat" w:hAnsi="Montserrat"/>
          <w:lang w:val="es-ES"/>
        </w:rPr>
      </w:pPr>
    </w:p>
    <w:p w14:paraId="19DFCFFE" w14:textId="77777777" w:rsidR="003501A2" w:rsidRDefault="003501A2" w:rsidP="004639C0">
      <w:pPr>
        <w:jc w:val="both"/>
        <w:rPr>
          <w:rFonts w:ascii="Montserrat" w:hAnsi="Montserrat" w:cs="Arial"/>
          <w:bCs/>
          <w:sz w:val="22"/>
          <w:szCs w:val="22"/>
          <w:lang w:val="es-MX"/>
        </w:rPr>
      </w:pPr>
    </w:p>
    <w:p w14:paraId="57F69BBF" w14:textId="77777777" w:rsidR="004639C0" w:rsidRDefault="004639C0" w:rsidP="004639C0">
      <w:pPr>
        <w:jc w:val="both"/>
        <w:rPr>
          <w:rFonts w:ascii="Montserrat" w:hAnsi="Montserrat" w:cs="Arial"/>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8405E8" w:rsidRPr="003A63D9" w14:paraId="05F2193F" w14:textId="77777777" w:rsidTr="009335FF">
        <w:trPr>
          <w:jc w:val="center"/>
        </w:trPr>
        <w:tc>
          <w:tcPr>
            <w:tcW w:w="4962" w:type="dxa"/>
          </w:tcPr>
          <w:p w14:paraId="78D4CC5A"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Área Técnica, Área Requirente</w:t>
            </w:r>
          </w:p>
          <w:p w14:paraId="16B08B7D"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 xml:space="preserve"> y Administrador del Contrato</w:t>
            </w:r>
          </w:p>
          <w:p w14:paraId="0DE3F861" w14:textId="77777777" w:rsidR="008405E8" w:rsidRDefault="008405E8" w:rsidP="003471E9">
            <w:pPr>
              <w:jc w:val="center"/>
              <w:rPr>
                <w:rFonts w:ascii="Noto Sans" w:hAnsi="Noto Sans" w:cs="Noto Sans"/>
                <w:sz w:val="22"/>
                <w:szCs w:val="22"/>
              </w:rPr>
            </w:pPr>
          </w:p>
          <w:p w14:paraId="03BB00BA" w14:textId="77777777" w:rsidR="00331F52" w:rsidRDefault="00331F52" w:rsidP="003471E9">
            <w:pPr>
              <w:jc w:val="center"/>
              <w:rPr>
                <w:rFonts w:ascii="Noto Sans" w:hAnsi="Noto Sans" w:cs="Noto Sans"/>
                <w:sz w:val="22"/>
                <w:szCs w:val="22"/>
              </w:rPr>
            </w:pPr>
          </w:p>
          <w:p w14:paraId="0919D48D" w14:textId="77777777" w:rsidR="00E66FC6" w:rsidRDefault="00E66FC6" w:rsidP="003471E9">
            <w:pPr>
              <w:jc w:val="center"/>
              <w:rPr>
                <w:rFonts w:ascii="Noto Sans" w:hAnsi="Noto Sans" w:cs="Noto Sans"/>
                <w:sz w:val="10"/>
                <w:szCs w:val="10"/>
              </w:rPr>
            </w:pPr>
          </w:p>
          <w:p w14:paraId="476EE2C8" w14:textId="77777777" w:rsidR="00E715CC" w:rsidRDefault="00E715CC" w:rsidP="003471E9">
            <w:pPr>
              <w:jc w:val="center"/>
              <w:rPr>
                <w:rFonts w:ascii="Noto Sans" w:hAnsi="Noto Sans" w:cs="Noto Sans"/>
                <w:sz w:val="10"/>
                <w:szCs w:val="10"/>
              </w:rPr>
            </w:pPr>
          </w:p>
          <w:p w14:paraId="63E0AB89" w14:textId="77777777" w:rsidR="00E715CC" w:rsidRPr="00E66FC6" w:rsidRDefault="00E715CC" w:rsidP="003471E9">
            <w:pPr>
              <w:jc w:val="center"/>
              <w:rPr>
                <w:rFonts w:ascii="Noto Sans" w:hAnsi="Noto Sans" w:cs="Noto Sans"/>
                <w:sz w:val="10"/>
                <w:szCs w:val="10"/>
              </w:rPr>
            </w:pPr>
          </w:p>
          <w:p w14:paraId="314F157F" w14:textId="77777777" w:rsidR="008405E8" w:rsidRPr="00DA52F8" w:rsidRDefault="008405E8" w:rsidP="003471E9">
            <w:pPr>
              <w:jc w:val="center"/>
              <w:rPr>
                <w:rFonts w:ascii="Noto Sans" w:hAnsi="Noto Sans" w:cs="Noto Sans"/>
                <w:sz w:val="22"/>
                <w:szCs w:val="22"/>
              </w:rPr>
            </w:pPr>
          </w:p>
          <w:p w14:paraId="41F8818D" w14:textId="77777777" w:rsidR="008405E8" w:rsidRPr="00DA52F8" w:rsidRDefault="008405E8" w:rsidP="003471E9">
            <w:pPr>
              <w:jc w:val="center"/>
              <w:rPr>
                <w:rFonts w:ascii="Noto Sans" w:hAnsi="Noto Sans" w:cs="Noto Sans"/>
                <w:b/>
                <w:sz w:val="22"/>
                <w:szCs w:val="22"/>
              </w:rPr>
            </w:pPr>
            <w:proofErr w:type="spellStart"/>
            <w:r w:rsidRPr="00DA52F8">
              <w:rPr>
                <w:rFonts w:ascii="Noto Sans" w:hAnsi="Noto Sans" w:cs="Noto Sans"/>
                <w:b/>
                <w:sz w:val="22"/>
                <w:szCs w:val="22"/>
              </w:rPr>
              <w:t>Act</w:t>
            </w:r>
            <w:proofErr w:type="spellEnd"/>
            <w:r w:rsidRPr="00DA52F8">
              <w:rPr>
                <w:rFonts w:ascii="Noto Sans" w:hAnsi="Noto Sans" w:cs="Noto Sans"/>
                <w:b/>
                <w:sz w:val="22"/>
                <w:szCs w:val="22"/>
              </w:rPr>
              <w:t>. Rubén Rodríguez Arellano</w:t>
            </w:r>
          </w:p>
          <w:p w14:paraId="758EE4F2" w14:textId="61F6000E" w:rsidR="008405E8" w:rsidRPr="00775B89" w:rsidRDefault="008405E8" w:rsidP="003471E9">
            <w:pPr>
              <w:jc w:val="center"/>
              <w:rPr>
                <w:rFonts w:ascii="Noto Sans" w:hAnsi="Noto Sans" w:cs="Noto Sans"/>
                <w:sz w:val="22"/>
                <w:szCs w:val="22"/>
                <w:lang w:val="es-419"/>
              </w:rPr>
            </w:pPr>
            <w:r w:rsidRPr="00DA52F8">
              <w:rPr>
                <w:rFonts w:ascii="Noto Sans" w:hAnsi="Noto Sans" w:cs="Noto Sans"/>
                <w:sz w:val="22"/>
                <w:szCs w:val="22"/>
              </w:rPr>
              <w:t xml:space="preserve">Titular de la Coordinación de Administración </w:t>
            </w:r>
            <w:r w:rsidR="003A63D9">
              <w:rPr>
                <w:rFonts w:ascii="Noto Sans" w:hAnsi="Noto Sans" w:cs="Noto Sans"/>
                <w:sz w:val="22"/>
                <w:szCs w:val="22"/>
              </w:rPr>
              <w:t>d</w:t>
            </w:r>
            <w:r w:rsidRPr="00DA52F8">
              <w:rPr>
                <w:rFonts w:ascii="Noto Sans" w:hAnsi="Noto Sans" w:cs="Noto Sans"/>
                <w:sz w:val="22"/>
                <w:szCs w:val="22"/>
              </w:rPr>
              <w:t>e Riesgos Financieros</w:t>
            </w:r>
          </w:p>
        </w:tc>
      </w:tr>
    </w:tbl>
    <w:p w14:paraId="3E4D9156" w14:textId="77777777" w:rsidR="009C18CA" w:rsidRPr="008C2B21" w:rsidRDefault="009C18CA" w:rsidP="00900B35">
      <w:pPr>
        <w:spacing w:line="276" w:lineRule="auto"/>
        <w:ind w:left="-567" w:right="-709"/>
        <w:rPr>
          <w:rFonts w:ascii="Noto Sans" w:eastAsia="Times New Roman" w:hAnsi="Noto Sans" w:cs="Noto Sans"/>
          <w:b/>
          <w:bCs/>
          <w:sz w:val="22"/>
          <w:szCs w:val="22"/>
        </w:rPr>
      </w:pPr>
    </w:p>
    <w:sectPr w:rsidR="009C18CA" w:rsidRPr="008C2B21" w:rsidSect="00C06FAD">
      <w:headerReference w:type="default" r:id="rId14"/>
      <w:footerReference w:type="default" r:id="rId15"/>
      <w:pgSz w:w="12240" w:h="15840"/>
      <w:pgMar w:top="2342" w:right="1469" w:bottom="187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7D931" w14:textId="77777777" w:rsidR="00D623A5" w:rsidRDefault="00D623A5" w:rsidP="00A73D65">
      <w:r>
        <w:separator/>
      </w:r>
    </w:p>
  </w:endnote>
  <w:endnote w:type="continuationSeparator" w:id="0">
    <w:p w14:paraId="7F45934E" w14:textId="77777777" w:rsidR="00D623A5" w:rsidRDefault="00D623A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92.55pt;margin-top:-39.4pt;width:399.7pt;height:2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60BBD" w14:textId="77777777" w:rsidR="00D623A5" w:rsidRDefault="00D623A5" w:rsidP="00A73D65">
      <w:r>
        <w:separator/>
      </w:r>
    </w:p>
  </w:footnote>
  <w:footnote w:type="continuationSeparator" w:id="0">
    <w:p w14:paraId="725DF104" w14:textId="77777777" w:rsidR="00D623A5" w:rsidRDefault="00D623A5" w:rsidP="00A73D65">
      <w:r>
        <w:continuationSeparator/>
      </w:r>
    </w:p>
  </w:footnote>
  <w:footnote w:id="1">
    <w:p w14:paraId="4773A406" w14:textId="77777777" w:rsidR="00A93C99" w:rsidRPr="00E04440" w:rsidRDefault="00A93C99" w:rsidP="00A93C99">
      <w:pPr>
        <w:pStyle w:val="Textonotapie"/>
        <w:rPr>
          <w:rFonts w:ascii="Noto Sans" w:hAnsi="Noto Sans" w:cs="Noto Sans"/>
          <w:sz w:val="18"/>
          <w:szCs w:val="18"/>
        </w:rPr>
      </w:pPr>
      <w:r w:rsidRPr="00E04440">
        <w:rPr>
          <w:rStyle w:val="Refdenotaalpie"/>
          <w:rFonts w:ascii="Noto Sans" w:hAnsi="Noto Sans" w:cs="Noto Sans"/>
          <w:sz w:val="18"/>
          <w:szCs w:val="18"/>
        </w:rPr>
        <w:footnoteRef/>
      </w:r>
      <w:r w:rsidRPr="00E04440">
        <w:rPr>
          <w:rFonts w:ascii="Noto Sans" w:hAnsi="Noto Sans" w:cs="Noto Sans"/>
          <w:sz w:val="18"/>
          <w:szCs w:val="18"/>
        </w:rPr>
        <w:t xml:space="preserve"> Para el cálculo de riesgo de crédito se tomará el nivel más bajo entre las calificaciones otorgadas por las diferentes calificadoras al instrumento o emisión.</w:t>
      </w:r>
    </w:p>
  </w:footnote>
  <w:footnote w:id="2">
    <w:p w14:paraId="3A684688" w14:textId="77777777" w:rsidR="00A93C99" w:rsidRPr="00E04440" w:rsidRDefault="00A93C99" w:rsidP="00A93C99">
      <w:pPr>
        <w:pStyle w:val="Textonotapie"/>
        <w:jc w:val="both"/>
        <w:rPr>
          <w:rFonts w:ascii="Noto Sans" w:hAnsi="Noto Sans" w:cs="Noto Sans"/>
          <w:sz w:val="18"/>
          <w:szCs w:val="18"/>
          <w:lang w:val="es-MX"/>
        </w:rPr>
      </w:pPr>
      <w:r w:rsidRPr="00E04440">
        <w:rPr>
          <w:rStyle w:val="Refdenotaalpie"/>
          <w:rFonts w:ascii="Noto Sans" w:hAnsi="Noto Sans" w:cs="Noto Sans"/>
          <w:sz w:val="18"/>
          <w:szCs w:val="18"/>
        </w:rPr>
        <w:footnoteRef/>
      </w:r>
      <w:r w:rsidRPr="00E04440">
        <w:rPr>
          <w:rFonts w:ascii="Noto Sans" w:hAnsi="Noto Sans" w:cs="Noto Sans"/>
          <w:sz w:val="18"/>
          <w:szCs w:val="18"/>
        </w:rPr>
        <w:t xml:space="preserve"> </w:t>
      </w:r>
      <w:r w:rsidRPr="00E04440">
        <w:rPr>
          <w:rFonts w:ascii="Noto Sans" w:hAnsi="Noto Sans" w:cs="Noto Sans"/>
          <w:sz w:val="18"/>
          <w:szCs w:val="18"/>
          <w:lang w:val="es-MX"/>
        </w:rPr>
        <w:t>Los niveles de calificación, en escala global y nacional, se describen al final de este documento, tomando en cuenta una escala de homologación de 14 niveles. Para el caso de escala nacional, se incluyen las calificadoras VERUM, DBRS y BEST.</w:t>
      </w:r>
    </w:p>
  </w:footnote>
  <w:footnote w:id="3">
    <w:p w14:paraId="4BE05883" w14:textId="77777777" w:rsidR="003A1CB1" w:rsidRPr="00E04440" w:rsidRDefault="003A1CB1" w:rsidP="003A1CB1">
      <w:pPr>
        <w:pStyle w:val="Textonotapie"/>
        <w:jc w:val="both"/>
        <w:rPr>
          <w:rFonts w:ascii="Noto Sans" w:hAnsi="Noto Sans" w:cs="Noto Sans"/>
          <w:sz w:val="18"/>
          <w:szCs w:val="18"/>
          <w:lang w:val="es-MX"/>
        </w:rPr>
      </w:pPr>
      <w:r w:rsidRPr="00E04440">
        <w:rPr>
          <w:rStyle w:val="Refdenotaalpie"/>
          <w:rFonts w:ascii="Noto Sans" w:hAnsi="Noto Sans" w:cs="Noto Sans"/>
          <w:sz w:val="18"/>
          <w:szCs w:val="18"/>
        </w:rPr>
        <w:footnoteRef/>
      </w:r>
      <w:r w:rsidRPr="00E04440">
        <w:rPr>
          <w:rFonts w:ascii="Noto Sans" w:hAnsi="Noto Sans" w:cs="Noto Sans"/>
          <w:sz w:val="18"/>
          <w:szCs w:val="18"/>
        </w:rPr>
        <w:t xml:space="preserve"> </w:t>
      </w:r>
      <w:r w:rsidRPr="00E04440">
        <w:rPr>
          <w:rFonts w:ascii="Noto Sans" w:hAnsi="Noto Sans" w:cs="Noto Sans"/>
          <w:sz w:val="18"/>
          <w:szCs w:val="18"/>
          <w:lang w:val="es-MX"/>
        </w:rPr>
        <w:t>Instrumentos que cumplen con la clasificación de plazo, calificación, tipo de instrumento y curva de descuento.</w:t>
      </w:r>
    </w:p>
  </w:footnote>
  <w:footnote w:id="4">
    <w:p w14:paraId="2EFA331D" w14:textId="77777777" w:rsidR="00E50AC8" w:rsidRPr="00E04440" w:rsidRDefault="00E50AC8" w:rsidP="00E50AC8">
      <w:pPr>
        <w:pStyle w:val="Textonotapie"/>
        <w:rPr>
          <w:rFonts w:ascii="Noto Sans" w:hAnsi="Noto Sans" w:cs="Noto Sans"/>
          <w:sz w:val="18"/>
          <w:szCs w:val="18"/>
          <w:lang w:val="es-MX"/>
        </w:rPr>
      </w:pPr>
      <w:r w:rsidRPr="00E04440">
        <w:rPr>
          <w:rStyle w:val="Refdenotaalpie"/>
          <w:rFonts w:ascii="Noto Sans" w:hAnsi="Noto Sans" w:cs="Noto Sans"/>
          <w:sz w:val="18"/>
          <w:szCs w:val="18"/>
        </w:rPr>
        <w:footnoteRef/>
      </w:r>
      <w:r w:rsidRPr="00E04440">
        <w:rPr>
          <w:rFonts w:ascii="Noto Sans" w:hAnsi="Noto Sans" w:cs="Noto Sans"/>
          <w:sz w:val="18"/>
          <w:szCs w:val="18"/>
        </w:rPr>
        <w:t xml:space="preserve"> </w:t>
      </w:r>
      <w:r w:rsidRPr="00E04440">
        <w:rPr>
          <w:rFonts w:ascii="Noto Sans" w:hAnsi="Noto Sans" w:cs="Noto Sans"/>
          <w:sz w:val="18"/>
          <w:szCs w:val="18"/>
          <w:lang w:val="es-MX"/>
        </w:rPr>
        <w:t>Considerando los datos del producto interno bruto de cada sector publicados por Banco de México.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51860C3A" w:rsidR="00A73D65" w:rsidRDefault="00CA048B">
    <w:pPr>
      <w:pStyle w:val="Encabezado"/>
    </w:pPr>
    <w:r>
      <w:rPr>
        <w:noProof/>
        <w:lang w:val="es-MX" w:eastAsia="es-MX"/>
      </w:rPr>
      <w:drawing>
        <wp:anchor distT="0" distB="0" distL="114300" distR="114300" simplePos="0" relativeHeight="251657216"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98015220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00B3"/>
    <w:multiLevelType w:val="hybridMultilevel"/>
    <w:tmpl w:val="4238E934"/>
    <w:lvl w:ilvl="0" w:tplc="FAA2B93E">
      <w:start w:val="1"/>
      <w:numFmt w:val="bullet"/>
      <w:lvlText w:val=""/>
      <w:lvlJc w:val="left"/>
      <w:pPr>
        <w:ind w:left="720" w:hanging="360"/>
      </w:pPr>
      <w:rPr>
        <w:rFonts w:ascii="Symbol" w:hAnsi="Symbol"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6F7680"/>
    <w:multiLevelType w:val="hybridMultilevel"/>
    <w:tmpl w:val="E60E4116"/>
    <w:lvl w:ilvl="0" w:tplc="71AAE942">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D109F8"/>
    <w:multiLevelType w:val="hybridMultilevel"/>
    <w:tmpl w:val="1C762F74"/>
    <w:lvl w:ilvl="0" w:tplc="DDF2072E">
      <w:start w:val="1"/>
      <w:numFmt w:val="decimal"/>
      <w:lvlText w:val="%1."/>
      <w:lvlJc w:val="left"/>
      <w:pPr>
        <w:ind w:left="720" w:hanging="360"/>
      </w:pPr>
    </w:lvl>
    <w:lvl w:ilvl="1" w:tplc="B89818F2">
      <w:start w:val="1"/>
      <w:numFmt w:val="lowerLetter"/>
      <w:lvlText w:val="%2."/>
      <w:lvlJc w:val="left"/>
      <w:pPr>
        <w:ind w:left="1440" w:hanging="360"/>
      </w:pPr>
    </w:lvl>
    <w:lvl w:ilvl="2" w:tplc="48F0A284">
      <w:start w:val="1"/>
      <w:numFmt w:val="lowerRoman"/>
      <w:lvlText w:val="%3."/>
      <w:lvlJc w:val="right"/>
      <w:pPr>
        <w:ind w:left="2160" w:hanging="180"/>
      </w:pPr>
    </w:lvl>
    <w:lvl w:ilvl="3" w:tplc="2904C41E">
      <w:start w:val="1"/>
      <w:numFmt w:val="decimal"/>
      <w:lvlText w:val="%4."/>
      <w:lvlJc w:val="left"/>
      <w:pPr>
        <w:ind w:left="2880" w:hanging="360"/>
      </w:pPr>
    </w:lvl>
    <w:lvl w:ilvl="4" w:tplc="2452CB2C">
      <w:start w:val="1"/>
      <w:numFmt w:val="lowerLetter"/>
      <w:lvlText w:val="%5."/>
      <w:lvlJc w:val="left"/>
      <w:pPr>
        <w:ind w:left="3600" w:hanging="360"/>
      </w:pPr>
    </w:lvl>
    <w:lvl w:ilvl="5" w:tplc="0AA606B0">
      <w:start w:val="1"/>
      <w:numFmt w:val="lowerRoman"/>
      <w:lvlText w:val="%6."/>
      <w:lvlJc w:val="right"/>
      <w:pPr>
        <w:ind w:left="4320" w:hanging="180"/>
      </w:pPr>
    </w:lvl>
    <w:lvl w:ilvl="6" w:tplc="CFF0ACC6">
      <w:start w:val="1"/>
      <w:numFmt w:val="decimal"/>
      <w:lvlText w:val="%7."/>
      <w:lvlJc w:val="left"/>
      <w:pPr>
        <w:ind w:left="5040" w:hanging="360"/>
      </w:pPr>
    </w:lvl>
    <w:lvl w:ilvl="7" w:tplc="CD5E377C">
      <w:start w:val="1"/>
      <w:numFmt w:val="lowerLetter"/>
      <w:lvlText w:val="%8."/>
      <w:lvlJc w:val="left"/>
      <w:pPr>
        <w:ind w:left="5760" w:hanging="360"/>
      </w:pPr>
    </w:lvl>
    <w:lvl w:ilvl="8" w:tplc="09F41BC6">
      <w:start w:val="1"/>
      <w:numFmt w:val="lowerRoman"/>
      <w:lvlText w:val="%9."/>
      <w:lvlJc w:val="right"/>
      <w:pPr>
        <w:ind w:left="6480" w:hanging="180"/>
      </w:pPr>
    </w:lvl>
  </w:abstractNum>
  <w:abstractNum w:abstractNumId="3" w15:restartNumberingAfterBreak="0">
    <w:nsid w:val="1098489A"/>
    <w:multiLevelType w:val="hybridMultilevel"/>
    <w:tmpl w:val="EB2A51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4E17FC"/>
    <w:multiLevelType w:val="hybridMultilevel"/>
    <w:tmpl w:val="9A229C38"/>
    <w:lvl w:ilvl="0" w:tplc="69B85368">
      <w:start w:val="1"/>
      <w:numFmt w:val="bullet"/>
      <w:lvlText w:val="-"/>
      <w:lvlJc w:val="left"/>
      <w:pPr>
        <w:ind w:left="720" w:hanging="360"/>
      </w:pPr>
      <w:rPr>
        <w:rFonts w:ascii="Arial" w:hAnsi="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47218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B813BC"/>
    <w:multiLevelType w:val="hybridMultilevel"/>
    <w:tmpl w:val="DE085C04"/>
    <w:lvl w:ilvl="0" w:tplc="71600724">
      <w:start w:val="1"/>
      <w:numFmt w:val="upperRoman"/>
      <w:lvlText w:val="%1."/>
      <w:lvlJc w:val="right"/>
      <w:pPr>
        <w:ind w:left="360" w:hanging="360"/>
      </w:pPr>
      <w:rPr>
        <w:rFonts w:ascii="Noto Sans" w:hAnsi="Noto Sans" w:cs="Noto Sans" w:hint="default"/>
        <w:b/>
        <w:bCs/>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2140361"/>
    <w:multiLevelType w:val="hybridMultilevel"/>
    <w:tmpl w:val="DE085C04"/>
    <w:lvl w:ilvl="0" w:tplc="FFFFFFFF">
      <w:start w:val="1"/>
      <w:numFmt w:val="upperRoman"/>
      <w:lvlText w:val="%1."/>
      <w:lvlJc w:val="right"/>
      <w:pPr>
        <w:ind w:left="360" w:hanging="360"/>
      </w:pPr>
      <w:rPr>
        <w:rFonts w:ascii="Noto Sans" w:hAnsi="Noto Sans" w:cs="Noto San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F4655B2"/>
    <w:multiLevelType w:val="hybridMultilevel"/>
    <w:tmpl w:val="E60C1A12"/>
    <w:lvl w:ilvl="0" w:tplc="A81CDEA8">
      <w:start w:val="1"/>
      <w:numFmt w:val="upperLetter"/>
      <w:lvlText w:val="%1."/>
      <w:lvlJc w:val="left"/>
      <w:pPr>
        <w:ind w:left="720" w:hanging="360"/>
      </w:pPr>
      <w:rPr>
        <w:rFonts w:ascii="Noto Sans" w:hAnsi="Noto Sans" w:cs="Noto San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4710FEC"/>
    <w:multiLevelType w:val="hybridMultilevel"/>
    <w:tmpl w:val="513E1686"/>
    <w:lvl w:ilvl="0" w:tplc="9A3ECE48">
      <w:start w:val="1"/>
      <w:numFmt w:val="bullet"/>
      <w:lvlText w:val="o"/>
      <w:lvlJc w:val="left"/>
      <w:pPr>
        <w:ind w:left="2563" w:hanging="360"/>
      </w:pPr>
      <w:rPr>
        <w:rFonts w:ascii="Courier New" w:hAnsi="Courier New" w:cs="Courier New" w:hint="default"/>
        <w:sz w:val="16"/>
      </w:rPr>
    </w:lvl>
    <w:lvl w:ilvl="1" w:tplc="080A0003">
      <w:start w:val="1"/>
      <w:numFmt w:val="bullet"/>
      <w:lvlText w:val="o"/>
      <w:lvlJc w:val="left"/>
      <w:pPr>
        <w:ind w:left="3283" w:hanging="360"/>
      </w:pPr>
      <w:rPr>
        <w:rFonts w:ascii="Courier New" w:hAnsi="Courier New" w:cs="Courier New" w:hint="default"/>
      </w:rPr>
    </w:lvl>
    <w:lvl w:ilvl="2" w:tplc="080A0005">
      <w:start w:val="1"/>
      <w:numFmt w:val="bullet"/>
      <w:lvlText w:val=""/>
      <w:lvlJc w:val="left"/>
      <w:pPr>
        <w:ind w:left="4003" w:hanging="360"/>
      </w:pPr>
      <w:rPr>
        <w:rFonts w:ascii="Wingdings" w:hAnsi="Wingdings" w:hint="default"/>
      </w:rPr>
    </w:lvl>
    <w:lvl w:ilvl="3" w:tplc="080A0001">
      <w:start w:val="1"/>
      <w:numFmt w:val="bullet"/>
      <w:lvlText w:val=""/>
      <w:lvlJc w:val="left"/>
      <w:pPr>
        <w:ind w:left="4723" w:hanging="360"/>
      </w:pPr>
      <w:rPr>
        <w:rFonts w:ascii="Symbol" w:hAnsi="Symbol" w:hint="default"/>
      </w:rPr>
    </w:lvl>
    <w:lvl w:ilvl="4" w:tplc="080A0003">
      <w:start w:val="1"/>
      <w:numFmt w:val="bullet"/>
      <w:lvlText w:val="o"/>
      <w:lvlJc w:val="left"/>
      <w:pPr>
        <w:ind w:left="5443" w:hanging="360"/>
      </w:pPr>
      <w:rPr>
        <w:rFonts w:ascii="Courier New" w:hAnsi="Courier New" w:cs="Courier New" w:hint="default"/>
      </w:rPr>
    </w:lvl>
    <w:lvl w:ilvl="5" w:tplc="080A0005">
      <w:start w:val="1"/>
      <w:numFmt w:val="bullet"/>
      <w:lvlText w:val=""/>
      <w:lvlJc w:val="left"/>
      <w:pPr>
        <w:ind w:left="6163" w:hanging="360"/>
      </w:pPr>
      <w:rPr>
        <w:rFonts w:ascii="Wingdings" w:hAnsi="Wingdings" w:hint="default"/>
      </w:rPr>
    </w:lvl>
    <w:lvl w:ilvl="6" w:tplc="080A0001">
      <w:start w:val="1"/>
      <w:numFmt w:val="bullet"/>
      <w:lvlText w:val=""/>
      <w:lvlJc w:val="left"/>
      <w:pPr>
        <w:ind w:left="6883" w:hanging="360"/>
      </w:pPr>
      <w:rPr>
        <w:rFonts w:ascii="Symbol" w:hAnsi="Symbol" w:hint="default"/>
      </w:rPr>
    </w:lvl>
    <w:lvl w:ilvl="7" w:tplc="080A0003">
      <w:start w:val="1"/>
      <w:numFmt w:val="bullet"/>
      <w:lvlText w:val="o"/>
      <w:lvlJc w:val="left"/>
      <w:pPr>
        <w:ind w:left="7603" w:hanging="360"/>
      </w:pPr>
      <w:rPr>
        <w:rFonts w:ascii="Courier New" w:hAnsi="Courier New" w:cs="Courier New" w:hint="default"/>
      </w:rPr>
    </w:lvl>
    <w:lvl w:ilvl="8" w:tplc="080A0005">
      <w:start w:val="1"/>
      <w:numFmt w:val="bullet"/>
      <w:lvlText w:val=""/>
      <w:lvlJc w:val="left"/>
      <w:pPr>
        <w:ind w:left="8323" w:hanging="360"/>
      </w:pPr>
      <w:rPr>
        <w:rFonts w:ascii="Wingdings" w:hAnsi="Wingdings" w:hint="default"/>
      </w:rPr>
    </w:lvl>
  </w:abstractNum>
  <w:abstractNum w:abstractNumId="10" w15:restartNumberingAfterBreak="0">
    <w:nsid w:val="73AD11E2"/>
    <w:multiLevelType w:val="hybridMultilevel"/>
    <w:tmpl w:val="E21865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88017C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E94489C"/>
    <w:multiLevelType w:val="hybridMultilevel"/>
    <w:tmpl w:val="24C606DA"/>
    <w:lvl w:ilvl="0" w:tplc="3EA81782">
      <w:start w:val="1"/>
      <w:numFmt w:val="upperLetter"/>
      <w:lvlText w:val="%1."/>
      <w:lvlJc w:val="left"/>
      <w:pPr>
        <w:ind w:left="720" w:hanging="360"/>
      </w:pPr>
      <w:rPr>
        <w:rFonts w:ascii="Noto Sans" w:hAnsi="Noto Sans" w:cs="Noto Sans" w:hint="default"/>
        <w:sz w:val="22"/>
        <w:szCs w:val="22"/>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68999695">
    <w:abstractNumId w:val="0"/>
  </w:num>
  <w:num w:numId="2" w16cid:durableId="724380284">
    <w:abstractNumId w:val="6"/>
  </w:num>
  <w:num w:numId="3" w16cid:durableId="1234924317">
    <w:abstractNumId w:val="12"/>
  </w:num>
  <w:num w:numId="4" w16cid:durableId="1231303550">
    <w:abstractNumId w:val="2"/>
  </w:num>
  <w:num w:numId="5" w16cid:durableId="878935417">
    <w:abstractNumId w:val="8"/>
  </w:num>
  <w:num w:numId="6" w16cid:durableId="1227037338">
    <w:abstractNumId w:val="5"/>
  </w:num>
  <w:num w:numId="7" w16cid:durableId="1342590720">
    <w:abstractNumId w:val="11"/>
  </w:num>
  <w:num w:numId="8" w16cid:durableId="1444689857">
    <w:abstractNumId w:val="1"/>
  </w:num>
  <w:num w:numId="9" w16cid:durableId="1634021439">
    <w:abstractNumId w:val="9"/>
  </w:num>
  <w:num w:numId="10" w16cid:durableId="1617248430">
    <w:abstractNumId w:val="4"/>
  </w:num>
  <w:num w:numId="11" w16cid:durableId="1237401559">
    <w:abstractNumId w:val="7"/>
  </w:num>
  <w:num w:numId="12" w16cid:durableId="1271670815">
    <w:abstractNumId w:val="10"/>
  </w:num>
  <w:num w:numId="13" w16cid:durableId="3455963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32FF"/>
    <w:rsid w:val="000069EC"/>
    <w:rsid w:val="00007681"/>
    <w:rsid w:val="0001207F"/>
    <w:rsid w:val="0001242A"/>
    <w:rsid w:val="00021E93"/>
    <w:rsid w:val="000220E1"/>
    <w:rsid w:val="00022337"/>
    <w:rsid w:val="00022F39"/>
    <w:rsid w:val="00026CD9"/>
    <w:rsid w:val="0002715A"/>
    <w:rsid w:val="0003175F"/>
    <w:rsid w:val="0003798E"/>
    <w:rsid w:val="000423C1"/>
    <w:rsid w:val="000426EB"/>
    <w:rsid w:val="000460FD"/>
    <w:rsid w:val="000464BB"/>
    <w:rsid w:val="000605C7"/>
    <w:rsid w:val="00061235"/>
    <w:rsid w:val="00061BC8"/>
    <w:rsid w:val="000648F4"/>
    <w:rsid w:val="000660C9"/>
    <w:rsid w:val="00070DEE"/>
    <w:rsid w:val="00072709"/>
    <w:rsid w:val="0007289A"/>
    <w:rsid w:val="00073663"/>
    <w:rsid w:val="0008195F"/>
    <w:rsid w:val="00081E58"/>
    <w:rsid w:val="00085F37"/>
    <w:rsid w:val="000949CF"/>
    <w:rsid w:val="00095051"/>
    <w:rsid w:val="00095970"/>
    <w:rsid w:val="0009732F"/>
    <w:rsid w:val="000A09C1"/>
    <w:rsid w:val="000A408C"/>
    <w:rsid w:val="000A4CE9"/>
    <w:rsid w:val="000A7097"/>
    <w:rsid w:val="000B43BE"/>
    <w:rsid w:val="000B6240"/>
    <w:rsid w:val="000B6AE5"/>
    <w:rsid w:val="000C407C"/>
    <w:rsid w:val="000C44B3"/>
    <w:rsid w:val="000C5B4C"/>
    <w:rsid w:val="000D4890"/>
    <w:rsid w:val="000D5E33"/>
    <w:rsid w:val="000D7246"/>
    <w:rsid w:val="000D73BD"/>
    <w:rsid w:val="000D799D"/>
    <w:rsid w:val="000E0545"/>
    <w:rsid w:val="000E0615"/>
    <w:rsid w:val="000E0755"/>
    <w:rsid w:val="000E2822"/>
    <w:rsid w:val="000E5115"/>
    <w:rsid w:val="000E5D1C"/>
    <w:rsid w:val="000E7166"/>
    <w:rsid w:val="000F0C0C"/>
    <w:rsid w:val="000F2464"/>
    <w:rsid w:val="000F312E"/>
    <w:rsid w:val="000F3379"/>
    <w:rsid w:val="000F3FAD"/>
    <w:rsid w:val="000F49EB"/>
    <w:rsid w:val="000F59F5"/>
    <w:rsid w:val="000F6171"/>
    <w:rsid w:val="000F63E7"/>
    <w:rsid w:val="000F6709"/>
    <w:rsid w:val="000F6A2C"/>
    <w:rsid w:val="001006BD"/>
    <w:rsid w:val="00103541"/>
    <w:rsid w:val="001035DC"/>
    <w:rsid w:val="00104F11"/>
    <w:rsid w:val="00106F6F"/>
    <w:rsid w:val="00110A43"/>
    <w:rsid w:val="001115ED"/>
    <w:rsid w:val="00112B60"/>
    <w:rsid w:val="00114201"/>
    <w:rsid w:val="00114C89"/>
    <w:rsid w:val="001265F5"/>
    <w:rsid w:val="00130E1C"/>
    <w:rsid w:val="0013210A"/>
    <w:rsid w:val="00132439"/>
    <w:rsid w:val="00142677"/>
    <w:rsid w:val="001466F2"/>
    <w:rsid w:val="00147799"/>
    <w:rsid w:val="00154130"/>
    <w:rsid w:val="001557C2"/>
    <w:rsid w:val="0015590C"/>
    <w:rsid w:val="00155FB2"/>
    <w:rsid w:val="00156A3E"/>
    <w:rsid w:val="0015714A"/>
    <w:rsid w:val="001573D6"/>
    <w:rsid w:val="00157457"/>
    <w:rsid w:val="001603EB"/>
    <w:rsid w:val="00161118"/>
    <w:rsid w:val="00161740"/>
    <w:rsid w:val="0016179D"/>
    <w:rsid w:val="00164E02"/>
    <w:rsid w:val="00166CBA"/>
    <w:rsid w:val="00173EDE"/>
    <w:rsid w:val="001746A1"/>
    <w:rsid w:val="00176262"/>
    <w:rsid w:val="0017700C"/>
    <w:rsid w:val="0018052B"/>
    <w:rsid w:val="00180A38"/>
    <w:rsid w:val="00181C47"/>
    <w:rsid w:val="00184325"/>
    <w:rsid w:val="00184728"/>
    <w:rsid w:val="00184744"/>
    <w:rsid w:val="001866AA"/>
    <w:rsid w:val="00187C69"/>
    <w:rsid w:val="00190062"/>
    <w:rsid w:val="001909A9"/>
    <w:rsid w:val="00193E90"/>
    <w:rsid w:val="00194A8B"/>
    <w:rsid w:val="001957ED"/>
    <w:rsid w:val="00197906"/>
    <w:rsid w:val="001A012E"/>
    <w:rsid w:val="001B0D5E"/>
    <w:rsid w:val="001B0F14"/>
    <w:rsid w:val="001B1393"/>
    <w:rsid w:val="001B151D"/>
    <w:rsid w:val="001C1A21"/>
    <w:rsid w:val="001C4895"/>
    <w:rsid w:val="001C57CB"/>
    <w:rsid w:val="001D0866"/>
    <w:rsid w:val="001D13CB"/>
    <w:rsid w:val="001D1AB1"/>
    <w:rsid w:val="001D75C1"/>
    <w:rsid w:val="001D7FD3"/>
    <w:rsid w:val="001E1A62"/>
    <w:rsid w:val="001E4231"/>
    <w:rsid w:val="001E50BD"/>
    <w:rsid w:val="001E635C"/>
    <w:rsid w:val="001E63BC"/>
    <w:rsid w:val="001E6CEC"/>
    <w:rsid w:val="001E73BD"/>
    <w:rsid w:val="001E7759"/>
    <w:rsid w:val="001F0BED"/>
    <w:rsid w:val="001F19D4"/>
    <w:rsid w:val="001F22D5"/>
    <w:rsid w:val="001F2859"/>
    <w:rsid w:val="001F6D2B"/>
    <w:rsid w:val="001F7494"/>
    <w:rsid w:val="00201F1D"/>
    <w:rsid w:val="0020565C"/>
    <w:rsid w:val="00205A7F"/>
    <w:rsid w:val="00206F46"/>
    <w:rsid w:val="00207181"/>
    <w:rsid w:val="00210939"/>
    <w:rsid w:val="002132E3"/>
    <w:rsid w:val="00214172"/>
    <w:rsid w:val="002148A4"/>
    <w:rsid w:val="0021492A"/>
    <w:rsid w:val="00215040"/>
    <w:rsid w:val="0021585D"/>
    <w:rsid w:val="00215DFA"/>
    <w:rsid w:val="00216328"/>
    <w:rsid w:val="00221BE3"/>
    <w:rsid w:val="002227A7"/>
    <w:rsid w:val="00222D01"/>
    <w:rsid w:val="002233D0"/>
    <w:rsid w:val="00224F22"/>
    <w:rsid w:val="00227883"/>
    <w:rsid w:val="00231681"/>
    <w:rsid w:val="0023288F"/>
    <w:rsid w:val="002344EF"/>
    <w:rsid w:val="002346F5"/>
    <w:rsid w:val="00234742"/>
    <w:rsid w:val="00234751"/>
    <w:rsid w:val="00234F7D"/>
    <w:rsid w:val="002376F1"/>
    <w:rsid w:val="002437AE"/>
    <w:rsid w:val="0024419B"/>
    <w:rsid w:val="002472DD"/>
    <w:rsid w:val="0025307F"/>
    <w:rsid w:val="00254BE1"/>
    <w:rsid w:val="00256313"/>
    <w:rsid w:val="00256B1D"/>
    <w:rsid w:val="00256BD9"/>
    <w:rsid w:val="00257539"/>
    <w:rsid w:val="002615FC"/>
    <w:rsid w:val="002626AA"/>
    <w:rsid w:val="00262EBA"/>
    <w:rsid w:val="00265A8D"/>
    <w:rsid w:val="002660A4"/>
    <w:rsid w:val="00275182"/>
    <w:rsid w:val="00280F92"/>
    <w:rsid w:val="00281F90"/>
    <w:rsid w:val="0028454D"/>
    <w:rsid w:val="00285382"/>
    <w:rsid w:val="00285749"/>
    <w:rsid w:val="002901C0"/>
    <w:rsid w:val="002934D1"/>
    <w:rsid w:val="0029542D"/>
    <w:rsid w:val="002967D8"/>
    <w:rsid w:val="0029684E"/>
    <w:rsid w:val="00296B99"/>
    <w:rsid w:val="00296F81"/>
    <w:rsid w:val="002A114C"/>
    <w:rsid w:val="002A46EC"/>
    <w:rsid w:val="002A7B4E"/>
    <w:rsid w:val="002A7C32"/>
    <w:rsid w:val="002B06F7"/>
    <w:rsid w:val="002B4D36"/>
    <w:rsid w:val="002C0123"/>
    <w:rsid w:val="002C26F4"/>
    <w:rsid w:val="002C3573"/>
    <w:rsid w:val="002C4157"/>
    <w:rsid w:val="002C56DA"/>
    <w:rsid w:val="002C7B23"/>
    <w:rsid w:val="002D0555"/>
    <w:rsid w:val="002D57C2"/>
    <w:rsid w:val="002E2142"/>
    <w:rsid w:val="002E3F9B"/>
    <w:rsid w:val="002E44A0"/>
    <w:rsid w:val="002E4953"/>
    <w:rsid w:val="002E6918"/>
    <w:rsid w:val="002E711E"/>
    <w:rsid w:val="002E7289"/>
    <w:rsid w:val="002F22E1"/>
    <w:rsid w:val="002F2E67"/>
    <w:rsid w:val="002F3D06"/>
    <w:rsid w:val="002F3FD2"/>
    <w:rsid w:val="002F5503"/>
    <w:rsid w:val="002F5E62"/>
    <w:rsid w:val="002F6327"/>
    <w:rsid w:val="002F7E37"/>
    <w:rsid w:val="00300647"/>
    <w:rsid w:val="00301A11"/>
    <w:rsid w:val="003028C3"/>
    <w:rsid w:val="00303072"/>
    <w:rsid w:val="0030476A"/>
    <w:rsid w:val="0031063B"/>
    <w:rsid w:val="0031174B"/>
    <w:rsid w:val="003122F4"/>
    <w:rsid w:val="00314E06"/>
    <w:rsid w:val="003150F9"/>
    <w:rsid w:val="003152A1"/>
    <w:rsid w:val="00316F72"/>
    <w:rsid w:val="003200EF"/>
    <w:rsid w:val="00320F92"/>
    <w:rsid w:val="00321362"/>
    <w:rsid w:val="003215A4"/>
    <w:rsid w:val="00322517"/>
    <w:rsid w:val="00322ED0"/>
    <w:rsid w:val="00324550"/>
    <w:rsid w:val="0032460B"/>
    <w:rsid w:val="00324BF9"/>
    <w:rsid w:val="00325BCE"/>
    <w:rsid w:val="00326B43"/>
    <w:rsid w:val="00326CFD"/>
    <w:rsid w:val="0033039B"/>
    <w:rsid w:val="00330DC8"/>
    <w:rsid w:val="003310E9"/>
    <w:rsid w:val="00331BE6"/>
    <w:rsid w:val="00331F52"/>
    <w:rsid w:val="00332022"/>
    <w:rsid w:val="003348CD"/>
    <w:rsid w:val="0034181C"/>
    <w:rsid w:val="00342D98"/>
    <w:rsid w:val="00343C63"/>
    <w:rsid w:val="0034408C"/>
    <w:rsid w:val="00344848"/>
    <w:rsid w:val="003501A2"/>
    <w:rsid w:val="00351895"/>
    <w:rsid w:val="0035202E"/>
    <w:rsid w:val="003546D3"/>
    <w:rsid w:val="003604F7"/>
    <w:rsid w:val="003609BF"/>
    <w:rsid w:val="00360D63"/>
    <w:rsid w:val="00360FD1"/>
    <w:rsid w:val="0036159A"/>
    <w:rsid w:val="00361C57"/>
    <w:rsid w:val="00363222"/>
    <w:rsid w:val="0036409F"/>
    <w:rsid w:val="0036632F"/>
    <w:rsid w:val="00370465"/>
    <w:rsid w:val="00372840"/>
    <w:rsid w:val="00373CDD"/>
    <w:rsid w:val="00375A89"/>
    <w:rsid w:val="00376CCB"/>
    <w:rsid w:val="00380079"/>
    <w:rsid w:val="0038023F"/>
    <w:rsid w:val="00380ABC"/>
    <w:rsid w:val="003835B3"/>
    <w:rsid w:val="0038664F"/>
    <w:rsid w:val="00390FDB"/>
    <w:rsid w:val="00391410"/>
    <w:rsid w:val="003A1CB1"/>
    <w:rsid w:val="003A581C"/>
    <w:rsid w:val="003A63D9"/>
    <w:rsid w:val="003A69BF"/>
    <w:rsid w:val="003B053F"/>
    <w:rsid w:val="003B6E52"/>
    <w:rsid w:val="003B7C5A"/>
    <w:rsid w:val="003C049B"/>
    <w:rsid w:val="003C0924"/>
    <w:rsid w:val="003C0A06"/>
    <w:rsid w:val="003C1E4F"/>
    <w:rsid w:val="003C50E0"/>
    <w:rsid w:val="003C5168"/>
    <w:rsid w:val="003C5D1C"/>
    <w:rsid w:val="003C6448"/>
    <w:rsid w:val="003D02AA"/>
    <w:rsid w:val="003D0B87"/>
    <w:rsid w:val="003D1648"/>
    <w:rsid w:val="003D2E97"/>
    <w:rsid w:val="003D2F7E"/>
    <w:rsid w:val="003D3B37"/>
    <w:rsid w:val="003D416E"/>
    <w:rsid w:val="003E097F"/>
    <w:rsid w:val="003E0FC0"/>
    <w:rsid w:val="003E1335"/>
    <w:rsid w:val="003E2E82"/>
    <w:rsid w:val="003E660B"/>
    <w:rsid w:val="003F0258"/>
    <w:rsid w:val="003F427B"/>
    <w:rsid w:val="003F5659"/>
    <w:rsid w:val="003F63DE"/>
    <w:rsid w:val="003F6890"/>
    <w:rsid w:val="003F6D1C"/>
    <w:rsid w:val="00405AB0"/>
    <w:rsid w:val="0040633A"/>
    <w:rsid w:val="00407D2B"/>
    <w:rsid w:val="00410FB6"/>
    <w:rsid w:val="00411E25"/>
    <w:rsid w:val="00415609"/>
    <w:rsid w:val="004234D8"/>
    <w:rsid w:val="00424154"/>
    <w:rsid w:val="00424FBB"/>
    <w:rsid w:val="00425207"/>
    <w:rsid w:val="00426B2E"/>
    <w:rsid w:val="004303A4"/>
    <w:rsid w:val="00432F12"/>
    <w:rsid w:val="00436F46"/>
    <w:rsid w:val="00437E0D"/>
    <w:rsid w:val="00440CA0"/>
    <w:rsid w:val="0044306D"/>
    <w:rsid w:val="004435CE"/>
    <w:rsid w:val="004438CC"/>
    <w:rsid w:val="00444570"/>
    <w:rsid w:val="00446466"/>
    <w:rsid w:val="00447DE9"/>
    <w:rsid w:val="00453DB3"/>
    <w:rsid w:val="00454FC5"/>
    <w:rsid w:val="0045565E"/>
    <w:rsid w:val="00456BC7"/>
    <w:rsid w:val="004574FC"/>
    <w:rsid w:val="00462357"/>
    <w:rsid w:val="00463359"/>
    <w:rsid w:val="004639C0"/>
    <w:rsid w:val="00467864"/>
    <w:rsid w:val="00477F45"/>
    <w:rsid w:val="0048187E"/>
    <w:rsid w:val="0048532B"/>
    <w:rsid w:val="004854F8"/>
    <w:rsid w:val="0049058D"/>
    <w:rsid w:val="00491BF2"/>
    <w:rsid w:val="00494A83"/>
    <w:rsid w:val="004A089B"/>
    <w:rsid w:val="004A3266"/>
    <w:rsid w:val="004A4C4E"/>
    <w:rsid w:val="004A61A8"/>
    <w:rsid w:val="004A73A1"/>
    <w:rsid w:val="004B0D5D"/>
    <w:rsid w:val="004B18DE"/>
    <w:rsid w:val="004B30DE"/>
    <w:rsid w:val="004B5C2D"/>
    <w:rsid w:val="004B78A9"/>
    <w:rsid w:val="004C3A81"/>
    <w:rsid w:val="004C6479"/>
    <w:rsid w:val="004C6733"/>
    <w:rsid w:val="004D1185"/>
    <w:rsid w:val="004D146C"/>
    <w:rsid w:val="004D197E"/>
    <w:rsid w:val="004D48BF"/>
    <w:rsid w:val="004D527F"/>
    <w:rsid w:val="004D5468"/>
    <w:rsid w:val="004D5DD8"/>
    <w:rsid w:val="004D6EC9"/>
    <w:rsid w:val="004D79D8"/>
    <w:rsid w:val="004E0D31"/>
    <w:rsid w:val="004E15F7"/>
    <w:rsid w:val="004E2268"/>
    <w:rsid w:val="004E290D"/>
    <w:rsid w:val="004E38A8"/>
    <w:rsid w:val="004E6138"/>
    <w:rsid w:val="004E7BE2"/>
    <w:rsid w:val="004F2D79"/>
    <w:rsid w:val="004F3078"/>
    <w:rsid w:val="004F70A6"/>
    <w:rsid w:val="004F7D03"/>
    <w:rsid w:val="00500C91"/>
    <w:rsid w:val="00503716"/>
    <w:rsid w:val="00505652"/>
    <w:rsid w:val="00507CB9"/>
    <w:rsid w:val="005159DF"/>
    <w:rsid w:val="00522FF4"/>
    <w:rsid w:val="005232B7"/>
    <w:rsid w:val="00531AD4"/>
    <w:rsid w:val="00531D05"/>
    <w:rsid w:val="00535886"/>
    <w:rsid w:val="005359E9"/>
    <w:rsid w:val="00536BA0"/>
    <w:rsid w:val="00537923"/>
    <w:rsid w:val="00537A1F"/>
    <w:rsid w:val="0054196B"/>
    <w:rsid w:val="00551DB6"/>
    <w:rsid w:val="00553EBF"/>
    <w:rsid w:val="00556EAD"/>
    <w:rsid w:val="00557097"/>
    <w:rsid w:val="00567A84"/>
    <w:rsid w:val="00572D01"/>
    <w:rsid w:val="00573549"/>
    <w:rsid w:val="005736FD"/>
    <w:rsid w:val="005778EF"/>
    <w:rsid w:val="00577C06"/>
    <w:rsid w:val="005803E8"/>
    <w:rsid w:val="00580423"/>
    <w:rsid w:val="005843D8"/>
    <w:rsid w:val="00585B1B"/>
    <w:rsid w:val="00586ECF"/>
    <w:rsid w:val="00587A53"/>
    <w:rsid w:val="00587C6F"/>
    <w:rsid w:val="00591508"/>
    <w:rsid w:val="00592476"/>
    <w:rsid w:val="00595494"/>
    <w:rsid w:val="00597195"/>
    <w:rsid w:val="005A00FE"/>
    <w:rsid w:val="005A133E"/>
    <w:rsid w:val="005A1838"/>
    <w:rsid w:val="005A24D6"/>
    <w:rsid w:val="005A29BD"/>
    <w:rsid w:val="005A3FCD"/>
    <w:rsid w:val="005A43C2"/>
    <w:rsid w:val="005A4477"/>
    <w:rsid w:val="005A684A"/>
    <w:rsid w:val="005B1A99"/>
    <w:rsid w:val="005B1F07"/>
    <w:rsid w:val="005B1F97"/>
    <w:rsid w:val="005B239B"/>
    <w:rsid w:val="005B5BE5"/>
    <w:rsid w:val="005B7929"/>
    <w:rsid w:val="005C1A7C"/>
    <w:rsid w:val="005C2470"/>
    <w:rsid w:val="005C2FF7"/>
    <w:rsid w:val="005C4CE5"/>
    <w:rsid w:val="005C53A2"/>
    <w:rsid w:val="005C56F0"/>
    <w:rsid w:val="005C7CAD"/>
    <w:rsid w:val="005D0EF4"/>
    <w:rsid w:val="005D292A"/>
    <w:rsid w:val="005D31B9"/>
    <w:rsid w:val="005D3756"/>
    <w:rsid w:val="005D7BDC"/>
    <w:rsid w:val="005E05EE"/>
    <w:rsid w:val="005E1AB4"/>
    <w:rsid w:val="005E2A89"/>
    <w:rsid w:val="005E6644"/>
    <w:rsid w:val="005E6939"/>
    <w:rsid w:val="005F1224"/>
    <w:rsid w:val="005F2324"/>
    <w:rsid w:val="005F297D"/>
    <w:rsid w:val="005F3F9F"/>
    <w:rsid w:val="005F62F9"/>
    <w:rsid w:val="005F69F8"/>
    <w:rsid w:val="005F6BC1"/>
    <w:rsid w:val="00601027"/>
    <w:rsid w:val="00601274"/>
    <w:rsid w:val="006012A5"/>
    <w:rsid w:val="00602D34"/>
    <w:rsid w:val="00603761"/>
    <w:rsid w:val="00603988"/>
    <w:rsid w:val="0060398D"/>
    <w:rsid w:val="006051E2"/>
    <w:rsid w:val="006070BA"/>
    <w:rsid w:val="0060716E"/>
    <w:rsid w:val="00607CF2"/>
    <w:rsid w:val="006124A6"/>
    <w:rsid w:val="00615013"/>
    <w:rsid w:val="00616A42"/>
    <w:rsid w:val="006227FC"/>
    <w:rsid w:val="006236D8"/>
    <w:rsid w:val="0062585C"/>
    <w:rsid w:val="00626BA9"/>
    <w:rsid w:val="00626EE3"/>
    <w:rsid w:val="0063154B"/>
    <w:rsid w:val="00631824"/>
    <w:rsid w:val="00631D81"/>
    <w:rsid w:val="006322C1"/>
    <w:rsid w:val="00632D9E"/>
    <w:rsid w:val="00632EFF"/>
    <w:rsid w:val="006379EA"/>
    <w:rsid w:val="00643F33"/>
    <w:rsid w:val="00647DEE"/>
    <w:rsid w:val="00647FF4"/>
    <w:rsid w:val="00650665"/>
    <w:rsid w:val="0065109C"/>
    <w:rsid w:val="006511FE"/>
    <w:rsid w:val="00652019"/>
    <w:rsid w:val="006526E6"/>
    <w:rsid w:val="00652BC2"/>
    <w:rsid w:val="006535C0"/>
    <w:rsid w:val="00654A60"/>
    <w:rsid w:val="006556B3"/>
    <w:rsid w:val="00657067"/>
    <w:rsid w:val="00660198"/>
    <w:rsid w:val="00662B73"/>
    <w:rsid w:val="006631FD"/>
    <w:rsid w:val="00664040"/>
    <w:rsid w:val="00665386"/>
    <w:rsid w:val="006665FE"/>
    <w:rsid w:val="006745F8"/>
    <w:rsid w:val="006770F8"/>
    <w:rsid w:val="00680160"/>
    <w:rsid w:val="00681683"/>
    <w:rsid w:val="0068334F"/>
    <w:rsid w:val="0068603E"/>
    <w:rsid w:val="00686CEF"/>
    <w:rsid w:val="00690911"/>
    <w:rsid w:val="00690DC1"/>
    <w:rsid w:val="00694EF2"/>
    <w:rsid w:val="0069568B"/>
    <w:rsid w:val="006958C6"/>
    <w:rsid w:val="006A0DA0"/>
    <w:rsid w:val="006A13B2"/>
    <w:rsid w:val="006A3B7D"/>
    <w:rsid w:val="006A3D09"/>
    <w:rsid w:val="006A4339"/>
    <w:rsid w:val="006A4F99"/>
    <w:rsid w:val="006A5564"/>
    <w:rsid w:val="006B0495"/>
    <w:rsid w:val="006B26F4"/>
    <w:rsid w:val="006C0425"/>
    <w:rsid w:val="006C2A7C"/>
    <w:rsid w:val="006C3B4E"/>
    <w:rsid w:val="006C4A0F"/>
    <w:rsid w:val="006C4F17"/>
    <w:rsid w:val="006C5673"/>
    <w:rsid w:val="006D11D0"/>
    <w:rsid w:val="006D52CC"/>
    <w:rsid w:val="006E4232"/>
    <w:rsid w:val="006E6440"/>
    <w:rsid w:val="006E67A8"/>
    <w:rsid w:val="006E68F8"/>
    <w:rsid w:val="006E75C8"/>
    <w:rsid w:val="006F0E4A"/>
    <w:rsid w:val="006F2383"/>
    <w:rsid w:val="006F53B5"/>
    <w:rsid w:val="006F5FB9"/>
    <w:rsid w:val="006F67D5"/>
    <w:rsid w:val="00703F60"/>
    <w:rsid w:val="007051E3"/>
    <w:rsid w:val="00705F17"/>
    <w:rsid w:val="007072B0"/>
    <w:rsid w:val="00712723"/>
    <w:rsid w:val="00712959"/>
    <w:rsid w:val="00712D40"/>
    <w:rsid w:val="00713407"/>
    <w:rsid w:val="00714593"/>
    <w:rsid w:val="0071755F"/>
    <w:rsid w:val="00721058"/>
    <w:rsid w:val="007233A7"/>
    <w:rsid w:val="00723A64"/>
    <w:rsid w:val="00725AA4"/>
    <w:rsid w:val="007267EA"/>
    <w:rsid w:val="007308E4"/>
    <w:rsid w:val="00730C4E"/>
    <w:rsid w:val="007324F0"/>
    <w:rsid w:val="0073753B"/>
    <w:rsid w:val="0074141E"/>
    <w:rsid w:val="007421E3"/>
    <w:rsid w:val="00742A47"/>
    <w:rsid w:val="0074769C"/>
    <w:rsid w:val="007532DC"/>
    <w:rsid w:val="00753E74"/>
    <w:rsid w:val="00760203"/>
    <w:rsid w:val="00760725"/>
    <w:rsid w:val="00762DF1"/>
    <w:rsid w:val="00763C0D"/>
    <w:rsid w:val="007657AF"/>
    <w:rsid w:val="00767267"/>
    <w:rsid w:val="0077023C"/>
    <w:rsid w:val="0078017F"/>
    <w:rsid w:val="0078195E"/>
    <w:rsid w:val="00781EC3"/>
    <w:rsid w:val="0078358C"/>
    <w:rsid w:val="007855A0"/>
    <w:rsid w:val="007915A6"/>
    <w:rsid w:val="00792EFA"/>
    <w:rsid w:val="00793013"/>
    <w:rsid w:val="0079516A"/>
    <w:rsid w:val="00795446"/>
    <w:rsid w:val="00797799"/>
    <w:rsid w:val="007A0620"/>
    <w:rsid w:val="007A4E83"/>
    <w:rsid w:val="007A55AA"/>
    <w:rsid w:val="007A5765"/>
    <w:rsid w:val="007A68D2"/>
    <w:rsid w:val="007B07C0"/>
    <w:rsid w:val="007B31B1"/>
    <w:rsid w:val="007B36D9"/>
    <w:rsid w:val="007B3CAF"/>
    <w:rsid w:val="007B5652"/>
    <w:rsid w:val="007B74AD"/>
    <w:rsid w:val="007C1937"/>
    <w:rsid w:val="007C622F"/>
    <w:rsid w:val="007C67DB"/>
    <w:rsid w:val="007C6AE8"/>
    <w:rsid w:val="007D26FE"/>
    <w:rsid w:val="007D6D32"/>
    <w:rsid w:val="007D758E"/>
    <w:rsid w:val="007D77D1"/>
    <w:rsid w:val="007E025B"/>
    <w:rsid w:val="007E1102"/>
    <w:rsid w:val="007E2606"/>
    <w:rsid w:val="007E5216"/>
    <w:rsid w:val="007E5888"/>
    <w:rsid w:val="007F032A"/>
    <w:rsid w:val="007F1DB3"/>
    <w:rsid w:val="007F2380"/>
    <w:rsid w:val="007F5181"/>
    <w:rsid w:val="007F53C6"/>
    <w:rsid w:val="007F5E00"/>
    <w:rsid w:val="007F72E1"/>
    <w:rsid w:val="007F75F7"/>
    <w:rsid w:val="007F7B8F"/>
    <w:rsid w:val="008026D8"/>
    <w:rsid w:val="0080275B"/>
    <w:rsid w:val="00802773"/>
    <w:rsid w:val="008033C6"/>
    <w:rsid w:val="0081031A"/>
    <w:rsid w:val="008128B7"/>
    <w:rsid w:val="00813B4A"/>
    <w:rsid w:val="00822D09"/>
    <w:rsid w:val="0082369B"/>
    <w:rsid w:val="00823E8A"/>
    <w:rsid w:val="008243CC"/>
    <w:rsid w:val="00825413"/>
    <w:rsid w:val="0082780F"/>
    <w:rsid w:val="00830714"/>
    <w:rsid w:val="00831EE7"/>
    <w:rsid w:val="00834146"/>
    <w:rsid w:val="008405E8"/>
    <w:rsid w:val="008467F4"/>
    <w:rsid w:val="00847301"/>
    <w:rsid w:val="00847AC5"/>
    <w:rsid w:val="00854F61"/>
    <w:rsid w:val="00856420"/>
    <w:rsid w:val="00857A8A"/>
    <w:rsid w:val="00864C3C"/>
    <w:rsid w:val="008666CE"/>
    <w:rsid w:val="008707F6"/>
    <w:rsid w:val="00873C21"/>
    <w:rsid w:val="00874716"/>
    <w:rsid w:val="00877EC4"/>
    <w:rsid w:val="008805EC"/>
    <w:rsid w:val="008812A0"/>
    <w:rsid w:val="008815B1"/>
    <w:rsid w:val="00883F8D"/>
    <w:rsid w:val="00885197"/>
    <w:rsid w:val="00890916"/>
    <w:rsid w:val="008914F1"/>
    <w:rsid w:val="00891D1E"/>
    <w:rsid w:val="00894533"/>
    <w:rsid w:val="00894CF3"/>
    <w:rsid w:val="00896F85"/>
    <w:rsid w:val="008A10DA"/>
    <w:rsid w:val="008A4C7A"/>
    <w:rsid w:val="008A57A7"/>
    <w:rsid w:val="008A5BDC"/>
    <w:rsid w:val="008A7F2F"/>
    <w:rsid w:val="008B297B"/>
    <w:rsid w:val="008B2BE6"/>
    <w:rsid w:val="008B6837"/>
    <w:rsid w:val="008B7517"/>
    <w:rsid w:val="008C2B21"/>
    <w:rsid w:val="008D197D"/>
    <w:rsid w:val="008E2FE4"/>
    <w:rsid w:val="008E4894"/>
    <w:rsid w:val="008E523D"/>
    <w:rsid w:val="008E5EE7"/>
    <w:rsid w:val="008E660C"/>
    <w:rsid w:val="008E7431"/>
    <w:rsid w:val="008F2306"/>
    <w:rsid w:val="008F418C"/>
    <w:rsid w:val="008F558A"/>
    <w:rsid w:val="008F73F9"/>
    <w:rsid w:val="00900B35"/>
    <w:rsid w:val="0090412A"/>
    <w:rsid w:val="009066A7"/>
    <w:rsid w:val="00906733"/>
    <w:rsid w:val="009068C0"/>
    <w:rsid w:val="00906996"/>
    <w:rsid w:val="00907F1C"/>
    <w:rsid w:val="00910B30"/>
    <w:rsid w:val="009113AA"/>
    <w:rsid w:val="00914675"/>
    <w:rsid w:val="00916993"/>
    <w:rsid w:val="00916F2E"/>
    <w:rsid w:val="00916F34"/>
    <w:rsid w:val="009177AB"/>
    <w:rsid w:val="009209ED"/>
    <w:rsid w:val="00920AFB"/>
    <w:rsid w:val="009213F7"/>
    <w:rsid w:val="0092417C"/>
    <w:rsid w:val="00926574"/>
    <w:rsid w:val="00926BA1"/>
    <w:rsid w:val="009302DA"/>
    <w:rsid w:val="00932C27"/>
    <w:rsid w:val="00932C83"/>
    <w:rsid w:val="009335FF"/>
    <w:rsid w:val="00933D55"/>
    <w:rsid w:val="00937C98"/>
    <w:rsid w:val="00942415"/>
    <w:rsid w:val="00942628"/>
    <w:rsid w:val="009443F9"/>
    <w:rsid w:val="009446DD"/>
    <w:rsid w:val="00946145"/>
    <w:rsid w:val="00946C0A"/>
    <w:rsid w:val="00947275"/>
    <w:rsid w:val="0095090C"/>
    <w:rsid w:val="00952006"/>
    <w:rsid w:val="00952C4D"/>
    <w:rsid w:val="0095379F"/>
    <w:rsid w:val="00954EC6"/>
    <w:rsid w:val="009554EE"/>
    <w:rsid w:val="00960686"/>
    <w:rsid w:val="00962E32"/>
    <w:rsid w:val="0096604A"/>
    <w:rsid w:val="00966C7B"/>
    <w:rsid w:val="00970946"/>
    <w:rsid w:val="00970F35"/>
    <w:rsid w:val="009735AB"/>
    <w:rsid w:val="009753FE"/>
    <w:rsid w:val="0097577E"/>
    <w:rsid w:val="0097715B"/>
    <w:rsid w:val="009771A3"/>
    <w:rsid w:val="009818FC"/>
    <w:rsid w:val="00982B8A"/>
    <w:rsid w:val="0098421E"/>
    <w:rsid w:val="009849F1"/>
    <w:rsid w:val="0098799F"/>
    <w:rsid w:val="009914BC"/>
    <w:rsid w:val="0099291A"/>
    <w:rsid w:val="009931EC"/>
    <w:rsid w:val="00994A8A"/>
    <w:rsid w:val="009A10E0"/>
    <w:rsid w:val="009A2921"/>
    <w:rsid w:val="009A5B17"/>
    <w:rsid w:val="009A6CAC"/>
    <w:rsid w:val="009A7614"/>
    <w:rsid w:val="009A7A96"/>
    <w:rsid w:val="009B3E77"/>
    <w:rsid w:val="009B5363"/>
    <w:rsid w:val="009B6EE6"/>
    <w:rsid w:val="009C12D6"/>
    <w:rsid w:val="009C18CA"/>
    <w:rsid w:val="009D025C"/>
    <w:rsid w:val="009D0BC3"/>
    <w:rsid w:val="009D2C53"/>
    <w:rsid w:val="009D2FF6"/>
    <w:rsid w:val="009D3FB2"/>
    <w:rsid w:val="009D4F1C"/>
    <w:rsid w:val="009D7636"/>
    <w:rsid w:val="009E2889"/>
    <w:rsid w:val="009E3F28"/>
    <w:rsid w:val="009E46CB"/>
    <w:rsid w:val="009E77F1"/>
    <w:rsid w:val="009F2BA1"/>
    <w:rsid w:val="009F7264"/>
    <w:rsid w:val="00A017E2"/>
    <w:rsid w:val="00A01AEB"/>
    <w:rsid w:val="00A0255B"/>
    <w:rsid w:val="00A0465B"/>
    <w:rsid w:val="00A05A2A"/>
    <w:rsid w:val="00A07674"/>
    <w:rsid w:val="00A11DE5"/>
    <w:rsid w:val="00A12607"/>
    <w:rsid w:val="00A1286C"/>
    <w:rsid w:val="00A15961"/>
    <w:rsid w:val="00A15C5F"/>
    <w:rsid w:val="00A16C44"/>
    <w:rsid w:val="00A20963"/>
    <w:rsid w:val="00A2216B"/>
    <w:rsid w:val="00A228B6"/>
    <w:rsid w:val="00A24F43"/>
    <w:rsid w:val="00A301D7"/>
    <w:rsid w:val="00A3078E"/>
    <w:rsid w:val="00A34B8E"/>
    <w:rsid w:val="00A35050"/>
    <w:rsid w:val="00A36A5C"/>
    <w:rsid w:val="00A429CC"/>
    <w:rsid w:val="00A43F19"/>
    <w:rsid w:val="00A44505"/>
    <w:rsid w:val="00A458AB"/>
    <w:rsid w:val="00A47512"/>
    <w:rsid w:val="00A53A15"/>
    <w:rsid w:val="00A55C8A"/>
    <w:rsid w:val="00A57E14"/>
    <w:rsid w:val="00A63F8E"/>
    <w:rsid w:val="00A650AB"/>
    <w:rsid w:val="00A713D7"/>
    <w:rsid w:val="00A719D9"/>
    <w:rsid w:val="00A72F06"/>
    <w:rsid w:val="00A73116"/>
    <w:rsid w:val="00A73D65"/>
    <w:rsid w:val="00A765F2"/>
    <w:rsid w:val="00A81914"/>
    <w:rsid w:val="00A81C32"/>
    <w:rsid w:val="00A81D4A"/>
    <w:rsid w:val="00A83D27"/>
    <w:rsid w:val="00A8548F"/>
    <w:rsid w:val="00A855B6"/>
    <w:rsid w:val="00A865A2"/>
    <w:rsid w:val="00A909AB"/>
    <w:rsid w:val="00A915E1"/>
    <w:rsid w:val="00A91D0A"/>
    <w:rsid w:val="00A9228F"/>
    <w:rsid w:val="00A92D4B"/>
    <w:rsid w:val="00A9361F"/>
    <w:rsid w:val="00A93C99"/>
    <w:rsid w:val="00A9674F"/>
    <w:rsid w:val="00A97C42"/>
    <w:rsid w:val="00A97D18"/>
    <w:rsid w:val="00A97F19"/>
    <w:rsid w:val="00AA051B"/>
    <w:rsid w:val="00AA0954"/>
    <w:rsid w:val="00AA6053"/>
    <w:rsid w:val="00AA6C18"/>
    <w:rsid w:val="00AB2055"/>
    <w:rsid w:val="00AB31DF"/>
    <w:rsid w:val="00AB45D9"/>
    <w:rsid w:val="00AB5261"/>
    <w:rsid w:val="00AB5406"/>
    <w:rsid w:val="00AB5AC8"/>
    <w:rsid w:val="00AC0ABC"/>
    <w:rsid w:val="00AC0F2C"/>
    <w:rsid w:val="00AC1856"/>
    <w:rsid w:val="00AC21EF"/>
    <w:rsid w:val="00AC2C37"/>
    <w:rsid w:val="00AC4C7D"/>
    <w:rsid w:val="00AC6A91"/>
    <w:rsid w:val="00AC714E"/>
    <w:rsid w:val="00AC7994"/>
    <w:rsid w:val="00AD0053"/>
    <w:rsid w:val="00AD0349"/>
    <w:rsid w:val="00AD3183"/>
    <w:rsid w:val="00AD4C0A"/>
    <w:rsid w:val="00AE1E4B"/>
    <w:rsid w:val="00AE2AF0"/>
    <w:rsid w:val="00AE4210"/>
    <w:rsid w:val="00AE5178"/>
    <w:rsid w:val="00AE6B36"/>
    <w:rsid w:val="00AE7CA6"/>
    <w:rsid w:val="00AF1204"/>
    <w:rsid w:val="00AF14CE"/>
    <w:rsid w:val="00AF1ACB"/>
    <w:rsid w:val="00AF3363"/>
    <w:rsid w:val="00AF4261"/>
    <w:rsid w:val="00B017A2"/>
    <w:rsid w:val="00B031A9"/>
    <w:rsid w:val="00B07146"/>
    <w:rsid w:val="00B100CC"/>
    <w:rsid w:val="00B106D3"/>
    <w:rsid w:val="00B11193"/>
    <w:rsid w:val="00B11890"/>
    <w:rsid w:val="00B12969"/>
    <w:rsid w:val="00B13742"/>
    <w:rsid w:val="00B13B1B"/>
    <w:rsid w:val="00B166A7"/>
    <w:rsid w:val="00B16F5D"/>
    <w:rsid w:val="00B17C37"/>
    <w:rsid w:val="00B216A5"/>
    <w:rsid w:val="00B216CC"/>
    <w:rsid w:val="00B2411C"/>
    <w:rsid w:val="00B27D1F"/>
    <w:rsid w:val="00B32B82"/>
    <w:rsid w:val="00B34223"/>
    <w:rsid w:val="00B3608B"/>
    <w:rsid w:val="00B379D5"/>
    <w:rsid w:val="00B37F58"/>
    <w:rsid w:val="00B4329E"/>
    <w:rsid w:val="00B52A4E"/>
    <w:rsid w:val="00B5326D"/>
    <w:rsid w:val="00B566AF"/>
    <w:rsid w:val="00B56AF6"/>
    <w:rsid w:val="00B56C00"/>
    <w:rsid w:val="00B5745F"/>
    <w:rsid w:val="00B60CAE"/>
    <w:rsid w:val="00B63E1A"/>
    <w:rsid w:val="00B645A0"/>
    <w:rsid w:val="00B66126"/>
    <w:rsid w:val="00B67227"/>
    <w:rsid w:val="00B70658"/>
    <w:rsid w:val="00B70FF5"/>
    <w:rsid w:val="00B713A1"/>
    <w:rsid w:val="00B72758"/>
    <w:rsid w:val="00B72D65"/>
    <w:rsid w:val="00B73EB0"/>
    <w:rsid w:val="00B743BB"/>
    <w:rsid w:val="00B76D07"/>
    <w:rsid w:val="00B777DD"/>
    <w:rsid w:val="00B80D53"/>
    <w:rsid w:val="00B81231"/>
    <w:rsid w:val="00B83DDD"/>
    <w:rsid w:val="00B879E4"/>
    <w:rsid w:val="00B87C85"/>
    <w:rsid w:val="00B87F3E"/>
    <w:rsid w:val="00B90237"/>
    <w:rsid w:val="00B90DB4"/>
    <w:rsid w:val="00B94947"/>
    <w:rsid w:val="00B96C92"/>
    <w:rsid w:val="00BA3908"/>
    <w:rsid w:val="00BA4C54"/>
    <w:rsid w:val="00BA5DBC"/>
    <w:rsid w:val="00BA7310"/>
    <w:rsid w:val="00BB21A6"/>
    <w:rsid w:val="00BB27EE"/>
    <w:rsid w:val="00BB2DFF"/>
    <w:rsid w:val="00BB4681"/>
    <w:rsid w:val="00BB5F16"/>
    <w:rsid w:val="00BC43BD"/>
    <w:rsid w:val="00BC78F9"/>
    <w:rsid w:val="00BD2427"/>
    <w:rsid w:val="00BD277E"/>
    <w:rsid w:val="00BD653A"/>
    <w:rsid w:val="00BD77D1"/>
    <w:rsid w:val="00BD7DD9"/>
    <w:rsid w:val="00BE0984"/>
    <w:rsid w:val="00BE0A7F"/>
    <w:rsid w:val="00BE4746"/>
    <w:rsid w:val="00BE5FB6"/>
    <w:rsid w:val="00BE6B07"/>
    <w:rsid w:val="00BF1856"/>
    <w:rsid w:val="00BF29F6"/>
    <w:rsid w:val="00BF4812"/>
    <w:rsid w:val="00BF75D0"/>
    <w:rsid w:val="00C00AAD"/>
    <w:rsid w:val="00C00EBA"/>
    <w:rsid w:val="00C02226"/>
    <w:rsid w:val="00C02A4F"/>
    <w:rsid w:val="00C02E98"/>
    <w:rsid w:val="00C06FAD"/>
    <w:rsid w:val="00C079BC"/>
    <w:rsid w:val="00C107E1"/>
    <w:rsid w:val="00C11946"/>
    <w:rsid w:val="00C11C00"/>
    <w:rsid w:val="00C12886"/>
    <w:rsid w:val="00C13382"/>
    <w:rsid w:val="00C16370"/>
    <w:rsid w:val="00C16A43"/>
    <w:rsid w:val="00C21CD9"/>
    <w:rsid w:val="00C22E0F"/>
    <w:rsid w:val="00C23B9E"/>
    <w:rsid w:val="00C279A3"/>
    <w:rsid w:val="00C30849"/>
    <w:rsid w:val="00C31629"/>
    <w:rsid w:val="00C32833"/>
    <w:rsid w:val="00C349FD"/>
    <w:rsid w:val="00C34E7A"/>
    <w:rsid w:val="00C369F5"/>
    <w:rsid w:val="00C423BA"/>
    <w:rsid w:val="00C43FAF"/>
    <w:rsid w:val="00C4413F"/>
    <w:rsid w:val="00C45443"/>
    <w:rsid w:val="00C45EE2"/>
    <w:rsid w:val="00C465FE"/>
    <w:rsid w:val="00C4753B"/>
    <w:rsid w:val="00C54921"/>
    <w:rsid w:val="00C55978"/>
    <w:rsid w:val="00C578D8"/>
    <w:rsid w:val="00C6158C"/>
    <w:rsid w:val="00C615B9"/>
    <w:rsid w:val="00C619E8"/>
    <w:rsid w:val="00C630C2"/>
    <w:rsid w:val="00C67047"/>
    <w:rsid w:val="00C7075C"/>
    <w:rsid w:val="00C73430"/>
    <w:rsid w:val="00C75DAC"/>
    <w:rsid w:val="00C76FD1"/>
    <w:rsid w:val="00C80241"/>
    <w:rsid w:val="00C804D4"/>
    <w:rsid w:val="00C82815"/>
    <w:rsid w:val="00C83DD6"/>
    <w:rsid w:val="00C85B3E"/>
    <w:rsid w:val="00C87242"/>
    <w:rsid w:val="00C87DE4"/>
    <w:rsid w:val="00C90CED"/>
    <w:rsid w:val="00C918A3"/>
    <w:rsid w:val="00C92A88"/>
    <w:rsid w:val="00C93F5F"/>
    <w:rsid w:val="00C93F8A"/>
    <w:rsid w:val="00C94CCA"/>
    <w:rsid w:val="00C94D63"/>
    <w:rsid w:val="00C95E90"/>
    <w:rsid w:val="00CA048B"/>
    <w:rsid w:val="00CB09EB"/>
    <w:rsid w:val="00CB1627"/>
    <w:rsid w:val="00CB195B"/>
    <w:rsid w:val="00CB2903"/>
    <w:rsid w:val="00CB4182"/>
    <w:rsid w:val="00CB4763"/>
    <w:rsid w:val="00CB5DB1"/>
    <w:rsid w:val="00CB68C7"/>
    <w:rsid w:val="00CB6D2F"/>
    <w:rsid w:val="00CB7D4F"/>
    <w:rsid w:val="00CB7D90"/>
    <w:rsid w:val="00CC0E27"/>
    <w:rsid w:val="00CC3784"/>
    <w:rsid w:val="00CC7BB9"/>
    <w:rsid w:val="00CD0D4A"/>
    <w:rsid w:val="00CD0D6B"/>
    <w:rsid w:val="00CD24F2"/>
    <w:rsid w:val="00CD400E"/>
    <w:rsid w:val="00CD5302"/>
    <w:rsid w:val="00CD5822"/>
    <w:rsid w:val="00CE151A"/>
    <w:rsid w:val="00CE259C"/>
    <w:rsid w:val="00CE3E99"/>
    <w:rsid w:val="00CE402A"/>
    <w:rsid w:val="00CE5B37"/>
    <w:rsid w:val="00CE5C2A"/>
    <w:rsid w:val="00CE7538"/>
    <w:rsid w:val="00CF084C"/>
    <w:rsid w:val="00CF41D4"/>
    <w:rsid w:val="00CF5314"/>
    <w:rsid w:val="00CF736B"/>
    <w:rsid w:val="00D1354D"/>
    <w:rsid w:val="00D13B85"/>
    <w:rsid w:val="00D13E8A"/>
    <w:rsid w:val="00D14011"/>
    <w:rsid w:val="00D1448E"/>
    <w:rsid w:val="00D1453E"/>
    <w:rsid w:val="00D15A03"/>
    <w:rsid w:val="00D15ACA"/>
    <w:rsid w:val="00D15B8D"/>
    <w:rsid w:val="00D176E4"/>
    <w:rsid w:val="00D20C38"/>
    <w:rsid w:val="00D24EC9"/>
    <w:rsid w:val="00D25C04"/>
    <w:rsid w:val="00D30A83"/>
    <w:rsid w:val="00D319A6"/>
    <w:rsid w:val="00D322D5"/>
    <w:rsid w:val="00D3247A"/>
    <w:rsid w:val="00D33FF5"/>
    <w:rsid w:val="00D34DF6"/>
    <w:rsid w:val="00D35B9C"/>
    <w:rsid w:val="00D40B1B"/>
    <w:rsid w:val="00D41A36"/>
    <w:rsid w:val="00D4261A"/>
    <w:rsid w:val="00D429B6"/>
    <w:rsid w:val="00D5183C"/>
    <w:rsid w:val="00D53D98"/>
    <w:rsid w:val="00D562EE"/>
    <w:rsid w:val="00D56B6B"/>
    <w:rsid w:val="00D61931"/>
    <w:rsid w:val="00D61FB3"/>
    <w:rsid w:val="00D623A5"/>
    <w:rsid w:val="00D6460A"/>
    <w:rsid w:val="00D6517D"/>
    <w:rsid w:val="00D653ED"/>
    <w:rsid w:val="00D66F00"/>
    <w:rsid w:val="00D6764C"/>
    <w:rsid w:val="00D70CF5"/>
    <w:rsid w:val="00D7168D"/>
    <w:rsid w:val="00D7552A"/>
    <w:rsid w:val="00D75733"/>
    <w:rsid w:val="00D7755C"/>
    <w:rsid w:val="00D77696"/>
    <w:rsid w:val="00D802C3"/>
    <w:rsid w:val="00D827B7"/>
    <w:rsid w:val="00D82BEB"/>
    <w:rsid w:val="00D84235"/>
    <w:rsid w:val="00D84E05"/>
    <w:rsid w:val="00D90317"/>
    <w:rsid w:val="00D91678"/>
    <w:rsid w:val="00D91E24"/>
    <w:rsid w:val="00D95182"/>
    <w:rsid w:val="00D97FD6"/>
    <w:rsid w:val="00DA037A"/>
    <w:rsid w:val="00DA1B19"/>
    <w:rsid w:val="00DA5C43"/>
    <w:rsid w:val="00DA7819"/>
    <w:rsid w:val="00DB0567"/>
    <w:rsid w:val="00DB452A"/>
    <w:rsid w:val="00DB53A4"/>
    <w:rsid w:val="00DB579D"/>
    <w:rsid w:val="00DC4DB8"/>
    <w:rsid w:val="00DC6873"/>
    <w:rsid w:val="00DC6FF6"/>
    <w:rsid w:val="00DC730B"/>
    <w:rsid w:val="00DD0E08"/>
    <w:rsid w:val="00DD2CEC"/>
    <w:rsid w:val="00DD2F12"/>
    <w:rsid w:val="00DD43B3"/>
    <w:rsid w:val="00DD7EBB"/>
    <w:rsid w:val="00DE0A89"/>
    <w:rsid w:val="00DE2E24"/>
    <w:rsid w:val="00DE4FCF"/>
    <w:rsid w:val="00DE5D80"/>
    <w:rsid w:val="00DF48A0"/>
    <w:rsid w:val="00DF6E43"/>
    <w:rsid w:val="00DF7820"/>
    <w:rsid w:val="00DF7EFE"/>
    <w:rsid w:val="00E00650"/>
    <w:rsid w:val="00E04440"/>
    <w:rsid w:val="00E06530"/>
    <w:rsid w:val="00E07F30"/>
    <w:rsid w:val="00E138DF"/>
    <w:rsid w:val="00E155A4"/>
    <w:rsid w:val="00E15876"/>
    <w:rsid w:val="00E15FBD"/>
    <w:rsid w:val="00E17035"/>
    <w:rsid w:val="00E170A6"/>
    <w:rsid w:val="00E20291"/>
    <w:rsid w:val="00E204CA"/>
    <w:rsid w:val="00E21EC7"/>
    <w:rsid w:val="00E25048"/>
    <w:rsid w:val="00E278B1"/>
    <w:rsid w:val="00E30327"/>
    <w:rsid w:val="00E30BA4"/>
    <w:rsid w:val="00E31901"/>
    <w:rsid w:val="00E31EC5"/>
    <w:rsid w:val="00E3561E"/>
    <w:rsid w:val="00E3766D"/>
    <w:rsid w:val="00E45C20"/>
    <w:rsid w:val="00E471BC"/>
    <w:rsid w:val="00E4783B"/>
    <w:rsid w:val="00E47984"/>
    <w:rsid w:val="00E50AC8"/>
    <w:rsid w:val="00E53B69"/>
    <w:rsid w:val="00E56C35"/>
    <w:rsid w:val="00E605E8"/>
    <w:rsid w:val="00E61167"/>
    <w:rsid w:val="00E61BF7"/>
    <w:rsid w:val="00E65260"/>
    <w:rsid w:val="00E657D7"/>
    <w:rsid w:val="00E66660"/>
    <w:rsid w:val="00E66FC6"/>
    <w:rsid w:val="00E67727"/>
    <w:rsid w:val="00E715CC"/>
    <w:rsid w:val="00E72EAF"/>
    <w:rsid w:val="00E73151"/>
    <w:rsid w:val="00E7582C"/>
    <w:rsid w:val="00E7615F"/>
    <w:rsid w:val="00E806C1"/>
    <w:rsid w:val="00E817B0"/>
    <w:rsid w:val="00E84046"/>
    <w:rsid w:val="00E8514D"/>
    <w:rsid w:val="00E865CA"/>
    <w:rsid w:val="00E8689A"/>
    <w:rsid w:val="00E86AC6"/>
    <w:rsid w:val="00E900C7"/>
    <w:rsid w:val="00E92B6D"/>
    <w:rsid w:val="00E93867"/>
    <w:rsid w:val="00E94BF8"/>
    <w:rsid w:val="00EA3C47"/>
    <w:rsid w:val="00EA4514"/>
    <w:rsid w:val="00EA5FE0"/>
    <w:rsid w:val="00EB3305"/>
    <w:rsid w:val="00EB3407"/>
    <w:rsid w:val="00EB407F"/>
    <w:rsid w:val="00EB56D0"/>
    <w:rsid w:val="00EB7F87"/>
    <w:rsid w:val="00EC15EB"/>
    <w:rsid w:val="00EC1E9D"/>
    <w:rsid w:val="00EC4AD9"/>
    <w:rsid w:val="00EC4F14"/>
    <w:rsid w:val="00EC7CF4"/>
    <w:rsid w:val="00ED1F03"/>
    <w:rsid w:val="00ED3706"/>
    <w:rsid w:val="00ED5F94"/>
    <w:rsid w:val="00ED6FEB"/>
    <w:rsid w:val="00EE0186"/>
    <w:rsid w:val="00EE053F"/>
    <w:rsid w:val="00EE0E5D"/>
    <w:rsid w:val="00EE1F55"/>
    <w:rsid w:val="00EE6A37"/>
    <w:rsid w:val="00EE6B41"/>
    <w:rsid w:val="00EE784D"/>
    <w:rsid w:val="00EF183C"/>
    <w:rsid w:val="00EF5177"/>
    <w:rsid w:val="00F00286"/>
    <w:rsid w:val="00F10007"/>
    <w:rsid w:val="00F11A9D"/>
    <w:rsid w:val="00F23480"/>
    <w:rsid w:val="00F24915"/>
    <w:rsid w:val="00F25B9E"/>
    <w:rsid w:val="00F275D7"/>
    <w:rsid w:val="00F31B00"/>
    <w:rsid w:val="00F3584A"/>
    <w:rsid w:val="00F401F9"/>
    <w:rsid w:val="00F417C5"/>
    <w:rsid w:val="00F42949"/>
    <w:rsid w:val="00F51FC7"/>
    <w:rsid w:val="00F54033"/>
    <w:rsid w:val="00F55119"/>
    <w:rsid w:val="00F56656"/>
    <w:rsid w:val="00F56756"/>
    <w:rsid w:val="00F56C8D"/>
    <w:rsid w:val="00F60739"/>
    <w:rsid w:val="00F613EF"/>
    <w:rsid w:val="00F614CD"/>
    <w:rsid w:val="00F63AE0"/>
    <w:rsid w:val="00F641DA"/>
    <w:rsid w:val="00F70D8B"/>
    <w:rsid w:val="00F7396B"/>
    <w:rsid w:val="00F745B2"/>
    <w:rsid w:val="00F76D3B"/>
    <w:rsid w:val="00F77344"/>
    <w:rsid w:val="00F802A7"/>
    <w:rsid w:val="00F80A7B"/>
    <w:rsid w:val="00F8127C"/>
    <w:rsid w:val="00F8142D"/>
    <w:rsid w:val="00F82EC1"/>
    <w:rsid w:val="00F85537"/>
    <w:rsid w:val="00F9132F"/>
    <w:rsid w:val="00F919F1"/>
    <w:rsid w:val="00F91AF4"/>
    <w:rsid w:val="00F945F2"/>
    <w:rsid w:val="00F94F12"/>
    <w:rsid w:val="00F94FA4"/>
    <w:rsid w:val="00F95D01"/>
    <w:rsid w:val="00FA0FBD"/>
    <w:rsid w:val="00FA1163"/>
    <w:rsid w:val="00FA1218"/>
    <w:rsid w:val="00FA3590"/>
    <w:rsid w:val="00FA3CCB"/>
    <w:rsid w:val="00FA422E"/>
    <w:rsid w:val="00FA5A0E"/>
    <w:rsid w:val="00FA6202"/>
    <w:rsid w:val="00FA6B81"/>
    <w:rsid w:val="00FB058F"/>
    <w:rsid w:val="00FB245F"/>
    <w:rsid w:val="00FC3D71"/>
    <w:rsid w:val="00FC7CF1"/>
    <w:rsid w:val="00FD5233"/>
    <w:rsid w:val="00FD6BBF"/>
    <w:rsid w:val="00FD754F"/>
    <w:rsid w:val="00FD75E1"/>
    <w:rsid w:val="00FE2ADE"/>
    <w:rsid w:val="00FE3617"/>
    <w:rsid w:val="00FE4EA1"/>
    <w:rsid w:val="00FE5BC7"/>
    <w:rsid w:val="00FE77AA"/>
    <w:rsid w:val="00FF06E4"/>
    <w:rsid w:val="00FF06FA"/>
    <w:rsid w:val="00FF5F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4639C0"/>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paragraph" w:styleId="Ttulo2">
    <w:name w:val="heading 2"/>
    <w:basedOn w:val="Normal"/>
    <w:next w:val="Normal"/>
    <w:link w:val="Ttulo2Car"/>
    <w:uiPriority w:val="9"/>
    <w:unhideWhenUsed/>
    <w:qFormat/>
    <w:rsid w:val="004639C0"/>
    <w:pPr>
      <w:keepNext/>
      <w:keepLines/>
      <w:spacing w:before="200"/>
      <w:outlineLvl w:val="1"/>
    </w:pPr>
    <w:rPr>
      <w:rFonts w:asciiTheme="majorHAnsi" w:eastAsiaTheme="majorEastAsia" w:hAnsiTheme="majorHAnsi" w:cstheme="majorBidi"/>
      <w:b/>
      <w:bCs/>
      <w:color w:val="156082" w:themeColor="accent1"/>
      <w:sz w:val="26"/>
      <w:szCs w:val="26"/>
      <w:lang w:val="es-ES_tradnl"/>
    </w:rPr>
  </w:style>
  <w:style w:type="paragraph" w:styleId="Ttulo3">
    <w:name w:val="heading 3"/>
    <w:basedOn w:val="Normal"/>
    <w:next w:val="Normal"/>
    <w:link w:val="Ttulo3Car"/>
    <w:uiPriority w:val="9"/>
    <w:semiHidden/>
    <w:unhideWhenUsed/>
    <w:qFormat/>
    <w:rsid w:val="004639C0"/>
    <w:pPr>
      <w:keepNext/>
      <w:keepLines/>
      <w:spacing w:before="40"/>
      <w:outlineLvl w:val="2"/>
    </w:pPr>
    <w:rPr>
      <w:rFonts w:asciiTheme="majorHAnsi" w:eastAsiaTheme="majorEastAsia" w:hAnsiTheme="majorHAnsi" w:cstheme="majorBidi"/>
      <w:color w:val="0A2F40" w:themeColor="accent1" w:themeShade="7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5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 w:type="table" w:customStyle="1" w:styleId="Tablaconcuadrcula4-nfasis31">
    <w:name w:val="Tabla con cuadrícula 4 - Énfasis 31"/>
    <w:basedOn w:val="Tablanormal"/>
    <w:uiPriority w:val="49"/>
    <w:rsid w:val="00A15C5F"/>
    <w:rPr>
      <w:rFonts w:eastAsia="Yu Mincho"/>
      <w:sz w:val="24"/>
      <w:szCs w:val="24"/>
      <w:lang w:val="es-ES_tradnl"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Ttulo1Car">
    <w:name w:val="Título 1 Car"/>
    <w:basedOn w:val="Fuentedeprrafopredeter"/>
    <w:link w:val="Ttulo1"/>
    <w:uiPriority w:val="9"/>
    <w:rsid w:val="004639C0"/>
    <w:rPr>
      <w:rFonts w:asciiTheme="majorHAnsi" w:eastAsiaTheme="majorEastAsia" w:hAnsiTheme="majorHAnsi" w:cstheme="majorBidi"/>
      <w:color w:val="0F4761" w:themeColor="accent1" w:themeShade="BF"/>
      <w:sz w:val="32"/>
      <w:szCs w:val="32"/>
      <w:lang w:val="es-ES_tradnl" w:eastAsia="en-US"/>
    </w:rPr>
  </w:style>
  <w:style w:type="character" w:customStyle="1" w:styleId="Ttulo2Car">
    <w:name w:val="Título 2 Car"/>
    <w:basedOn w:val="Fuentedeprrafopredeter"/>
    <w:link w:val="Ttulo2"/>
    <w:uiPriority w:val="9"/>
    <w:rsid w:val="004639C0"/>
    <w:rPr>
      <w:rFonts w:asciiTheme="majorHAnsi" w:eastAsiaTheme="majorEastAsia" w:hAnsiTheme="majorHAnsi" w:cstheme="majorBidi"/>
      <w:b/>
      <w:bCs/>
      <w:color w:val="156082" w:themeColor="accent1"/>
      <w:sz w:val="26"/>
      <w:szCs w:val="26"/>
      <w:lang w:val="es-ES_tradnl" w:eastAsia="en-US"/>
    </w:rPr>
  </w:style>
  <w:style w:type="character" w:customStyle="1" w:styleId="Ttulo3Car">
    <w:name w:val="Título 3 Car"/>
    <w:basedOn w:val="Fuentedeprrafopredeter"/>
    <w:link w:val="Ttulo3"/>
    <w:uiPriority w:val="9"/>
    <w:semiHidden/>
    <w:rsid w:val="004639C0"/>
    <w:rPr>
      <w:rFonts w:asciiTheme="majorHAnsi" w:eastAsiaTheme="majorEastAsia" w:hAnsiTheme="majorHAnsi" w:cstheme="majorBidi"/>
      <w:color w:val="0A2F40" w:themeColor="accent1" w:themeShade="7F"/>
      <w:sz w:val="24"/>
      <w:szCs w:val="24"/>
      <w:lang w:val="es-ES_tradnl" w:eastAsia="en-US"/>
    </w:rPr>
  </w:style>
  <w:style w:type="paragraph" w:styleId="NormalWeb">
    <w:name w:val="Normal (Web)"/>
    <w:basedOn w:val="Normal"/>
    <w:uiPriority w:val="99"/>
    <w:semiHidden/>
    <w:unhideWhenUsed/>
    <w:rsid w:val="004639C0"/>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qFormat/>
    <w:rsid w:val="004639C0"/>
    <w:rPr>
      <w:b/>
      <w:bCs/>
    </w:rPr>
  </w:style>
  <w:style w:type="paragraph" w:customStyle="1" w:styleId="Estndar">
    <w:name w:val="Estándar"/>
    <w:rsid w:val="004639C0"/>
    <w:pPr>
      <w:suppressAutoHyphens/>
    </w:pPr>
    <w:rPr>
      <w:rFonts w:ascii="Times New Roman" w:eastAsia="Arial" w:hAnsi="Times New Roman"/>
      <w:color w:val="000000"/>
      <w:sz w:val="24"/>
      <w:lang w:val="es-ES" w:eastAsia="ar-SA"/>
    </w:rPr>
  </w:style>
  <w:style w:type="paragraph" w:customStyle="1" w:styleId="Default">
    <w:name w:val="Default"/>
    <w:rsid w:val="004639C0"/>
    <w:pPr>
      <w:autoSpaceDE w:val="0"/>
      <w:autoSpaceDN w:val="0"/>
      <w:adjustRightInd w:val="0"/>
    </w:pPr>
    <w:rPr>
      <w:rFonts w:ascii="Montserrat" w:eastAsiaTheme="minorHAnsi" w:hAnsi="Montserrat" w:cs="Montserrat"/>
      <w:color w:val="000000"/>
      <w:sz w:val="24"/>
      <w:szCs w:val="24"/>
      <w:lang w:eastAsia="en-US"/>
    </w:rPr>
  </w:style>
  <w:style w:type="paragraph" w:styleId="Revisin">
    <w:name w:val="Revision"/>
    <w:hidden/>
    <w:uiPriority w:val="99"/>
    <w:semiHidden/>
    <w:rsid w:val="004639C0"/>
    <w:rPr>
      <w:rFonts w:asciiTheme="minorHAnsi" w:eastAsiaTheme="minorEastAsia" w:hAnsiTheme="minorHAnsi" w:cstheme="minorBidi"/>
      <w:sz w:val="24"/>
      <w:szCs w:val="24"/>
      <w:lang w:val="es-ES_tradnl" w:eastAsia="en-US"/>
    </w:rPr>
  </w:style>
  <w:style w:type="character" w:customStyle="1" w:styleId="TextocomentarioCar1">
    <w:name w:val="Texto comentario Car1"/>
    <w:basedOn w:val="Fuentedeprrafopredeter"/>
    <w:uiPriority w:val="99"/>
    <w:semiHidden/>
    <w:rsid w:val="004639C0"/>
    <w:rPr>
      <w:rFonts w:eastAsiaTheme="minorEastAsia"/>
      <w:sz w:val="20"/>
      <w:szCs w:val="20"/>
      <w:lang w:val="es-ES"/>
    </w:rPr>
  </w:style>
  <w:style w:type="character" w:customStyle="1" w:styleId="Mencinsinresolver1">
    <w:name w:val="Mención sin resolver1"/>
    <w:basedOn w:val="Fuentedeprrafopredeter"/>
    <w:uiPriority w:val="99"/>
    <w:semiHidden/>
    <w:unhideWhenUsed/>
    <w:rsid w:val="004639C0"/>
    <w:rPr>
      <w:color w:val="605E5C"/>
      <w:shd w:val="clear" w:color="auto" w:fill="E1DFDD"/>
    </w:rPr>
  </w:style>
  <w:style w:type="character" w:customStyle="1" w:styleId="normaltextrun">
    <w:name w:val="normaltextrun"/>
    <w:basedOn w:val="Fuentedeprrafopredeter"/>
    <w:rsid w:val="004639C0"/>
  </w:style>
  <w:style w:type="character" w:customStyle="1" w:styleId="eop">
    <w:name w:val="eop"/>
    <w:basedOn w:val="Fuentedeprrafopredeter"/>
    <w:rsid w:val="004639C0"/>
  </w:style>
  <w:style w:type="paragraph" w:styleId="Sinespaciado">
    <w:name w:val="No Spacing"/>
    <w:uiPriority w:val="1"/>
    <w:qFormat/>
    <w:rsid w:val="004639C0"/>
    <w:pPr>
      <w:ind w:left="714" w:hanging="357"/>
      <w:jc w:val="both"/>
    </w:pPr>
    <w:rPr>
      <w:sz w:val="22"/>
      <w:szCs w:val="22"/>
      <w:lang w:eastAsia="en-US"/>
    </w:rPr>
  </w:style>
  <w:style w:type="paragraph" w:customStyle="1" w:styleId="ibm-fontsize-body">
    <w:name w:val="ibm-fontsize-body"/>
    <w:basedOn w:val="Normal"/>
    <w:rsid w:val="004639C0"/>
    <w:pPr>
      <w:spacing w:before="100" w:beforeAutospacing="1" w:after="100" w:afterAutospacing="1"/>
    </w:pPr>
    <w:rPr>
      <w:rFonts w:ascii="Times New Roman" w:eastAsia="Times New Roman" w:hAnsi="Times New Roman"/>
      <w:lang w:eastAsia="es-ES"/>
    </w:rPr>
  </w:style>
  <w:style w:type="character" w:styleId="nfasis">
    <w:name w:val="Emphasis"/>
    <w:basedOn w:val="Fuentedeprrafopredeter"/>
    <w:uiPriority w:val="20"/>
    <w:qFormat/>
    <w:rsid w:val="004639C0"/>
    <w:rPr>
      <w:i/>
      <w:iCs/>
    </w:rPr>
  </w:style>
  <w:style w:type="character" w:customStyle="1" w:styleId="Sangra2detindependienteCar">
    <w:name w:val="Sangría 2 de t. independiente Car"/>
    <w:basedOn w:val="Fuentedeprrafopredeter"/>
    <w:link w:val="Sangra2detindependiente"/>
    <w:rsid w:val="004639C0"/>
    <w:rPr>
      <w:rFonts w:ascii="Times New Roman" w:eastAsia="Times New Roman" w:hAnsi="Times New Roman"/>
      <w:sz w:val="16"/>
      <w:lang w:val="en-US"/>
    </w:rPr>
  </w:style>
  <w:style w:type="paragraph" w:styleId="Sangra2detindependiente">
    <w:name w:val="Body Text Indent 2"/>
    <w:basedOn w:val="Normal"/>
    <w:link w:val="Sangra2detindependienteCar"/>
    <w:rsid w:val="004639C0"/>
    <w:pPr>
      <w:tabs>
        <w:tab w:val="left" w:pos="720"/>
      </w:tabs>
      <w:spacing w:line="0" w:lineRule="atLeast"/>
      <w:ind w:firstLine="720"/>
      <w:jc w:val="both"/>
    </w:pPr>
    <w:rPr>
      <w:rFonts w:ascii="Times New Roman" w:eastAsia="Times New Roman" w:hAnsi="Times New Roman"/>
      <w:sz w:val="16"/>
      <w:szCs w:val="20"/>
      <w:lang w:val="en-US" w:eastAsia="es-MX"/>
    </w:rPr>
  </w:style>
  <w:style w:type="character" w:customStyle="1" w:styleId="Sangra2detindependienteCar1">
    <w:name w:val="Sangría 2 de t. independiente Car1"/>
    <w:basedOn w:val="Fuentedeprrafopredeter"/>
    <w:uiPriority w:val="99"/>
    <w:semiHidden/>
    <w:rsid w:val="004639C0"/>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semiHidden/>
    <w:rsid w:val="004639C0"/>
    <w:rPr>
      <w:rFonts w:asciiTheme="minorHAnsi" w:eastAsiaTheme="minorEastAsia" w:hAnsiTheme="minorHAnsi" w:cstheme="minorBidi"/>
      <w:b/>
      <w:bCs/>
      <w:kern w:val="2"/>
      <w:lang w:val="es-ES_tradnl" w:eastAsia="en-US"/>
      <w14:ligatures w14:val="standardContextual"/>
    </w:rPr>
  </w:style>
  <w:style w:type="paragraph" w:styleId="Asuntodelcomentario">
    <w:name w:val="annotation subject"/>
    <w:basedOn w:val="Textocomentario"/>
    <w:next w:val="Textocomentario"/>
    <w:link w:val="AsuntodelcomentarioCar"/>
    <w:uiPriority w:val="99"/>
    <w:semiHidden/>
    <w:unhideWhenUsed/>
    <w:rsid w:val="004639C0"/>
    <w:pPr>
      <w:spacing w:after="0"/>
    </w:pPr>
    <w:rPr>
      <w:rFonts w:ascii="Calibri" w:eastAsiaTheme="minorEastAsia" w:hAnsi="Calibri" w:cs="Times New Roman"/>
      <w:b/>
      <w:bCs/>
      <w:kern w:val="0"/>
      <w:lang w:val="es-ES_tradnl" w:eastAsia="es-MX"/>
      <w14:ligatures w14:val="none"/>
    </w:rPr>
  </w:style>
  <w:style w:type="character" w:customStyle="1" w:styleId="AsuntodelcomentarioCar1">
    <w:name w:val="Asunto del comentario Car1"/>
    <w:basedOn w:val="TextocomentarioCar"/>
    <w:uiPriority w:val="99"/>
    <w:semiHidden/>
    <w:rsid w:val="004639C0"/>
    <w:rPr>
      <w:rFonts w:asciiTheme="minorHAnsi" w:eastAsia="Yu Mincho" w:hAnsiTheme="minorHAnsi" w:cstheme="minorBidi"/>
      <w:b/>
      <w:bCs/>
      <w:kern w:val="2"/>
      <w:lang w:val="es-ES" w:eastAsia="en-US"/>
      <w14:ligatures w14:val="standardContextual"/>
    </w:rPr>
  </w:style>
  <w:style w:type="paragraph" w:customStyle="1" w:styleId="RMBullet1">
    <w:name w:val="RMBullet1"/>
    <w:basedOn w:val="Normal"/>
    <w:link w:val="RMBullet1Char"/>
    <w:rsid w:val="004639C0"/>
    <w:pPr>
      <w:tabs>
        <w:tab w:val="num" w:pos="1200"/>
      </w:tabs>
      <w:autoSpaceDE w:val="0"/>
      <w:autoSpaceDN w:val="0"/>
      <w:adjustRightInd w:val="0"/>
      <w:spacing w:afterLines="60" w:after="144"/>
      <w:ind w:left="1200" w:hanging="360"/>
      <w:jc w:val="both"/>
    </w:pPr>
    <w:rPr>
      <w:rFonts w:ascii="Times New Roman" w:eastAsia="Times New Roman" w:hAnsi="Times New Roman"/>
      <w:color w:val="000000"/>
      <w:sz w:val="22"/>
      <w:szCs w:val="22"/>
      <w:lang w:val="en-US"/>
    </w:rPr>
  </w:style>
  <w:style w:type="character" w:customStyle="1" w:styleId="RMBullet1Char">
    <w:name w:val="RMBullet1 Char"/>
    <w:link w:val="RMBullet1"/>
    <w:rsid w:val="004639C0"/>
    <w:rPr>
      <w:rFonts w:ascii="Times New Roman" w:eastAsia="Times New Roman" w:hAnsi="Times New Roman"/>
      <w:color w:val="000000"/>
      <w:sz w:val="22"/>
      <w:szCs w:val="22"/>
      <w:lang w:val="en-US" w:eastAsia="en-US"/>
    </w:rPr>
  </w:style>
  <w:style w:type="paragraph" w:styleId="Textoindependiente3">
    <w:name w:val="Body Text 3"/>
    <w:basedOn w:val="Normal"/>
    <w:link w:val="Textoindependiente3Car"/>
    <w:rsid w:val="004639C0"/>
    <w:pPr>
      <w:suppressAutoHyphens/>
      <w:spacing w:after="120"/>
    </w:pPr>
    <w:rPr>
      <w:rFonts w:ascii="Times New Roman" w:eastAsia="Times New Roman" w:hAnsi="Times New Roman"/>
      <w:sz w:val="16"/>
      <w:szCs w:val="16"/>
      <w:lang w:val="es-MX" w:eastAsia="ar-SA"/>
    </w:rPr>
  </w:style>
  <w:style w:type="character" w:customStyle="1" w:styleId="Textoindependiente3Car">
    <w:name w:val="Texto independiente 3 Car"/>
    <w:basedOn w:val="Fuentedeprrafopredeter"/>
    <w:link w:val="Textoindependiente3"/>
    <w:rsid w:val="004639C0"/>
    <w:rPr>
      <w:rFonts w:ascii="Times New Roman" w:eastAsia="Times New Roman" w:hAnsi="Times New Roman"/>
      <w:sz w:val="16"/>
      <w:szCs w:val="16"/>
      <w:lang w:eastAsia="ar-SA"/>
    </w:rPr>
  </w:style>
  <w:style w:type="paragraph" w:styleId="Lista">
    <w:name w:val="List"/>
    <w:basedOn w:val="Normal"/>
    <w:uiPriority w:val="99"/>
    <w:unhideWhenUsed/>
    <w:rsid w:val="004639C0"/>
    <w:pPr>
      <w:ind w:left="283" w:hanging="283"/>
      <w:contextualSpacing/>
    </w:pPr>
    <w:rPr>
      <w:rFonts w:asciiTheme="minorHAnsi" w:eastAsiaTheme="minorEastAsia" w:hAnsiTheme="minorHAnsi" w:cstheme="minorBidi"/>
      <w:lang w:val="es-ES_tradnl"/>
    </w:rPr>
  </w:style>
  <w:style w:type="paragraph" w:styleId="Ttulo">
    <w:name w:val="Title"/>
    <w:basedOn w:val="Normal"/>
    <w:next w:val="Normal"/>
    <w:link w:val="TtuloCar"/>
    <w:uiPriority w:val="10"/>
    <w:qFormat/>
    <w:rsid w:val="004639C0"/>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lang w:val="es-ES_tradnl"/>
    </w:rPr>
  </w:style>
  <w:style w:type="character" w:customStyle="1" w:styleId="TtuloCar">
    <w:name w:val="Título Car"/>
    <w:basedOn w:val="Fuentedeprrafopredeter"/>
    <w:link w:val="Ttulo"/>
    <w:uiPriority w:val="10"/>
    <w:rsid w:val="004639C0"/>
    <w:rPr>
      <w:rFonts w:asciiTheme="majorHAnsi" w:eastAsiaTheme="majorEastAsia" w:hAnsiTheme="majorHAnsi" w:cstheme="majorBidi"/>
      <w:color w:val="0A1D30" w:themeColor="text2" w:themeShade="BF"/>
      <w:spacing w:val="5"/>
      <w:kern w:val="28"/>
      <w:sz w:val="52"/>
      <w:szCs w:val="52"/>
      <w:lang w:val="es-ES_tradnl" w:eastAsia="en-US"/>
    </w:rPr>
  </w:style>
  <w:style w:type="paragraph" w:styleId="Subttulo">
    <w:name w:val="Subtitle"/>
    <w:basedOn w:val="Normal"/>
    <w:next w:val="Normal"/>
    <w:link w:val="SubttuloCar"/>
    <w:uiPriority w:val="11"/>
    <w:qFormat/>
    <w:rsid w:val="004639C0"/>
    <w:pPr>
      <w:numPr>
        <w:ilvl w:val="1"/>
      </w:numPr>
    </w:pPr>
    <w:rPr>
      <w:rFonts w:asciiTheme="majorHAnsi" w:eastAsiaTheme="majorEastAsia" w:hAnsiTheme="majorHAnsi" w:cstheme="majorBidi"/>
      <w:i/>
      <w:iCs/>
      <w:color w:val="156082" w:themeColor="accent1"/>
      <w:spacing w:val="15"/>
      <w:lang w:val="es-ES_tradnl"/>
    </w:rPr>
  </w:style>
  <w:style w:type="character" w:customStyle="1" w:styleId="SubttuloCar">
    <w:name w:val="Subtítulo Car"/>
    <w:basedOn w:val="Fuentedeprrafopredeter"/>
    <w:link w:val="Subttulo"/>
    <w:uiPriority w:val="11"/>
    <w:rsid w:val="004639C0"/>
    <w:rPr>
      <w:rFonts w:asciiTheme="majorHAnsi" w:eastAsiaTheme="majorEastAsia" w:hAnsiTheme="majorHAnsi" w:cstheme="majorBidi"/>
      <w:i/>
      <w:iCs/>
      <w:color w:val="156082" w:themeColor="accent1"/>
      <w:spacing w:val="15"/>
      <w:sz w:val="24"/>
      <w:szCs w:val="24"/>
      <w:lang w:val="es-ES_tradnl" w:eastAsia="en-US"/>
    </w:rPr>
  </w:style>
  <w:style w:type="paragraph" w:customStyle="1" w:styleId="Infodocumentosadjuntos">
    <w:name w:val="Info documentos adjuntos"/>
    <w:basedOn w:val="Normal"/>
    <w:rsid w:val="004639C0"/>
    <w:rPr>
      <w:rFonts w:asciiTheme="minorHAnsi" w:eastAsiaTheme="minorEastAsia" w:hAnsiTheme="minorHAnsi" w:cstheme="minorBidi"/>
      <w:lang w:val="es-ES_tradnl"/>
    </w:rPr>
  </w:style>
  <w:style w:type="paragraph" w:customStyle="1" w:styleId="informacion">
    <w:name w:val="informacion"/>
    <w:basedOn w:val="Normal"/>
    <w:rsid w:val="004639C0"/>
    <w:pPr>
      <w:spacing w:before="100" w:beforeAutospacing="1" w:after="100" w:afterAutospacing="1"/>
    </w:pPr>
    <w:rPr>
      <w:rFonts w:ascii="Arial Narrow" w:eastAsia="Times New Roman" w:hAnsi="Arial Narrow"/>
      <w:lang w:val="es-MX" w:eastAsia="es-MX"/>
    </w:rPr>
  </w:style>
  <w:style w:type="paragraph" w:customStyle="1" w:styleId="Texto">
    <w:name w:val="Texto"/>
    <w:basedOn w:val="Normal"/>
    <w:link w:val="TextoCar"/>
    <w:rsid w:val="004639C0"/>
    <w:pPr>
      <w:spacing w:after="101" w:line="216" w:lineRule="exact"/>
      <w:ind w:firstLine="288"/>
      <w:jc w:val="both"/>
    </w:pPr>
    <w:rPr>
      <w:rFonts w:ascii="Arial" w:eastAsia="Times New Roman" w:hAnsi="Arial" w:cs="Arial"/>
      <w:sz w:val="18"/>
      <w:szCs w:val="20"/>
      <w:lang w:eastAsia="es-MX"/>
    </w:rPr>
  </w:style>
  <w:style w:type="paragraph" w:customStyle="1" w:styleId="Textoindependiente21">
    <w:name w:val="Texto independiente 21"/>
    <w:basedOn w:val="Normal"/>
    <w:rsid w:val="004639C0"/>
    <w:pPr>
      <w:suppressAutoHyphens/>
      <w:jc w:val="both"/>
    </w:pPr>
    <w:rPr>
      <w:rFonts w:ascii="Arial" w:eastAsia="Times New Roman" w:hAnsi="Arial" w:cs="Arial"/>
      <w:bCs/>
      <w:sz w:val="20"/>
      <w:lang w:val="es-MX" w:eastAsia="es-MX"/>
    </w:rPr>
  </w:style>
  <w:style w:type="paragraph" w:styleId="Descripcin">
    <w:name w:val="caption"/>
    <w:basedOn w:val="Normal"/>
    <w:next w:val="Normal"/>
    <w:uiPriority w:val="35"/>
    <w:unhideWhenUsed/>
    <w:qFormat/>
    <w:rsid w:val="004639C0"/>
    <w:pPr>
      <w:spacing w:after="200"/>
    </w:pPr>
    <w:rPr>
      <w:rFonts w:asciiTheme="minorHAnsi" w:eastAsiaTheme="minorEastAsia" w:hAnsiTheme="minorHAnsi" w:cstheme="minorBidi"/>
      <w:b/>
      <w:bCs/>
      <w:color w:val="156082" w:themeColor="accent1"/>
      <w:sz w:val="18"/>
      <w:szCs w:val="18"/>
      <w:lang w:val="es-ES_tradnl"/>
    </w:rPr>
  </w:style>
  <w:style w:type="paragraph" w:customStyle="1" w:styleId="Normal2">
    <w:name w:val="Normal2"/>
    <w:basedOn w:val="Normal"/>
    <w:rsid w:val="004639C0"/>
    <w:pPr>
      <w:spacing w:after="120"/>
      <w:ind w:left="360"/>
      <w:jc w:val="both"/>
    </w:pPr>
    <w:rPr>
      <w:rFonts w:ascii="Arial" w:eastAsia="Times New Roman" w:hAnsi="Arial"/>
      <w:snapToGrid w:val="0"/>
      <w:sz w:val="20"/>
      <w:lang w:val="es-MX"/>
    </w:rPr>
  </w:style>
  <w:style w:type="character" w:customStyle="1" w:styleId="TextoCar">
    <w:name w:val="Texto Car"/>
    <w:link w:val="Texto"/>
    <w:locked/>
    <w:rsid w:val="00B76D07"/>
    <w:rPr>
      <w:rFonts w:ascii="Arial" w:eastAsia="Times New Roman" w:hAnsi="Arial" w:cs="Arial"/>
      <w:sz w:val="18"/>
      <w:lang w:val="es-ES"/>
    </w:rPr>
  </w:style>
  <w:style w:type="paragraph" w:styleId="Textonotapie">
    <w:name w:val="footnote text"/>
    <w:basedOn w:val="Normal"/>
    <w:link w:val="TextonotapieCar"/>
    <w:rsid w:val="002E711E"/>
    <w:pPr>
      <w:suppressAutoHyphens/>
    </w:pPr>
    <w:rPr>
      <w:rFonts w:ascii="Arial" w:eastAsia="Times New Roman" w:hAnsi="Arial"/>
      <w:sz w:val="20"/>
      <w:szCs w:val="20"/>
      <w:lang w:eastAsia="ar-SA"/>
    </w:rPr>
  </w:style>
  <w:style w:type="character" w:customStyle="1" w:styleId="TextonotapieCar">
    <w:name w:val="Texto nota pie Car"/>
    <w:basedOn w:val="Fuentedeprrafopredeter"/>
    <w:link w:val="Textonotapie"/>
    <w:rsid w:val="002E711E"/>
    <w:rPr>
      <w:rFonts w:ascii="Arial" w:eastAsia="Times New Roman" w:hAnsi="Arial"/>
      <w:lang w:val="es-ES" w:eastAsia="ar-SA"/>
    </w:rPr>
  </w:style>
  <w:style w:type="character" w:styleId="Refdenotaalpie">
    <w:name w:val="footnote reference"/>
    <w:uiPriority w:val="99"/>
    <w:semiHidden/>
    <w:rsid w:val="00A93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8166584-6BFE-46F8-BAF2-D44A91F70294}">
  <ds:schemaRefs>
    <ds:schemaRef ds:uri="http://schemas.openxmlformats.org/officeDocument/2006/bibliography"/>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14</Pages>
  <Words>2807</Words>
  <Characters>15440</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18211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Alberto Cadena Martinez</cp:lastModifiedBy>
  <cp:revision>1105</cp:revision>
  <cp:lastPrinted>2024-10-03T14:20:00Z</cp:lastPrinted>
  <dcterms:created xsi:type="dcterms:W3CDTF">2025-01-16T13:59:00Z</dcterms:created>
  <dcterms:modified xsi:type="dcterms:W3CDTF">2025-03-12T19:13:00Z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