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5DA91" w14:textId="33A3F113" w:rsidR="00DA075A" w:rsidRPr="00AF4261" w:rsidRDefault="00A73D65" w:rsidP="00DA075A">
      <w:pPr>
        <w:ind w:left="142"/>
        <w:jc w:val="center"/>
        <w:rPr>
          <w:rFonts w:ascii="Noto Sans" w:hAnsi="Noto Sans" w:cs="Noto Sans"/>
          <w:b/>
          <w:bCs/>
        </w:rPr>
      </w:pPr>
      <w:r w:rsidRPr="00007681">
        <w:rPr>
          <w:rFonts w:ascii="Geomanist" w:hAnsi="Geomanist"/>
          <w:sz w:val="21"/>
          <w:szCs w:val="21"/>
          <w:lang w:val="es-MX"/>
        </w:rPr>
        <w:t xml:space="preserve"> </w:t>
      </w:r>
      <w:r w:rsidR="00EA3C47" w:rsidRPr="00AF4261">
        <w:rPr>
          <w:rFonts w:ascii="Noto Sans" w:hAnsi="Noto Sans" w:cs="Noto Sans"/>
          <w:b/>
          <w:bCs/>
        </w:rPr>
        <w:t>SISTEMA PARA LA ADMINISTRACIÓN DE RIESGOS FINANCIEROS DE MERCADO, CRÉDITO Y LIQU</w:t>
      </w:r>
      <w:r w:rsidR="00446466">
        <w:rPr>
          <w:rFonts w:ascii="Noto Sans" w:hAnsi="Noto Sans" w:cs="Noto Sans"/>
          <w:b/>
          <w:bCs/>
        </w:rPr>
        <w:t>I</w:t>
      </w:r>
      <w:r w:rsidR="00EA3C47" w:rsidRPr="00AF4261">
        <w:rPr>
          <w:rFonts w:ascii="Noto Sans" w:hAnsi="Noto Sans" w:cs="Noto Sans"/>
          <w:b/>
          <w:bCs/>
        </w:rPr>
        <w:t>DEZ</w:t>
      </w:r>
    </w:p>
    <w:p w14:paraId="5DDC1FFA" w14:textId="77777777" w:rsidR="00EA3C47" w:rsidRPr="00AF4261" w:rsidRDefault="00EA3C47" w:rsidP="00EA3C47">
      <w:pPr>
        <w:jc w:val="center"/>
        <w:rPr>
          <w:rFonts w:ascii="Noto Sans" w:hAnsi="Noto Sans" w:cs="Noto Sans"/>
          <w:b/>
          <w:bCs/>
        </w:rPr>
      </w:pPr>
    </w:p>
    <w:p w14:paraId="60C39B27" w14:textId="1F8292F8" w:rsidR="00EA3C47" w:rsidRPr="00AF4261" w:rsidRDefault="0025660A" w:rsidP="00EA3C47">
      <w:pPr>
        <w:jc w:val="center"/>
        <w:rPr>
          <w:rFonts w:ascii="Noto Sans" w:hAnsi="Noto Sans" w:cs="Noto Sans"/>
          <w:b/>
          <w:bCs/>
        </w:rPr>
      </w:pPr>
      <w:r>
        <w:rPr>
          <w:rFonts w:ascii="Noto Sans" w:hAnsi="Noto Sans" w:cs="Noto Sans"/>
          <w:b/>
          <w:bCs/>
        </w:rPr>
        <w:t>TÉRMINOS Y CONDICIONES</w:t>
      </w:r>
    </w:p>
    <w:p w14:paraId="31F1F890" w14:textId="77777777" w:rsidR="00F1209D" w:rsidRDefault="00F1209D" w:rsidP="00F1209D">
      <w:pPr>
        <w:pStyle w:val="Prrafodelista"/>
        <w:ind w:left="357"/>
        <w:jc w:val="center"/>
        <w:rPr>
          <w:rFonts w:ascii="Montserrat" w:eastAsiaTheme="minorEastAsia" w:hAnsi="Montserrat"/>
          <w:bCs/>
          <w:lang w:val="es-ES_tradnl"/>
        </w:rPr>
      </w:pPr>
    </w:p>
    <w:p w14:paraId="2AD98973" w14:textId="77777777" w:rsidR="00F1209D" w:rsidRPr="00611C1F" w:rsidRDefault="00F1209D" w:rsidP="00F1209D">
      <w:pPr>
        <w:pStyle w:val="Prrafodelista"/>
        <w:ind w:left="357"/>
        <w:jc w:val="center"/>
        <w:rPr>
          <w:rFonts w:ascii="Montserrat" w:eastAsiaTheme="minorEastAsia" w:hAnsi="Montserrat"/>
          <w:bCs/>
          <w:lang w:val="es-ES_tradnl"/>
        </w:rPr>
      </w:pPr>
    </w:p>
    <w:p w14:paraId="767AD225" w14:textId="77777777" w:rsidR="00F1209D" w:rsidRPr="001A3AF8" w:rsidRDefault="00F1209D" w:rsidP="00601DEE">
      <w:pPr>
        <w:numPr>
          <w:ilvl w:val="0"/>
          <w:numId w:val="3"/>
        </w:numPr>
        <w:tabs>
          <w:tab w:val="num" w:pos="360"/>
          <w:tab w:val="num" w:pos="426"/>
        </w:tabs>
        <w:ind w:left="426" w:hanging="284"/>
        <w:jc w:val="both"/>
        <w:rPr>
          <w:rFonts w:ascii="Noto Sans" w:hAnsi="Noto Sans" w:cs="Noto Sans"/>
          <w:b/>
          <w:caps/>
          <w:sz w:val="22"/>
          <w:szCs w:val="22"/>
        </w:rPr>
      </w:pPr>
      <w:r w:rsidRPr="001A3AF8">
        <w:rPr>
          <w:rFonts w:ascii="Noto Sans" w:hAnsi="Noto Sans" w:cs="Noto Sans"/>
          <w:b/>
          <w:caps/>
          <w:sz w:val="22"/>
          <w:szCs w:val="22"/>
        </w:rPr>
        <w:t>vigencia de la contratación</w:t>
      </w:r>
    </w:p>
    <w:p w14:paraId="60DCDFAF" w14:textId="77777777" w:rsidR="00F1209D" w:rsidRPr="001A3AF8" w:rsidRDefault="00F1209D" w:rsidP="00F1209D">
      <w:pPr>
        <w:pStyle w:val="Prrafodelista"/>
        <w:ind w:left="357"/>
        <w:jc w:val="center"/>
        <w:rPr>
          <w:rFonts w:ascii="Noto Sans" w:eastAsiaTheme="minorEastAsia" w:hAnsi="Noto Sans" w:cs="Noto Sans"/>
          <w:bCs/>
          <w:lang w:val="es-ES_tradnl"/>
        </w:rPr>
      </w:pPr>
    </w:p>
    <w:p w14:paraId="147E1B5D" w14:textId="1D797791" w:rsidR="00F1209D" w:rsidRPr="00024436" w:rsidRDefault="00F1209D" w:rsidP="00F1209D">
      <w:pPr>
        <w:jc w:val="both"/>
        <w:rPr>
          <w:rFonts w:ascii="Noto Sans" w:hAnsi="Noto Sans" w:cs="Noto Sans"/>
          <w:color w:val="000000" w:themeColor="text1"/>
          <w:sz w:val="22"/>
          <w:szCs w:val="22"/>
        </w:rPr>
      </w:pPr>
      <w:r w:rsidRPr="001A3AF8">
        <w:rPr>
          <w:rFonts w:ascii="Noto Sans" w:hAnsi="Noto Sans" w:cs="Noto Sans"/>
          <w:color w:val="000000" w:themeColor="text1"/>
          <w:sz w:val="22"/>
          <w:szCs w:val="22"/>
        </w:rPr>
        <w:t xml:space="preserve">La vigencia del contrato </w:t>
      </w:r>
      <w:r w:rsidRPr="00024436">
        <w:rPr>
          <w:rFonts w:ascii="Noto Sans" w:hAnsi="Noto Sans" w:cs="Noto Sans"/>
          <w:color w:val="000000" w:themeColor="text1"/>
          <w:sz w:val="22"/>
          <w:szCs w:val="22"/>
        </w:rPr>
        <w:t xml:space="preserve">será a partir del 1º de </w:t>
      </w:r>
      <w:r w:rsidR="001A3AF8" w:rsidRPr="00024436">
        <w:rPr>
          <w:rFonts w:ascii="Noto Sans" w:hAnsi="Noto Sans" w:cs="Noto Sans"/>
          <w:color w:val="000000" w:themeColor="text1"/>
          <w:sz w:val="22"/>
          <w:szCs w:val="22"/>
        </w:rPr>
        <w:t>julio</w:t>
      </w:r>
      <w:r w:rsidRPr="00024436">
        <w:rPr>
          <w:rFonts w:ascii="Noto Sans" w:hAnsi="Noto Sans" w:cs="Noto Sans"/>
          <w:color w:val="000000" w:themeColor="text1"/>
          <w:sz w:val="22"/>
          <w:szCs w:val="22"/>
        </w:rPr>
        <w:t xml:space="preserve"> y hasta el 31 de diciembre del 2025.</w:t>
      </w:r>
    </w:p>
    <w:p w14:paraId="0931290F" w14:textId="77777777" w:rsidR="00F1209D" w:rsidRPr="00024436" w:rsidRDefault="00F1209D" w:rsidP="00F1209D">
      <w:pPr>
        <w:pStyle w:val="Prrafodelista"/>
        <w:ind w:left="357"/>
        <w:jc w:val="center"/>
        <w:rPr>
          <w:rFonts w:ascii="Montserrat" w:eastAsiaTheme="minorEastAsia" w:hAnsi="Montserrat"/>
          <w:bCs/>
          <w:lang w:val="es-ES_tradnl"/>
        </w:rPr>
      </w:pPr>
    </w:p>
    <w:p w14:paraId="517850BB" w14:textId="77777777" w:rsidR="00A43AC6" w:rsidRPr="00024436" w:rsidRDefault="00A43AC6" w:rsidP="00601DEE">
      <w:pPr>
        <w:numPr>
          <w:ilvl w:val="0"/>
          <w:numId w:val="3"/>
        </w:numPr>
        <w:tabs>
          <w:tab w:val="num" w:pos="360"/>
          <w:tab w:val="num" w:pos="426"/>
        </w:tabs>
        <w:ind w:left="426" w:hanging="284"/>
        <w:jc w:val="both"/>
        <w:rPr>
          <w:rFonts w:ascii="Noto Sans" w:hAnsi="Noto Sans" w:cs="Noto Sans"/>
          <w:b/>
          <w:caps/>
          <w:sz w:val="22"/>
          <w:szCs w:val="22"/>
        </w:rPr>
      </w:pPr>
      <w:r w:rsidRPr="00024436">
        <w:rPr>
          <w:rFonts w:ascii="Noto Sans" w:hAnsi="Noto Sans" w:cs="Noto Sans"/>
          <w:b/>
          <w:caps/>
          <w:sz w:val="22"/>
          <w:szCs w:val="22"/>
        </w:rPr>
        <w:t>Plazo, lugar y condiciones de entrega</w:t>
      </w:r>
    </w:p>
    <w:p w14:paraId="0FBDE97B" w14:textId="77777777" w:rsidR="00A43AC6" w:rsidRPr="00024436" w:rsidRDefault="00A43AC6" w:rsidP="00A43AC6">
      <w:pPr>
        <w:pStyle w:val="Prrafodelista"/>
        <w:ind w:left="357"/>
        <w:jc w:val="both"/>
        <w:rPr>
          <w:rFonts w:ascii="Montserrat" w:hAnsi="Montserrat"/>
          <w:b/>
          <w:color w:val="000000" w:themeColor="text1"/>
          <w:lang w:val="es-ES_tradnl"/>
        </w:rPr>
      </w:pPr>
    </w:p>
    <w:p w14:paraId="03B2DB78" w14:textId="77777777" w:rsidR="00A43AC6" w:rsidRPr="00024436" w:rsidRDefault="00A43AC6" w:rsidP="00A43AC6">
      <w:pPr>
        <w:jc w:val="both"/>
        <w:rPr>
          <w:rFonts w:ascii="Noto Sans" w:hAnsi="Noto Sans" w:cs="Noto Sans"/>
          <w:color w:val="000000" w:themeColor="text1"/>
          <w:sz w:val="22"/>
          <w:szCs w:val="22"/>
        </w:rPr>
      </w:pPr>
      <w:r w:rsidRPr="00024436">
        <w:rPr>
          <w:rFonts w:ascii="Noto Sans" w:hAnsi="Noto Sans" w:cs="Noto Sans"/>
          <w:color w:val="000000" w:themeColor="text1"/>
          <w:sz w:val="22"/>
          <w:szCs w:val="22"/>
        </w:rPr>
        <w:t xml:space="preserve">Plazo: </w:t>
      </w:r>
    </w:p>
    <w:p w14:paraId="7F9A3E84" w14:textId="54A22933" w:rsidR="00A43AC6" w:rsidRPr="00A43AC6" w:rsidRDefault="00A43AC6" w:rsidP="00A43AC6">
      <w:pPr>
        <w:jc w:val="both"/>
        <w:rPr>
          <w:rFonts w:ascii="Noto Sans" w:hAnsi="Noto Sans" w:cs="Noto Sans"/>
          <w:color w:val="000000" w:themeColor="text1"/>
          <w:sz w:val="22"/>
          <w:szCs w:val="22"/>
        </w:rPr>
      </w:pPr>
      <w:r w:rsidRPr="00024436">
        <w:rPr>
          <w:rFonts w:ascii="Noto Sans" w:hAnsi="Noto Sans" w:cs="Noto Sans"/>
          <w:color w:val="000000" w:themeColor="text1"/>
          <w:sz w:val="22"/>
          <w:szCs w:val="22"/>
        </w:rPr>
        <w:t>La vigencia del servicio será a partir del 1º de julio y hasta el 31 de diciembre de 2025.</w:t>
      </w:r>
    </w:p>
    <w:p w14:paraId="5B9FC1F2" w14:textId="77777777" w:rsidR="002472DD" w:rsidRDefault="002472DD" w:rsidP="002472DD">
      <w:pPr>
        <w:jc w:val="both"/>
        <w:rPr>
          <w:rFonts w:ascii="Noto Sans" w:hAnsi="Noto Sans" w:cs="Noto Sans"/>
          <w:b/>
          <w:bCs/>
        </w:rPr>
      </w:pPr>
    </w:p>
    <w:p w14:paraId="2BD743B3" w14:textId="77777777" w:rsidR="0009421B" w:rsidRPr="0009421B" w:rsidRDefault="0009421B" w:rsidP="0009421B">
      <w:pPr>
        <w:jc w:val="both"/>
        <w:rPr>
          <w:rFonts w:ascii="Noto Sans" w:hAnsi="Noto Sans" w:cs="Noto Sans"/>
          <w:color w:val="000000" w:themeColor="text1"/>
          <w:sz w:val="22"/>
          <w:szCs w:val="22"/>
        </w:rPr>
      </w:pPr>
      <w:r w:rsidRPr="0009421B">
        <w:rPr>
          <w:rFonts w:ascii="Noto Sans" w:hAnsi="Noto Sans" w:cs="Noto Sans"/>
          <w:color w:val="000000" w:themeColor="text1"/>
          <w:sz w:val="22"/>
          <w:szCs w:val="22"/>
        </w:rPr>
        <w:t xml:space="preserve">Lugar: el servicio del </w:t>
      </w:r>
      <w:r w:rsidRPr="00D86802">
        <w:rPr>
          <w:rFonts w:ascii="Noto Sans" w:hAnsi="Noto Sans" w:cs="Noto Sans"/>
          <w:b/>
          <w:bCs/>
          <w:color w:val="000000" w:themeColor="text1"/>
          <w:sz w:val="22"/>
          <w:szCs w:val="22"/>
        </w:rPr>
        <w:t>Sistema de administración de riesgos financieros de mercado, crédito y liquidez</w:t>
      </w:r>
      <w:r w:rsidRPr="0009421B">
        <w:rPr>
          <w:rFonts w:ascii="Noto Sans" w:hAnsi="Noto Sans" w:cs="Noto Sans"/>
          <w:color w:val="000000" w:themeColor="text1"/>
          <w:sz w:val="22"/>
          <w:szCs w:val="22"/>
        </w:rPr>
        <w:t xml:space="preserve"> se proporcionará al personal de la Coordinación de Administración de Riesgos Financieros (CARF), ubicado en Av. Paseo de la Reforma 476, piso 8°, Colonia Juárez, Demarcación Territorial Cuauhtémoc, Ciudad de México, Código Postal 06600.</w:t>
      </w:r>
    </w:p>
    <w:p w14:paraId="7C4D06DC" w14:textId="77777777" w:rsidR="0009421B" w:rsidRPr="00060B46" w:rsidRDefault="0009421B" w:rsidP="0009421B">
      <w:pPr>
        <w:ind w:left="426"/>
        <w:jc w:val="both"/>
        <w:rPr>
          <w:rFonts w:ascii="Montserrat" w:hAnsi="Montserrat" w:cs="Arial"/>
          <w:color w:val="000000" w:themeColor="text1"/>
          <w:sz w:val="22"/>
          <w:szCs w:val="22"/>
        </w:rPr>
      </w:pPr>
    </w:p>
    <w:p w14:paraId="320D2826" w14:textId="77777777" w:rsidR="0009421B" w:rsidRPr="00B112A7" w:rsidRDefault="0009421B" w:rsidP="0009421B">
      <w:pPr>
        <w:jc w:val="both"/>
        <w:rPr>
          <w:rFonts w:ascii="Noto Sans" w:hAnsi="Noto Sans" w:cs="Noto Sans"/>
          <w:color w:val="000000" w:themeColor="text1"/>
          <w:sz w:val="22"/>
          <w:szCs w:val="22"/>
        </w:rPr>
      </w:pPr>
      <w:r w:rsidRPr="00B112A7">
        <w:rPr>
          <w:rFonts w:ascii="Noto Sans" w:hAnsi="Noto Sans" w:cs="Noto Sans"/>
          <w:color w:val="000000" w:themeColor="text1"/>
          <w:sz w:val="22"/>
          <w:szCs w:val="22"/>
        </w:rPr>
        <w:t>Condiciones de entrega:</w:t>
      </w:r>
    </w:p>
    <w:p w14:paraId="24DF76A4" w14:textId="77777777" w:rsidR="0009421B" w:rsidRPr="00A43AC6" w:rsidRDefault="0009421B" w:rsidP="002472DD">
      <w:pPr>
        <w:jc w:val="both"/>
        <w:rPr>
          <w:rFonts w:ascii="Noto Sans" w:hAnsi="Noto Sans" w:cs="Noto Sans"/>
          <w:b/>
          <w:bCs/>
        </w:rPr>
      </w:pPr>
    </w:p>
    <w:p w14:paraId="1DB5ED19" w14:textId="77777777" w:rsidR="00B016AF" w:rsidRPr="00B016AF" w:rsidRDefault="00B016AF" w:rsidP="00B016AF">
      <w:pPr>
        <w:jc w:val="both"/>
        <w:rPr>
          <w:rFonts w:ascii="Noto Sans" w:hAnsi="Noto Sans" w:cs="Noto Sans"/>
          <w:i/>
          <w:sz w:val="22"/>
          <w:szCs w:val="22"/>
        </w:rPr>
      </w:pPr>
      <w:r w:rsidRPr="00B016AF">
        <w:rPr>
          <w:rFonts w:ascii="Noto Sans" w:hAnsi="Noto Sans" w:cs="Noto Sans"/>
          <w:sz w:val="22"/>
          <w:szCs w:val="22"/>
        </w:rPr>
        <w:t xml:space="preserve">Los entregables del </w:t>
      </w:r>
      <w:r w:rsidRPr="00B016AF">
        <w:rPr>
          <w:rFonts w:ascii="Noto Sans" w:hAnsi="Noto Sans" w:cs="Noto Sans"/>
          <w:b/>
          <w:sz w:val="22"/>
          <w:szCs w:val="22"/>
        </w:rPr>
        <w:t>Sistema para la administración de riesgos financieros de mercado, crédito y liquidez</w:t>
      </w:r>
      <w:r w:rsidRPr="00B016AF">
        <w:rPr>
          <w:rFonts w:ascii="Noto Sans" w:hAnsi="Noto Sans" w:cs="Noto Sans"/>
          <w:i/>
          <w:sz w:val="22"/>
          <w:szCs w:val="22"/>
        </w:rPr>
        <w:t xml:space="preserve"> </w:t>
      </w:r>
      <w:r w:rsidRPr="00B016AF">
        <w:rPr>
          <w:rFonts w:ascii="Noto Sans" w:hAnsi="Noto Sans" w:cs="Noto Sans"/>
          <w:sz w:val="22"/>
          <w:szCs w:val="22"/>
        </w:rPr>
        <w:t xml:space="preserve">deberán ser proporcionados en los plazos establecidos a partir de la vigencia del servicio, según se especifica en el numeral correspondiente al </w:t>
      </w:r>
      <w:r w:rsidRPr="00B016AF">
        <w:rPr>
          <w:rFonts w:ascii="Noto Sans" w:hAnsi="Noto Sans" w:cs="Noto Sans"/>
          <w:i/>
          <w:sz w:val="22"/>
          <w:szCs w:val="22"/>
        </w:rPr>
        <w:t>Programa de entrega del servicio.</w:t>
      </w:r>
    </w:p>
    <w:p w14:paraId="6C696E10" w14:textId="77777777" w:rsidR="005B1F07" w:rsidRPr="00B016AF" w:rsidRDefault="005B1F07" w:rsidP="00BE4746">
      <w:pPr>
        <w:ind w:right="-709"/>
        <w:jc w:val="both"/>
        <w:rPr>
          <w:rFonts w:ascii="Noto Sans" w:hAnsi="Noto Sans" w:cs="Noto Sans"/>
          <w:sz w:val="22"/>
          <w:szCs w:val="22"/>
        </w:rPr>
      </w:pPr>
    </w:p>
    <w:p w14:paraId="10DDD6EB" w14:textId="77777777" w:rsidR="007C2921" w:rsidRPr="007C2921" w:rsidRDefault="007C2921" w:rsidP="007C2921">
      <w:pPr>
        <w:jc w:val="both"/>
        <w:rPr>
          <w:rFonts w:ascii="Noto Sans" w:hAnsi="Noto Sans" w:cs="Noto Sans"/>
          <w:color w:val="000000" w:themeColor="text1"/>
          <w:sz w:val="22"/>
          <w:szCs w:val="22"/>
        </w:rPr>
      </w:pPr>
      <w:r w:rsidRPr="007C2921">
        <w:rPr>
          <w:rFonts w:ascii="Noto Sans" w:hAnsi="Noto Sans" w:cs="Noto Sans"/>
          <w:color w:val="000000" w:themeColor="text1"/>
          <w:sz w:val="22"/>
          <w:szCs w:val="22"/>
        </w:rPr>
        <w:t>Áreas responsables de la recepción de los requerimientos:</w:t>
      </w:r>
    </w:p>
    <w:p w14:paraId="298AB057" w14:textId="77777777" w:rsidR="007C2921" w:rsidRPr="007C2921" w:rsidRDefault="007C2921" w:rsidP="00601DEE">
      <w:pPr>
        <w:pStyle w:val="Prrafodelista"/>
        <w:numPr>
          <w:ilvl w:val="0"/>
          <w:numId w:val="4"/>
        </w:numPr>
        <w:ind w:left="284" w:hanging="284"/>
        <w:jc w:val="both"/>
        <w:rPr>
          <w:rFonts w:ascii="Noto Sans" w:hAnsi="Noto Sans" w:cs="Noto Sans"/>
          <w:color w:val="000000" w:themeColor="text1"/>
          <w:sz w:val="22"/>
          <w:szCs w:val="22"/>
        </w:rPr>
      </w:pPr>
      <w:r w:rsidRPr="007C2921">
        <w:rPr>
          <w:rFonts w:ascii="Noto Sans" w:hAnsi="Noto Sans" w:cs="Noto Sans"/>
          <w:color w:val="000000" w:themeColor="text1"/>
          <w:sz w:val="22"/>
          <w:szCs w:val="22"/>
        </w:rPr>
        <w:lastRenderedPageBreak/>
        <w:t>CARF de la Unidad de Riesgos Financieros y Actuariales</w:t>
      </w:r>
    </w:p>
    <w:p w14:paraId="489BD192" w14:textId="77777777" w:rsidR="007C2921" w:rsidRPr="007C2921" w:rsidRDefault="007C2921" w:rsidP="00601DEE">
      <w:pPr>
        <w:pStyle w:val="Prrafodelista"/>
        <w:numPr>
          <w:ilvl w:val="0"/>
          <w:numId w:val="4"/>
        </w:numPr>
        <w:ind w:left="284" w:hanging="284"/>
        <w:jc w:val="both"/>
        <w:rPr>
          <w:rFonts w:ascii="Noto Sans" w:hAnsi="Noto Sans" w:cs="Noto Sans"/>
          <w:color w:val="000000" w:themeColor="text1"/>
          <w:sz w:val="22"/>
          <w:szCs w:val="22"/>
        </w:rPr>
      </w:pPr>
      <w:r w:rsidRPr="007C2921">
        <w:rPr>
          <w:rFonts w:ascii="Noto Sans" w:hAnsi="Noto Sans" w:cs="Noto Sans"/>
          <w:color w:val="000000" w:themeColor="text1"/>
          <w:sz w:val="22"/>
          <w:szCs w:val="22"/>
        </w:rPr>
        <w:t>División de Riesgos de Inversión de la CARF</w:t>
      </w:r>
    </w:p>
    <w:p w14:paraId="28BCC28D" w14:textId="77777777" w:rsidR="0024216F" w:rsidRPr="004C4F15" w:rsidRDefault="0024216F" w:rsidP="00BE4746">
      <w:pPr>
        <w:ind w:right="-709"/>
        <w:jc w:val="both"/>
        <w:rPr>
          <w:rFonts w:ascii="Noto Sans" w:hAnsi="Noto Sans" w:cs="Noto Sans"/>
          <w:sz w:val="22"/>
          <w:szCs w:val="22"/>
        </w:rPr>
      </w:pPr>
    </w:p>
    <w:p w14:paraId="78E01DAA" w14:textId="77777777" w:rsidR="004C4F15" w:rsidRPr="004C4F15" w:rsidRDefault="004C4F15" w:rsidP="004C4F15">
      <w:pPr>
        <w:jc w:val="both"/>
        <w:rPr>
          <w:rFonts w:ascii="Noto Sans" w:hAnsi="Noto Sans" w:cs="Noto Sans"/>
          <w:color w:val="000000" w:themeColor="text1"/>
          <w:sz w:val="22"/>
          <w:szCs w:val="22"/>
        </w:rPr>
      </w:pPr>
      <w:r w:rsidRPr="004C4F15">
        <w:rPr>
          <w:rFonts w:ascii="Noto Sans" w:hAnsi="Noto Sans" w:cs="Noto Sans"/>
          <w:color w:val="000000" w:themeColor="text1"/>
          <w:sz w:val="22"/>
          <w:szCs w:val="22"/>
        </w:rPr>
        <w:t>Cargo de la persona autorizada para elaborar el Acta de Entrega-Recepción:</w:t>
      </w:r>
    </w:p>
    <w:p w14:paraId="48DF0462" w14:textId="77777777" w:rsidR="004C4F15" w:rsidRPr="004C4F15" w:rsidRDefault="004C4F15" w:rsidP="00601DEE">
      <w:pPr>
        <w:pStyle w:val="Prrafodelista"/>
        <w:numPr>
          <w:ilvl w:val="0"/>
          <w:numId w:val="4"/>
        </w:numPr>
        <w:ind w:left="284" w:hanging="284"/>
        <w:jc w:val="both"/>
        <w:rPr>
          <w:rFonts w:ascii="Noto Sans" w:hAnsi="Noto Sans" w:cs="Noto Sans"/>
          <w:color w:val="000000" w:themeColor="text1"/>
          <w:sz w:val="22"/>
          <w:szCs w:val="22"/>
        </w:rPr>
      </w:pPr>
      <w:r w:rsidRPr="004C4F15">
        <w:rPr>
          <w:rFonts w:ascii="Noto Sans" w:hAnsi="Noto Sans" w:cs="Noto Sans"/>
          <w:color w:val="000000" w:themeColor="text1"/>
          <w:sz w:val="22"/>
          <w:szCs w:val="22"/>
        </w:rPr>
        <w:t>Titular de la CARF.</w:t>
      </w:r>
    </w:p>
    <w:p w14:paraId="124C4FB6" w14:textId="77777777" w:rsidR="0024216F" w:rsidRDefault="0024216F" w:rsidP="00BE4746">
      <w:pPr>
        <w:ind w:right="-709"/>
        <w:jc w:val="both"/>
        <w:rPr>
          <w:rFonts w:ascii="Noto Sans" w:hAnsi="Noto Sans" w:cs="Noto Sans"/>
          <w:sz w:val="22"/>
          <w:szCs w:val="22"/>
        </w:rPr>
      </w:pPr>
    </w:p>
    <w:p w14:paraId="0652BCA9" w14:textId="77777777" w:rsidR="005B7FA6" w:rsidRDefault="005B7FA6" w:rsidP="00BE4746">
      <w:pPr>
        <w:ind w:right="-709"/>
        <w:jc w:val="both"/>
        <w:rPr>
          <w:rFonts w:ascii="Noto Sans" w:hAnsi="Noto Sans" w:cs="Noto Sans"/>
          <w:sz w:val="22"/>
          <w:szCs w:val="22"/>
        </w:rPr>
      </w:pPr>
    </w:p>
    <w:p w14:paraId="6C424B14" w14:textId="77777777" w:rsidR="005B7FA6" w:rsidRDefault="005B7FA6" w:rsidP="00BE4746">
      <w:pPr>
        <w:ind w:right="-709"/>
        <w:jc w:val="both"/>
        <w:rPr>
          <w:rFonts w:ascii="Noto Sans" w:hAnsi="Noto Sans" w:cs="Noto Sans"/>
          <w:sz w:val="22"/>
          <w:szCs w:val="22"/>
        </w:rPr>
      </w:pPr>
    </w:p>
    <w:p w14:paraId="34236B23" w14:textId="77777777" w:rsidR="005B7FA6" w:rsidRDefault="005B7FA6" w:rsidP="00BE4746">
      <w:pPr>
        <w:ind w:right="-709"/>
        <w:jc w:val="both"/>
        <w:rPr>
          <w:rFonts w:ascii="Noto Sans" w:hAnsi="Noto Sans" w:cs="Noto Sans"/>
          <w:sz w:val="22"/>
          <w:szCs w:val="22"/>
        </w:rPr>
      </w:pPr>
    </w:p>
    <w:p w14:paraId="0C0D1E35" w14:textId="77777777" w:rsidR="0024216F" w:rsidRDefault="0024216F" w:rsidP="00BE4746">
      <w:pPr>
        <w:ind w:right="-709"/>
        <w:jc w:val="both"/>
        <w:rPr>
          <w:rFonts w:ascii="Noto Sans" w:hAnsi="Noto Sans" w:cs="Noto Sans"/>
          <w:sz w:val="22"/>
          <w:szCs w:val="22"/>
        </w:rPr>
      </w:pPr>
    </w:p>
    <w:p w14:paraId="07DACBF9" w14:textId="77777777" w:rsidR="0024216F" w:rsidRPr="00625ED4" w:rsidRDefault="0024216F" w:rsidP="00BE4746">
      <w:pPr>
        <w:ind w:right="-709"/>
        <w:jc w:val="both"/>
        <w:rPr>
          <w:rFonts w:ascii="Noto Sans" w:hAnsi="Noto Sans" w:cs="Noto Sans"/>
          <w:sz w:val="22"/>
          <w:szCs w:val="22"/>
        </w:rPr>
      </w:pPr>
    </w:p>
    <w:p w14:paraId="093E8F1E" w14:textId="77777777" w:rsidR="00D7626F" w:rsidRPr="00625ED4" w:rsidRDefault="00D7626F" w:rsidP="00601DEE">
      <w:pPr>
        <w:numPr>
          <w:ilvl w:val="0"/>
          <w:numId w:val="3"/>
        </w:numPr>
        <w:tabs>
          <w:tab w:val="num" w:pos="360"/>
          <w:tab w:val="num" w:pos="426"/>
        </w:tabs>
        <w:ind w:left="426" w:hanging="284"/>
        <w:jc w:val="both"/>
        <w:rPr>
          <w:rFonts w:ascii="Noto Sans" w:hAnsi="Noto Sans" w:cs="Noto Sans"/>
          <w:b/>
          <w:caps/>
          <w:sz w:val="22"/>
          <w:szCs w:val="22"/>
        </w:rPr>
      </w:pPr>
      <w:r w:rsidRPr="00625ED4">
        <w:rPr>
          <w:rFonts w:ascii="Noto Sans" w:hAnsi="Noto Sans" w:cs="Noto Sans"/>
          <w:b/>
          <w:caps/>
          <w:sz w:val="22"/>
          <w:szCs w:val="22"/>
        </w:rPr>
        <w:t>Programa de entrega del servicio:</w:t>
      </w:r>
    </w:p>
    <w:p w14:paraId="40051F9B" w14:textId="77777777" w:rsidR="00D7626F" w:rsidRPr="00625ED4" w:rsidRDefault="00D7626F" w:rsidP="00D7626F">
      <w:pPr>
        <w:pStyle w:val="Prrafodelista"/>
        <w:ind w:left="284"/>
        <w:jc w:val="both"/>
        <w:rPr>
          <w:rFonts w:ascii="Noto Sans" w:hAnsi="Noto Sans" w:cs="Noto Sans"/>
          <w:color w:val="000000" w:themeColor="text1"/>
          <w:sz w:val="22"/>
          <w:szCs w:val="22"/>
        </w:rPr>
      </w:pPr>
    </w:p>
    <w:p w14:paraId="1F9A4F82" w14:textId="77777777" w:rsidR="00D7626F" w:rsidRPr="00625ED4" w:rsidRDefault="00D7626F" w:rsidP="00D7626F">
      <w:pPr>
        <w:jc w:val="both"/>
        <w:rPr>
          <w:rFonts w:ascii="Noto Sans" w:hAnsi="Noto Sans" w:cs="Noto Sans"/>
          <w:b/>
          <w:sz w:val="22"/>
          <w:szCs w:val="22"/>
        </w:rPr>
      </w:pPr>
      <w:r w:rsidRPr="00625ED4">
        <w:rPr>
          <w:rFonts w:ascii="Noto Sans" w:hAnsi="Noto Sans" w:cs="Noto Sans"/>
          <w:b/>
          <w:sz w:val="22"/>
          <w:szCs w:val="22"/>
        </w:rPr>
        <w:t>El proveedor deberá considerar todos y cada uno de los entregables señalados en los requerimientos, los cuales serán considerados durante la vigencia del servicio.</w:t>
      </w:r>
    </w:p>
    <w:p w14:paraId="3D3A547C" w14:textId="77777777" w:rsidR="005B1F07" w:rsidRPr="00625ED4" w:rsidRDefault="005B1F07" w:rsidP="00BE4746">
      <w:pPr>
        <w:ind w:right="-709"/>
        <w:jc w:val="both"/>
        <w:rPr>
          <w:rFonts w:ascii="Noto Sans" w:hAnsi="Noto Sans" w:cs="Noto Sans"/>
          <w:sz w:val="22"/>
          <w:szCs w:val="22"/>
        </w:rPr>
      </w:pPr>
    </w:p>
    <w:tbl>
      <w:tblPr>
        <w:tblpPr w:leftFromText="141" w:rightFromText="141" w:vertAnchor="text" w:tblpX="-147" w:tblpY="1"/>
        <w:tblOverlap w:val="never"/>
        <w:tblW w:w="10325" w:type="dxa"/>
        <w:tblLook w:val="04A0" w:firstRow="1" w:lastRow="0" w:firstColumn="1" w:lastColumn="0" w:noHBand="0" w:noVBand="1"/>
      </w:tblPr>
      <w:tblGrid>
        <w:gridCol w:w="5250"/>
        <w:gridCol w:w="5075"/>
      </w:tblGrid>
      <w:tr w:rsidR="008543DF" w:rsidRPr="00625ED4" w14:paraId="34B27982" w14:textId="77777777" w:rsidTr="006860B9">
        <w:trPr>
          <w:tblHeader/>
        </w:trPr>
        <w:tc>
          <w:tcPr>
            <w:tcW w:w="52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6F2696" w14:textId="77777777" w:rsidR="008543DF" w:rsidRPr="00625ED4" w:rsidRDefault="008543DF" w:rsidP="006860B9">
            <w:pPr>
              <w:jc w:val="center"/>
              <w:rPr>
                <w:rFonts w:ascii="Noto Sans" w:hAnsi="Noto Sans" w:cs="Noto Sans"/>
                <w:b/>
                <w:sz w:val="18"/>
                <w:szCs w:val="18"/>
              </w:rPr>
            </w:pPr>
            <w:r w:rsidRPr="00625ED4">
              <w:rPr>
                <w:rFonts w:ascii="Noto Sans" w:hAnsi="Noto Sans" w:cs="Noto Sans"/>
                <w:b/>
                <w:sz w:val="18"/>
                <w:szCs w:val="18"/>
              </w:rPr>
              <w:t>Requerimiento</w:t>
            </w:r>
          </w:p>
        </w:tc>
        <w:tc>
          <w:tcPr>
            <w:tcW w:w="5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27F36D" w14:textId="77777777" w:rsidR="008543DF" w:rsidRPr="00625ED4" w:rsidRDefault="008543DF" w:rsidP="006860B9">
            <w:pPr>
              <w:jc w:val="center"/>
              <w:rPr>
                <w:rFonts w:ascii="Noto Sans" w:hAnsi="Noto Sans" w:cs="Noto Sans"/>
                <w:b/>
                <w:color w:val="000000" w:themeColor="text1"/>
                <w:sz w:val="18"/>
                <w:szCs w:val="18"/>
              </w:rPr>
            </w:pPr>
            <w:r w:rsidRPr="00625ED4">
              <w:rPr>
                <w:rFonts w:ascii="Noto Sans" w:hAnsi="Noto Sans" w:cs="Noto Sans"/>
                <w:b/>
                <w:color w:val="000000" w:themeColor="text1"/>
                <w:sz w:val="18"/>
                <w:szCs w:val="18"/>
              </w:rPr>
              <w:t xml:space="preserve">Entrega </w:t>
            </w:r>
          </w:p>
        </w:tc>
      </w:tr>
      <w:tr w:rsidR="008543DF" w:rsidRPr="00625ED4" w14:paraId="657A6D6C" w14:textId="77777777" w:rsidTr="006860B9">
        <w:trPr>
          <w:trHeight w:val="1122"/>
        </w:trPr>
        <w:tc>
          <w:tcPr>
            <w:tcW w:w="5250" w:type="dxa"/>
            <w:tcBorders>
              <w:top w:val="single" w:sz="4" w:space="0" w:color="auto"/>
              <w:left w:val="single" w:sz="4" w:space="0" w:color="auto"/>
              <w:bottom w:val="single" w:sz="4" w:space="0" w:color="auto"/>
              <w:right w:val="single" w:sz="4" w:space="0" w:color="auto"/>
            </w:tcBorders>
          </w:tcPr>
          <w:p w14:paraId="3DEC530F" w14:textId="77777777" w:rsidR="008543DF" w:rsidRPr="00625ED4" w:rsidRDefault="008543DF" w:rsidP="00601DEE">
            <w:pPr>
              <w:pStyle w:val="Prrafodelista"/>
              <w:numPr>
                <w:ilvl w:val="0"/>
                <w:numId w:val="7"/>
              </w:numPr>
              <w:tabs>
                <w:tab w:val="left" w:pos="311"/>
              </w:tabs>
              <w:ind w:left="315" w:hanging="315"/>
              <w:jc w:val="both"/>
              <w:rPr>
                <w:rFonts w:ascii="Noto Sans" w:hAnsi="Noto Sans" w:cs="Noto Sans"/>
                <w:sz w:val="18"/>
                <w:szCs w:val="18"/>
              </w:rPr>
            </w:pPr>
            <w:r w:rsidRPr="00625ED4">
              <w:rPr>
                <w:rFonts w:ascii="Noto Sans" w:hAnsi="Noto Sans" w:cs="Noto Sans"/>
                <w:sz w:val="18"/>
                <w:szCs w:val="18"/>
              </w:rPr>
              <w:t xml:space="preserve">Características del </w:t>
            </w:r>
            <w:r w:rsidRPr="00625ED4">
              <w:rPr>
                <w:rFonts w:ascii="Noto Sans" w:hAnsi="Noto Sans" w:cs="Noto Sans"/>
                <w:b/>
                <w:bCs/>
                <w:sz w:val="18"/>
                <w:szCs w:val="18"/>
              </w:rPr>
              <w:t>Sistema para la administración de riesgos financieros de mercado, crédito y liquidez</w:t>
            </w:r>
          </w:p>
          <w:p w14:paraId="2E3B3054" w14:textId="77777777" w:rsidR="008543DF" w:rsidRPr="00625ED4" w:rsidRDefault="008543DF" w:rsidP="006860B9">
            <w:pPr>
              <w:pStyle w:val="Prrafodelista"/>
              <w:tabs>
                <w:tab w:val="left" w:pos="311"/>
              </w:tabs>
              <w:ind w:left="169"/>
              <w:jc w:val="both"/>
              <w:rPr>
                <w:rFonts w:ascii="Noto Sans" w:hAnsi="Noto Sans" w:cs="Noto Sans"/>
                <w:sz w:val="18"/>
                <w:szCs w:val="18"/>
              </w:rPr>
            </w:pPr>
          </w:p>
          <w:p w14:paraId="2FB9E41A" w14:textId="77777777" w:rsidR="008543DF" w:rsidRPr="00625ED4" w:rsidRDefault="008543DF" w:rsidP="00601DEE">
            <w:pPr>
              <w:pStyle w:val="Prrafodelista"/>
              <w:numPr>
                <w:ilvl w:val="0"/>
                <w:numId w:val="8"/>
              </w:numPr>
              <w:tabs>
                <w:tab w:val="left" w:pos="314"/>
              </w:tabs>
              <w:ind w:left="311" w:hanging="139"/>
              <w:jc w:val="both"/>
              <w:rPr>
                <w:rFonts w:ascii="Noto Sans" w:hAnsi="Noto Sans" w:cs="Noto Sans"/>
                <w:b/>
                <w:bCs/>
                <w:sz w:val="18"/>
                <w:szCs w:val="18"/>
              </w:rPr>
            </w:pPr>
            <w:proofErr w:type="spellStart"/>
            <w:r w:rsidRPr="00625ED4">
              <w:rPr>
                <w:rFonts w:ascii="Noto Sans" w:hAnsi="Noto Sans" w:cs="Noto Sans"/>
                <w:b/>
                <w:bCs/>
                <w:i/>
                <w:sz w:val="18"/>
                <w:szCs w:val="18"/>
              </w:rPr>
              <w:t>Layouts</w:t>
            </w:r>
            <w:proofErr w:type="spellEnd"/>
            <w:r w:rsidRPr="00625ED4">
              <w:rPr>
                <w:rFonts w:ascii="Noto Sans" w:hAnsi="Noto Sans" w:cs="Noto Sans"/>
                <w:b/>
                <w:bCs/>
                <w:sz w:val="18"/>
                <w:szCs w:val="18"/>
              </w:rPr>
              <w:t xml:space="preserve"> de información para el sistema</w:t>
            </w:r>
          </w:p>
          <w:p w14:paraId="09708E45" w14:textId="77777777" w:rsidR="008543DF" w:rsidRPr="00625ED4" w:rsidRDefault="008543DF" w:rsidP="006860B9">
            <w:pPr>
              <w:pStyle w:val="Prrafodelista"/>
              <w:tabs>
                <w:tab w:val="left" w:pos="311"/>
              </w:tabs>
              <w:ind w:left="2520"/>
              <w:jc w:val="both"/>
              <w:rPr>
                <w:rFonts w:ascii="Noto Sans" w:hAnsi="Noto Sans" w:cs="Noto Sans"/>
                <w:sz w:val="18"/>
                <w:szCs w:val="18"/>
              </w:rPr>
            </w:pPr>
          </w:p>
          <w:p w14:paraId="3E0E91DB" w14:textId="77777777" w:rsidR="008543DF" w:rsidRPr="00625ED4" w:rsidRDefault="008543DF" w:rsidP="006860B9">
            <w:pPr>
              <w:pStyle w:val="Prrafodelista"/>
              <w:ind w:left="0"/>
              <w:jc w:val="both"/>
              <w:rPr>
                <w:rFonts w:ascii="Noto Sans" w:hAnsi="Noto Sans" w:cs="Noto Sans"/>
                <w:color w:val="000000"/>
                <w:sz w:val="18"/>
                <w:szCs w:val="18"/>
              </w:rPr>
            </w:pPr>
            <w:r w:rsidRPr="00625ED4">
              <w:rPr>
                <w:rFonts w:ascii="Noto Sans" w:hAnsi="Noto Sans" w:cs="Noto Sans"/>
                <w:sz w:val="18"/>
                <w:szCs w:val="18"/>
              </w:rPr>
              <w:t xml:space="preserve">El sistema deberá suministrar diariamente la información de mercado proporcionada por un proveedor de precios </w:t>
            </w:r>
            <w:r w:rsidRPr="00625ED4">
              <w:rPr>
                <w:rFonts w:ascii="Noto Sans" w:hAnsi="Noto Sans" w:cs="Noto Sans"/>
                <w:color w:val="000000"/>
                <w:sz w:val="18"/>
                <w:szCs w:val="18"/>
              </w:rPr>
              <w:t>(</w:t>
            </w:r>
            <w:r w:rsidRPr="00625ED4">
              <w:rPr>
                <w:rFonts w:ascii="Noto Sans" w:hAnsi="Noto Sans" w:cs="Noto Sans"/>
                <w:sz w:val="18"/>
                <w:szCs w:val="18"/>
              </w:rPr>
              <w:t xml:space="preserve">autorizado por la Comisión Nacional Bancaria y de Valores y contratado por el IMSS); o bien, de extraer y transformar los archivos a los formatos de los </w:t>
            </w:r>
            <w:proofErr w:type="spellStart"/>
            <w:r w:rsidRPr="00625ED4">
              <w:rPr>
                <w:rFonts w:ascii="Noto Sans" w:hAnsi="Noto Sans" w:cs="Noto Sans"/>
                <w:i/>
                <w:sz w:val="18"/>
                <w:szCs w:val="18"/>
              </w:rPr>
              <w:t>layouts</w:t>
            </w:r>
            <w:proofErr w:type="spellEnd"/>
            <w:r w:rsidRPr="00625ED4">
              <w:rPr>
                <w:rFonts w:ascii="Noto Sans" w:hAnsi="Noto Sans" w:cs="Noto Sans"/>
                <w:sz w:val="18"/>
                <w:szCs w:val="18"/>
              </w:rPr>
              <w:t xml:space="preserve"> requeridos para cargarlos al sistema, </w:t>
            </w:r>
            <w:r w:rsidRPr="00625ED4">
              <w:rPr>
                <w:rFonts w:ascii="Noto Sans" w:hAnsi="Noto Sans" w:cs="Noto Sans"/>
                <w:color w:val="000000"/>
                <w:sz w:val="18"/>
                <w:szCs w:val="18"/>
              </w:rPr>
              <w:t>conectándose directamente a la página de internet del proveedor de precios</w:t>
            </w:r>
            <w:r w:rsidRPr="00625ED4">
              <w:rPr>
                <w:rFonts w:ascii="Noto Sans" w:hAnsi="Noto Sans" w:cs="Noto Sans"/>
                <w:sz w:val="18"/>
                <w:szCs w:val="18"/>
              </w:rPr>
              <w:t xml:space="preserve">, </w:t>
            </w:r>
            <w:r w:rsidRPr="00625ED4">
              <w:rPr>
                <w:rFonts w:ascii="Noto Sans" w:hAnsi="Noto Sans" w:cs="Noto Sans"/>
                <w:color w:val="000000"/>
                <w:sz w:val="18"/>
                <w:szCs w:val="18"/>
              </w:rPr>
              <w:t>a través de Localizadores de Recursos Uniforme (</w:t>
            </w:r>
            <w:proofErr w:type="spellStart"/>
            <w:r w:rsidRPr="00625ED4">
              <w:rPr>
                <w:rFonts w:ascii="Noto Sans" w:hAnsi="Noto Sans" w:cs="Noto Sans"/>
                <w:color w:val="000000"/>
                <w:sz w:val="18"/>
                <w:szCs w:val="18"/>
              </w:rPr>
              <w:t>URLS</w:t>
            </w:r>
            <w:proofErr w:type="spellEnd"/>
            <w:r w:rsidRPr="00625ED4">
              <w:rPr>
                <w:rFonts w:ascii="Noto Sans" w:hAnsi="Noto Sans" w:cs="Noto Sans"/>
                <w:color w:val="000000"/>
                <w:sz w:val="18"/>
                <w:szCs w:val="18"/>
              </w:rPr>
              <w:t xml:space="preserve">, </w:t>
            </w:r>
            <w:proofErr w:type="spellStart"/>
            <w:r w:rsidRPr="00625ED4">
              <w:rPr>
                <w:rFonts w:ascii="Noto Sans" w:hAnsi="Noto Sans" w:cs="Noto Sans"/>
                <w:i/>
                <w:color w:val="000000"/>
                <w:sz w:val="18"/>
                <w:szCs w:val="18"/>
              </w:rPr>
              <w:t>Uniform</w:t>
            </w:r>
            <w:proofErr w:type="spellEnd"/>
            <w:r w:rsidRPr="00625ED4">
              <w:rPr>
                <w:rFonts w:ascii="Noto Sans" w:hAnsi="Noto Sans" w:cs="Noto Sans"/>
                <w:i/>
                <w:color w:val="000000"/>
                <w:sz w:val="18"/>
                <w:szCs w:val="18"/>
              </w:rPr>
              <w:t xml:space="preserve"> </w:t>
            </w:r>
            <w:proofErr w:type="spellStart"/>
            <w:r w:rsidRPr="00625ED4">
              <w:rPr>
                <w:rFonts w:ascii="Noto Sans" w:hAnsi="Noto Sans" w:cs="Noto Sans"/>
                <w:i/>
                <w:color w:val="000000"/>
                <w:sz w:val="18"/>
                <w:szCs w:val="18"/>
              </w:rPr>
              <w:t>Resource</w:t>
            </w:r>
            <w:proofErr w:type="spellEnd"/>
            <w:r w:rsidRPr="00625ED4">
              <w:rPr>
                <w:rFonts w:ascii="Noto Sans" w:hAnsi="Noto Sans" w:cs="Noto Sans"/>
                <w:i/>
                <w:color w:val="000000"/>
                <w:sz w:val="18"/>
                <w:szCs w:val="18"/>
              </w:rPr>
              <w:t xml:space="preserve"> </w:t>
            </w:r>
            <w:proofErr w:type="spellStart"/>
            <w:r w:rsidRPr="00625ED4">
              <w:rPr>
                <w:rFonts w:ascii="Noto Sans" w:hAnsi="Noto Sans" w:cs="Noto Sans"/>
                <w:i/>
                <w:color w:val="000000"/>
                <w:sz w:val="18"/>
                <w:szCs w:val="18"/>
              </w:rPr>
              <w:t>Locator</w:t>
            </w:r>
            <w:proofErr w:type="spellEnd"/>
            <w:r w:rsidRPr="00625ED4">
              <w:rPr>
                <w:rFonts w:ascii="Noto Sans" w:hAnsi="Noto Sans" w:cs="Noto Sans"/>
                <w:color w:val="000000"/>
                <w:sz w:val="18"/>
                <w:szCs w:val="18"/>
              </w:rPr>
              <w:t xml:space="preserve">, por sus siglas en inglés) que le proporcionará la CARF; en el caso de la </w:t>
            </w:r>
            <w:r w:rsidRPr="00625ED4">
              <w:rPr>
                <w:rFonts w:ascii="Noto Sans" w:hAnsi="Noto Sans" w:cs="Noto Sans"/>
                <w:color w:val="000000"/>
                <w:sz w:val="18"/>
                <w:szCs w:val="18"/>
              </w:rPr>
              <w:lastRenderedPageBreak/>
              <w:t xml:space="preserve">posición de los portafolios del Instituto y de las inversiones tercerizadas, así como los archivos personalizados del Instituto, la CARF los colocará en una carpeta del sistema que el proveedor le indique. </w:t>
            </w:r>
          </w:p>
          <w:p w14:paraId="4FFE5F84" w14:textId="77777777" w:rsidR="008543DF" w:rsidRPr="00625ED4" w:rsidRDefault="008543DF" w:rsidP="006860B9">
            <w:pPr>
              <w:pStyle w:val="Prrafodelista"/>
              <w:ind w:left="0"/>
              <w:jc w:val="both"/>
              <w:rPr>
                <w:rFonts w:ascii="Noto Sans" w:hAnsi="Noto Sans" w:cs="Noto Sans"/>
                <w:color w:val="000000"/>
                <w:sz w:val="18"/>
                <w:szCs w:val="18"/>
              </w:rPr>
            </w:pPr>
          </w:p>
          <w:p w14:paraId="6CA32670" w14:textId="77777777" w:rsidR="008543DF" w:rsidRPr="00625ED4" w:rsidRDefault="008543DF" w:rsidP="006860B9">
            <w:pPr>
              <w:pStyle w:val="Prrafodelista"/>
              <w:ind w:left="0"/>
              <w:jc w:val="both"/>
              <w:rPr>
                <w:rFonts w:ascii="Noto Sans" w:hAnsi="Noto Sans" w:cs="Noto Sans"/>
                <w:sz w:val="18"/>
                <w:szCs w:val="18"/>
              </w:rPr>
            </w:pPr>
            <w:r w:rsidRPr="00625ED4">
              <w:rPr>
                <w:rFonts w:ascii="Noto Sans" w:hAnsi="Noto Sans" w:cs="Noto Sans"/>
                <w:sz w:val="18"/>
                <w:szCs w:val="18"/>
              </w:rPr>
              <w:t>D</w:t>
            </w:r>
            <w:r w:rsidRPr="00625ED4">
              <w:rPr>
                <w:rFonts w:ascii="Noto Sans" w:hAnsi="Noto Sans" w:cs="Noto Sans"/>
                <w:bCs/>
                <w:sz w:val="18"/>
                <w:szCs w:val="18"/>
              </w:rPr>
              <w:t>e forma enunciativa mas no limitativa</w:t>
            </w:r>
            <w:r w:rsidRPr="00625ED4">
              <w:rPr>
                <w:rFonts w:ascii="Noto Sans" w:hAnsi="Noto Sans" w:cs="Noto Sans"/>
                <w:sz w:val="18"/>
                <w:szCs w:val="18"/>
              </w:rPr>
              <w:t xml:space="preserve">, a continuación, se indican los archivos que, en caso de ser necesario, se deberán cargar al sistema, </w:t>
            </w:r>
            <w:r w:rsidRPr="00625ED4">
              <w:rPr>
                <w:rFonts w:ascii="Noto Sans" w:eastAsia="Times New Roman" w:hAnsi="Noto Sans" w:cs="Noto Sans"/>
                <w:bCs/>
                <w:sz w:val="18"/>
                <w:szCs w:val="18"/>
                <w:lang w:eastAsia="ar-SA"/>
              </w:rPr>
              <w:t>con base en lo señalado en el</w:t>
            </w:r>
            <w:r w:rsidRPr="00625ED4">
              <w:rPr>
                <w:rFonts w:ascii="Noto Sans" w:hAnsi="Noto Sans" w:cs="Noto Sans"/>
              </w:rPr>
              <w:t xml:space="preserve"> </w:t>
            </w:r>
            <w:r w:rsidRPr="00625ED4">
              <w:rPr>
                <w:rFonts w:ascii="Noto Sans" w:hAnsi="Noto Sans" w:cs="Noto Sans"/>
                <w:b/>
                <w:i/>
                <w:sz w:val="18"/>
                <w:szCs w:val="18"/>
              </w:rPr>
              <w:t>Anexo</w:t>
            </w:r>
            <w:r w:rsidRPr="00625ED4">
              <w:rPr>
                <w:rFonts w:ascii="Noto Sans" w:hAnsi="Noto Sans" w:cs="Noto Sans"/>
                <w:b/>
                <w:i/>
                <w:color w:val="FF0000"/>
                <w:sz w:val="18"/>
                <w:szCs w:val="18"/>
              </w:rPr>
              <w:t xml:space="preserve"> </w:t>
            </w:r>
            <w:r w:rsidRPr="00625ED4">
              <w:rPr>
                <w:rFonts w:ascii="Noto Sans" w:hAnsi="Noto Sans" w:cs="Noto Sans"/>
                <w:b/>
                <w:i/>
                <w:sz w:val="18"/>
                <w:szCs w:val="18"/>
              </w:rPr>
              <w:t xml:space="preserve">1 </w:t>
            </w:r>
            <w:proofErr w:type="spellStart"/>
            <w:r w:rsidRPr="00625ED4">
              <w:rPr>
                <w:rFonts w:ascii="Noto Sans" w:hAnsi="Noto Sans" w:cs="Noto Sans"/>
                <w:b/>
                <w:i/>
                <w:sz w:val="18"/>
                <w:szCs w:val="18"/>
              </w:rPr>
              <w:t>Layouts</w:t>
            </w:r>
            <w:proofErr w:type="spellEnd"/>
            <w:r w:rsidRPr="00625ED4">
              <w:rPr>
                <w:rFonts w:ascii="Noto Sans" w:hAnsi="Noto Sans" w:cs="Noto Sans"/>
                <w:b/>
                <w:i/>
                <w:sz w:val="18"/>
                <w:szCs w:val="18"/>
              </w:rPr>
              <w:t xml:space="preserve"> de información para el sistema</w:t>
            </w:r>
            <w:r w:rsidRPr="00625ED4">
              <w:rPr>
                <w:rFonts w:ascii="Noto Sans" w:hAnsi="Noto Sans" w:cs="Noto Sans"/>
                <w:sz w:val="18"/>
                <w:szCs w:val="18"/>
              </w:rPr>
              <w:t>:</w:t>
            </w:r>
          </w:p>
          <w:p w14:paraId="4A068E93" w14:textId="77777777" w:rsidR="008543DF" w:rsidRPr="00625ED4" w:rsidRDefault="008543DF" w:rsidP="006860B9">
            <w:pPr>
              <w:pStyle w:val="Prrafodelista"/>
              <w:ind w:left="0"/>
              <w:jc w:val="both"/>
              <w:rPr>
                <w:rFonts w:ascii="Noto Sans" w:hAnsi="Noto Sans" w:cs="Noto Sans"/>
                <w:sz w:val="18"/>
                <w:szCs w:val="18"/>
              </w:rPr>
            </w:pPr>
          </w:p>
          <w:p w14:paraId="789868DA" w14:textId="77777777" w:rsidR="008543DF" w:rsidRPr="00625ED4" w:rsidRDefault="008543DF" w:rsidP="00601DEE">
            <w:pPr>
              <w:pStyle w:val="Prrafodelista"/>
              <w:numPr>
                <w:ilvl w:val="0"/>
                <w:numId w:val="11"/>
              </w:numPr>
              <w:ind w:left="313" w:hanging="284"/>
              <w:jc w:val="both"/>
              <w:rPr>
                <w:rFonts w:ascii="Noto Sans" w:hAnsi="Noto Sans" w:cs="Noto Sans"/>
                <w:sz w:val="18"/>
                <w:szCs w:val="18"/>
              </w:rPr>
            </w:pPr>
            <w:r w:rsidRPr="00625ED4">
              <w:rPr>
                <w:rFonts w:ascii="Noto Sans" w:hAnsi="Noto Sans" w:cs="Noto Sans"/>
                <w:sz w:val="18"/>
                <w:szCs w:val="18"/>
              </w:rPr>
              <w:t>Información de mercado</w:t>
            </w:r>
          </w:p>
          <w:p w14:paraId="09FB7008" w14:textId="77777777" w:rsidR="008543DF" w:rsidRPr="00625ED4" w:rsidRDefault="008543DF" w:rsidP="00601DEE">
            <w:pPr>
              <w:pStyle w:val="Prrafodelista"/>
              <w:numPr>
                <w:ilvl w:val="0"/>
                <w:numId w:val="11"/>
              </w:numPr>
              <w:ind w:left="313" w:hanging="284"/>
              <w:jc w:val="both"/>
              <w:rPr>
                <w:rFonts w:ascii="Noto Sans" w:hAnsi="Noto Sans" w:cs="Noto Sans"/>
                <w:sz w:val="18"/>
                <w:szCs w:val="18"/>
              </w:rPr>
            </w:pPr>
            <w:r w:rsidRPr="00625ED4">
              <w:rPr>
                <w:rFonts w:ascii="Noto Sans" w:hAnsi="Noto Sans" w:cs="Noto Sans"/>
                <w:sz w:val="18"/>
                <w:szCs w:val="18"/>
              </w:rPr>
              <w:t>Interfaz de posición de los portafolios institucionales y de las inversiones tercerizadas</w:t>
            </w:r>
          </w:p>
          <w:p w14:paraId="0E0587B3" w14:textId="77777777" w:rsidR="008543DF" w:rsidRPr="00625ED4" w:rsidRDefault="008543DF" w:rsidP="00601DEE">
            <w:pPr>
              <w:pStyle w:val="Prrafodelista"/>
              <w:numPr>
                <w:ilvl w:val="0"/>
                <w:numId w:val="11"/>
              </w:numPr>
              <w:ind w:left="313" w:hanging="284"/>
              <w:jc w:val="both"/>
              <w:rPr>
                <w:rFonts w:ascii="Noto Sans" w:hAnsi="Noto Sans" w:cs="Noto Sans"/>
                <w:sz w:val="18"/>
                <w:szCs w:val="18"/>
              </w:rPr>
            </w:pPr>
            <w:r w:rsidRPr="00625ED4">
              <w:rPr>
                <w:rFonts w:ascii="Noto Sans" w:hAnsi="Noto Sans" w:cs="Noto Sans"/>
                <w:sz w:val="18"/>
                <w:szCs w:val="18"/>
              </w:rPr>
              <w:t>Archivos personalizados</w:t>
            </w:r>
          </w:p>
          <w:p w14:paraId="053398A0" w14:textId="77777777" w:rsidR="008543DF" w:rsidRPr="00625ED4" w:rsidRDefault="008543DF" w:rsidP="006860B9">
            <w:pPr>
              <w:tabs>
                <w:tab w:val="left" w:pos="311"/>
              </w:tabs>
              <w:ind w:left="709"/>
              <w:jc w:val="both"/>
              <w:rPr>
                <w:rFonts w:ascii="Noto Sans" w:hAnsi="Noto Sans" w:cs="Noto Sans"/>
                <w:sz w:val="18"/>
                <w:szCs w:val="18"/>
                <w:lang w:val="es-MX"/>
              </w:rPr>
            </w:pPr>
          </w:p>
          <w:p w14:paraId="2772E740" w14:textId="77777777" w:rsidR="008543DF" w:rsidRPr="00625ED4" w:rsidRDefault="008543DF" w:rsidP="00601DEE">
            <w:pPr>
              <w:pStyle w:val="Prrafodelista"/>
              <w:numPr>
                <w:ilvl w:val="0"/>
                <w:numId w:val="8"/>
              </w:numPr>
              <w:tabs>
                <w:tab w:val="left" w:pos="311"/>
              </w:tabs>
              <w:ind w:left="452" w:hanging="280"/>
              <w:jc w:val="both"/>
              <w:rPr>
                <w:rFonts w:ascii="Noto Sans" w:hAnsi="Noto Sans" w:cs="Noto Sans"/>
                <w:b/>
                <w:bCs/>
                <w:sz w:val="18"/>
                <w:szCs w:val="18"/>
              </w:rPr>
            </w:pPr>
            <w:r w:rsidRPr="00625ED4">
              <w:rPr>
                <w:rFonts w:ascii="Noto Sans" w:hAnsi="Noto Sans" w:cs="Noto Sans"/>
                <w:b/>
                <w:bCs/>
                <w:sz w:val="18"/>
                <w:szCs w:val="18"/>
              </w:rPr>
              <w:t>Catálogos</w:t>
            </w:r>
          </w:p>
          <w:p w14:paraId="7E1E53C5" w14:textId="77777777" w:rsidR="008543DF" w:rsidRPr="00625ED4" w:rsidRDefault="008543DF" w:rsidP="006860B9">
            <w:pPr>
              <w:tabs>
                <w:tab w:val="left" w:pos="311"/>
              </w:tabs>
              <w:ind w:left="1134"/>
              <w:jc w:val="both"/>
              <w:rPr>
                <w:rFonts w:ascii="Noto Sans" w:hAnsi="Noto Sans" w:cs="Noto Sans"/>
                <w:sz w:val="18"/>
                <w:szCs w:val="18"/>
              </w:rPr>
            </w:pPr>
          </w:p>
          <w:p w14:paraId="6C809E61" w14:textId="77777777" w:rsidR="008543DF" w:rsidRPr="00625ED4" w:rsidRDefault="008543DF" w:rsidP="006860B9">
            <w:pPr>
              <w:tabs>
                <w:tab w:val="left" w:pos="311"/>
              </w:tabs>
              <w:ind w:left="27"/>
              <w:jc w:val="both"/>
              <w:rPr>
                <w:rFonts w:ascii="Noto Sans" w:hAnsi="Noto Sans" w:cs="Noto Sans"/>
                <w:sz w:val="18"/>
                <w:szCs w:val="18"/>
              </w:rPr>
            </w:pPr>
            <w:r w:rsidRPr="00625ED4">
              <w:rPr>
                <w:rFonts w:ascii="Noto Sans" w:hAnsi="Noto Sans" w:cs="Noto Sans"/>
                <w:sz w:val="18"/>
                <w:szCs w:val="18"/>
              </w:rPr>
              <w:t>El sistema deberá contar con la funcionalidad para la carga</w:t>
            </w:r>
            <w:r w:rsidRPr="00625ED4">
              <w:rPr>
                <w:rFonts w:ascii="Noto Sans" w:hAnsi="Noto Sans" w:cs="Noto Sans"/>
                <w:bCs/>
                <w:sz w:val="18"/>
                <w:szCs w:val="18"/>
              </w:rPr>
              <w:t xml:space="preserve"> </w:t>
            </w:r>
            <w:r w:rsidRPr="00625ED4">
              <w:rPr>
                <w:rFonts w:ascii="Noto Sans" w:hAnsi="Noto Sans" w:cs="Noto Sans"/>
                <w:sz w:val="18"/>
                <w:szCs w:val="18"/>
              </w:rPr>
              <w:t>manual y automatizada</w:t>
            </w:r>
            <w:r w:rsidRPr="00625ED4">
              <w:rPr>
                <w:rFonts w:ascii="Noto Sans" w:hAnsi="Noto Sans" w:cs="Noto Sans"/>
                <w:bCs/>
                <w:sz w:val="18"/>
                <w:szCs w:val="18"/>
              </w:rPr>
              <w:t xml:space="preserve"> de catálogos </w:t>
            </w:r>
            <w:r w:rsidRPr="00625ED4">
              <w:rPr>
                <w:rFonts w:ascii="Noto Sans" w:hAnsi="Noto Sans" w:cs="Noto Sans"/>
                <w:sz w:val="18"/>
                <w:szCs w:val="18"/>
              </w:rPr>
              <w:t>personalizados del Instituto, de acuerdo con las necesidades de jerarquización y agrupación de la CARF.</w:t>
            </w:r>
          </w:p>
          <w:p w14:paraId="1D48EC25"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r w:rsidRPr="00625ED4">
              <w:rPr>
                <w:rFonts w:ascii="Noto Sans" w:hAnsi="Noto Sans" w:cs="Noto Sans"/>
                <w:sz w:val="18"/>
                <w:szCs w:val="18"/>
              </w:rPr>
              <w:tab/>
            </w:r>
            <w:r w:rsidRPr="00625ED4">
              <w:rPr>
                <w:rFonts w:ascii="Noto Sans" w:hAnsi="Noto Sans" w:cs="Noto Sans"/>
                <w:sz w:val="18"/>
                <w:szCs w:val="18"/>
              </w:rPr>
              <w:tab/>
            </w:r>
          </w:p>
          <w:p w14:paraId="1198197E"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1316A648"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66F5D1C6"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7F7D8CEA"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0E93F41B"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5D087677"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28B59816"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59984A33"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426367EF"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7A971AC1"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11EA63A3"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67FD3210" w14:textId="77777777" w:rsidR="008543DF" w:rsidRPr="00625ED4" w:rsidRDefault="008543DF" w:rsidP="006860B9">
            <w:pPr>
              <w:tabs>
                <w:tab w:val="left" w:pos="311"/>
                <w:tab w:val="left" w:pos="1608"/>
                <w:tab w:val="left" w:pos="2085"/>
              </w:tabs>
              <w:ind w:left="1134"/>
              <w:jc w:val="both"/>
              <w:rPr>
                <w:rFonts w:ascii="Noto Sans" w:hAnsi="Noto Sans" w:cs="Noto Sans"/>
                <w:sz w:val="18"/>
                <w:szCs w:val="18"/>
              </w:rPr>
            </w:pPr>
          </w:p>
          <w:p w14:paraId="77768572" w14:textId="77777777" w:rsidR="008543DF" w:rsidRPr="00625ED4" w:rsidRDefault="008543DF" w:rsidP="00601DEE">
            <w:pPr>
              <w:pStyle w:val="Prrafodelista"/>
              <w:numPr>
                <w:ilvl w:val="0"/>
                <w:numId w:val="8"/>
              </w:numPr>
              <w:tabs>
                <w:tab w:val="left" w:pos="311"/>
              </w:tabs>
              <w:ind w:left="314" w:hanging="142"/>
              <w:jc w:val="both"/>
              <w:rPr>
                <w:rFonts w:ascii="Noto Sans" w:hAnsi="Noto Sans" w:cs="Noto Sans"/>
                <w:b/>
                <w:bCs/>
                <w:sz w:val="18"/>
                <w:szCs w:val="18"/>
              </w:rPr>
            </w:pPr>
            <w:r w:rsidRPr="00625ED4">
              <w:rPr>
                <w:rFonts w:ascii="Noto Sans" w:hAnsi="Noto Sans" w:cs="Noto Sans"/>
                <w:b/>
                <w:bCs/>
                <w:sz w:val="18"/>
                <w:szCs w:val="18"/>
              </w:rPr>
              <w:t>Parametrización y valuación de instrumentos financieros.</w:t>
            </w:r>
          </w:p>
          <w:p w14:paraId="18EA6D5D" w14:textId="77777777" w:rsidR="008543DF" w:rsidRPr="00625ED4" w:rsidRDefault="008543DF" w:rsidP="006860B9">
            <w:pPr>
              <w:pStyle w:val="Prrafodelista"/>
              <w:tabs>
                <w:tab w:val="left" w:pos="311"/>
              </w:tabs>
              <w:ind w:left="1208"/>
              <w:jc w:val="both"/>
              <w:rPr>
                <w:rFonts w:ascii="Noto Sans" w:hAnsi="Noto Sans" w:cs="Noto Sans"/>
                <w:sz w:val="18"/>
                <w:szCs w:val="18"/>
              </w:rPr>
            </w:pPr>
          </w:p>
          <w:p w14:paraId="74724181" w14:textId="77777777" w:rsidR="008543DF" w:rsidRPr="00625ED4" w:rsidRDefault="008543DF" w:rsidP="006860B9">
            <w:pPr>
              <w:ind w:left="27"/>
              <w:contextualSpacing/>
              <w:jc w:val="both"/>
              <w:rPr>
                <w:rFonts w:ascii="Noto Sans" w:eastAsia="Times New Roman" w:hAnsi="Noto Sans" w:cs="Noto Sans"/>
                <w:bCs/>
                <w:sz w:val="18"/>
                <w:szCs w:val="18"/>
                <w:lang w:eastAsia="ar-SA"/>
              </w:rPr>
            </w:pPr>
            <w:r w:rsidRPr="00625ED4">
              <w:rPr>
                <w:rFonts w:ascii="Noto Sans" w:eastAsia="Times New Roman" w:hAnsi="Noto Sans" w:cs="Noto Sans"/>
                <w:bCs/>
                <w:sz w:val="18"/>
                <w:szCs w:val="18"/>
                <w:lang w:eastAsia="ar-SA"/>
              </w:rPr>
              <w:t xml:space="preserve">El sistema deberá contar con la funcionalidad para </w:t>
            </w:r>
            <w:r w:rsidRPr="00625ED4">
              <w:rPr>
                <w:rFonts w:ascii="Noto Sans" w:eastAsia="Times New Roman" w:hAnsi="Noto Sans" w:cs="Noto Sans"/>
                <w:bCs/>
                <w:sz w:val="18"/>
                <w:szCs w:val="18"/>
                <w:lang w:eastAsia="ar-SA"/>
              </w:rPr>
              <w:lastRenderedPageBreak/>
              <w:t>parametrizar y valuar instrumentos existentes en el mercado, denominados en moneda nacional o extranjera, emitidos por el Gobierno Federal, el Banco de México, instituciones de crédito, empresas privadas, fondos de inversión, Estados, Municipios, el Gobierno de la Ciudad de México y Entidades paraestatales, incluyendo a las Empresas Productivas del Estado, organismos financieros multilaterales; así como emisiones estructuradas y valores de mercados extranjeros listados en el Sistema Internacional de Cotizaciones (SIC).</w:t>
            </w:r>
          </w:p>
          <w:p w14:paraId="5E47DEF5" w14:textId="77777777" w:rsidR="008543DF" w:rsidRPr="00625ED4" w:rsidRDefault="008543DF" w:rsidP="006860B9">
            <w:pPr>
              <w:pStyle w:val="Prrafodelista"/>
              <w:ind w:left="284"/>
              <w:jc w:val="both"/>
              <w:rPr>
                <w:rFonts w:ascii="Noto Sans" w:eastAsia="Times New Roman" w:hAnsi="Noto Sans" w:cs="Noto Sans"/>
                <w:bCs/>
                <w:sz w:val="18"/>
                <w:szCs w:val="18"/>
                <w:lang w:eastAsia="ar-SA"/>
              </w:rPr>
            </w:pPr>
          </w:p>
          <w:p w14:paraId="064148D4" w14:textId="77777777" w:rsidR="008543DF" w:rsidRPr="00625ED4" w:rsidRDefault="008543DF" w:rsidP="006860B9">
            <w:pPr>
              <w:ind w:left="30"/>
              <w:contextualSpacing/>
              <w:jc w:val="both"/>
              <w:rPr>
                <w:rFonts w:ascii="Noto Sans" w:eastAsia="Times New Roman" w:hAnsi="Noto Sans" w:cs="Noto Sans"/>
                <w:bCs/>
                <w:sz w:val="18"/>
                <w:szCs w:val="18"/>
                <w:lang w:eastAsia="ar-SA"/>
              </w:rPr>
            </w:pPr>
            <w:r w:rsidRPr="00625ED4">
              <w:rPr>
                <w:rFonts w:ascii="Noto Sans" w:eastAsia="Times New Roman" w:hAnsi="Noto Sans" w:cs="Noto Sans"/>
                <w:bCs/>
                <w:sz w:val="18"/>
                <w:szCs w:val="18"/>
                <w:lang w:eastAsia="ar-SA"/>
              </w:rPr>
              <w:t xml:space="preserve">A continuación, se enlistan, de manera enunciativa mas no limitativa, los modelos que deberá tener parametrizados el sistema para la valuación de los instrumentos, con base en lo señalado en el </w:t>
            </w:r>
            <w:r w:rsidRPr="00625ED4">
              <w:rPr>
                <w:rFonts w:ascii="Noto Sans" w:eastAsia="Times New Roman" w:hAnsi="Noto Sans" w:cs="Noto Sans"/>
                <w:b/>
                <w:bCs/>
                <w:i/>
                <w:sz w:val="18"/>
                <w:szCs w:val="18"/>
                <w:lang w:eastAsia="ar-SA"/>
              </w:rPr>
              <w:t>Anexo 2 Modelos de valuación de instrumentos</w:t>
            </w:r>
            <w:r w:rsidRPr="00625ED4">
              <w:rPr>
                <w:rFonts w:ascii="Noto Sans" w:eastAsia="Times New Roman" w:hAnsi="Noto Sans" w:cs="Noto Sans"/>
                <w:bCs/>
                <w:color w:val="000000" w:themeColor="text1"/>
                <w:sz w:val="18"/>
                <w:szCs w:val="18"/>
                <w:lang w:eastAsia="ar-SA"/>
              </w:rPr>
              <w:t>:</w:t>
            </w:r>
          </w:p>
          <w:p w14:paraId="1193AF1B" w14:textId="77777777" w:rsidR="008543DF" w:rsidRPr="00625ED4" w:rsidRDefault="008543DF" w:rsidP="006860B9">
            <w:pPr>
              <w:ind w:left="30"/>
              <w:contextualSpacing/>
              <w:jc w:val="both"/>
              <w:rPr>
                <w:rFonts w:ascii="Noto Sans" w:eastAsia="Times New Roman" w:hAnsi="Noto Sans" w:cs="Noto Sans"/>
                <w:bCs/>
                <w:sz w:val="18"/>
                <w:szCs w:val="18"/>
                <w:lang w:eastAsia="ar-SA"/>
              </w:rPr>
            </w:pPr>
          </w:p>
          <w:p w14:paraId="69B15A39" w14:textId="77777777" w:rsidR="008543DF" w:rsidRPr="00625ED4" w:rsidRDefault="008543DF" w:rsidP="00601DEE">
            <w:pPr>
              <w:pStyle w:val="Prrafodelista"/>
              <w:numPr>
                <w:ilvl w:val="0"/>
                <w:numId w:val="1"/>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Reportos.</w:t>
            </w:r>
          </w:p>
          <w:p w14:paraId="53DF3E7B" w14:textId="77777777" w:rsidR="008543DF" w:rsidRPr="00625ED4" w:rsidRDefault="008543DF" w:rsidP="00601DEE">
            <w:pPr>
              <w:pStyle w:val="Prrafodelista"/>
              <w:numPr>
                <w:ilvl w:val="0"/>
                <w:numId w:val="1"/>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Bonos cupón cero nacionales o extranjeros.</w:t>
            </w:r>
          </w:p>
          <w:p w14:paraId="366CE59A" w14:textId="77777777" w:rsidR="008543DF" w:rsidRPr="00625ED4" w:rsidRDefault="008543DF" w:rsidP="00601DEE">
            <w:pPr>
              <w:pStyle w:val="Prrafodelista"/>
              <w:numPr>
                <w:ilvl w:val="0"/>
                <w:numId w:val="1"/>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Bonos tasa fija nacionales o extranjeros.</w:t>
            </w:r>
          </w:p>
          <w:p w14:paraId="0AB11486" w14:textId="77777777" w:rsidR="008543DF" w:rsidRPr="00625ED4" w:rsidRDefault="008543DF" w:rsidP="00601DEE">
            <w:pPr>
              <w:pStyle w:val="Prrafodelista"/>
              <w:numPr>
                <w:ilvl w:val="0"/>
                <w:numId w:val="1"/>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Bonos tasa variable nacionales o extranjeros.</w:t>
            </w:r>
          </w:p>
          <w:p w14:paraId="466D0869" w14:textId="77777777" w:rsidR="008543DF" w:rsidRPr="00625ED4" w:rsidRDefault="008543DF" w:rsidP="00601DEE">
            <w:pPr>
              <w:pStyle w:val="Prrafodelista"/>
              <w:numPr>
                <w:ilvl w:val="0"/>
                <w:numId w:val="1"/>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Bonos amortizables nacionales o extranjeros.</w:t>
            </w:r>
          </w:p>
          <w:p w14:paraId="5FE872AB" w14:textId="77777777" w:rsidR="008543DF" w:rsidRPr="00625ED4" w:rsidRDefault="008543DF" w:rsidP="00601DEE">
            <w:pPr>
              <w:pStyle w:val="Prrafodelista"/>
              <w:numPr>
                <w:ilvl w:val="0"/>
                <w:numId w:val="1"/>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 xml:space="preserve">Acciones y </w:t>
            </w:r>
            <w:proofErr w:type="spellStart"/>
            <w:r w:rsidRPr="00625ED4">
              <w:rPr>
                <w:rFonts w:ascii="Noto Sans" w:hAnsi="Noto Sans" w:cs="Noto Sans"/>
                <w:color w:val="201F1E"/>
                <w:sz w:val="18"/>
                <w:szCs w:val="18"/>
              </w:rPr>
              <w:t>ETFs</w:t>
            </w:r>
            <w:proofErr w:type="spellEnd"/>
            <w:r w:rsidRPr="00625ED4">
              <w:rPr>
                <w:rFonts w:ascii="Noto Sans" w:hAnsi="Noto Sans" w:cs="Noto Sans"/>
                <w:color w:val="201F1E"/>
                <w:sz w:val="18"/>
                <w:szCs w:val="18"/>
              </w:rPr>
              <w:t>.</w:t>
            </w:r>
          </w:p>
          <w:p w14:paraId="7383F1BE" w14:textId="77777777" w:rsidR="008543DF" w:rsidRPr="00625ED4" w:rsidRDefault="008543DF" w:rsidP="00601DEE">
            <w:pPr>
              <w:pStyle w:val="Prrafodelista"/>
              <w:numPr>
                <w:ilvl w:val="0"/>
                <w:numId w:val="1"/>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Divisas.</w:t>
            </w:r>
          </w:p>
          <w:p w14:paraId="27DE0E3F" w14:textId="77777777" w:rsidR="008543DF" w:rsidRPr="00625ED4" w:rsidRDefault="008543DF" w:rsidP="00601DEE">
            <w:pPr>
              <w:pStyle w:val="Prrafodelista"/>
              <w:numPr>
                <w:ilvl w:val="0"/>
                <w:numId w:val="1"/>
              </w:numPr>
              <w:ind w:left="426" w:hanging="425"/>
              <w:jc w:val="both"/>
              <w:rPr>
                <w:rFonts w:ascii="Noto Sans" w:hAnsi="Noto Sans" w:cs="Noto Sans"/>
                <w:sz w:val="18"/>
                <w:szCs w:val="18"/>
                <w:lang w:val="es-ES_tradnl"/>
              </w:rPr>
            </w:pPr>
            <w:r w:rsidRPr="00625ED4">
              <w:rPr>
                <w:rFonts w:ascii="Noto Sans" w:hAnsi="Noto Sans" w:cs="Noto Sans"/>
                <w:color w:val="201F1E"/>
                <w:sz w:val="18"/>
                <w:szCs w:val="18"/>
              </w:rPr>
              <w:t>Derivados</w:t>
            </w:r>
            <w:r w:rsidRPr="00625ED4">
              <w:rPr>
                <w:rFonts w:ascii="Noto Sans" w:hAnsi="Noto Sans" w:cs="Noto Sans"/>
                <w:sz w:val="18"/>
                <w:szCs w:val="18"/>
                <w:lang w:val="es-ES_tradnl"/>
              </w:rPr>
              <w:t xml:space="preserve"> (Futuros o forwards, Opciones y Swaps).</w:t>
            </w:r>
          </w:p>
          <w:p w14:paraId="0CD5430F" w14:textId="77777777" w:rsidR="008543DF" w:rsidRPr="00625ED4" w:rsidRDefault="008543DF" w:rsidP="006860B9">
            <w:pPr>
              <w:pStyle w:val="Prrafodelista"/>
              <w:ind w:left="284"/>
              <w:jc w:val="both"/>
              <w:rPr>
                <w:rFonts w:ascii="Noto Sans" w:hAnsi="Noto Sans" w:cs="Noto Sans"/>
                <w:sz w:val="18"/>
                <w:szCs w:val="18"/>
              </w:rPr>
            </w:pPr>
          </w:p>
          <w:p w14:paraId="6C7A4474" w14:textId="77777777" w:rsidR="008543DF" w:rsidRDefault="008543DF" w:rsidP="006860B9">
            <w:pPr>
              <w:pStyle w:val="Prrafodelista"/>
              <w:ind w:left="284"/>
              <w:jc w:val="both"/>
              <w:rPr>
                <w:rFonts w:ascii="Noto Sans" w:hAnsi="Noto Sans" w:cs="Noto Sans"/>
                <w:sz w:val="18"/>
                <w:szCs w:val="18"/>
              </w:rPr>
            </w:pPr>
          </w:p>
          <w:p w14:paraId="3D057ADD" w14:textId="77777777" w:rsidR="00B757D0" w:rsidRDefault="00B757D0" w:rsidP="006860B9">
            <w:pPr>
              <w:pStyle w:val="Prrafodelista"/>
              <w:ind w:left="284"/>
              <w:jc w:val="both"/>
              <w:rPr>
                <w:rFonts w:ascii="Noto Sans" w:hAnsi="Noto Sans" w:cs="Noto Sans"/>
                <w:sz w:val="18"/>
                <w:szCs w:val="18"/>
              </w:rPr>
            </w:pPr>
          </w:p>
          <w:p w14:paraId="492FB112" w14:textId="77777777" w:rsidR="00B757D0" w:rsidRPr="00625ED4" w:rsidRDefault="00B757D0" w:rsidP="006860B9">
            <w:pPr>
              <w:pStyle w:val="Prrafodelista"/>
              <w:ind w:left="284"/>
              <w:jc w:val="both"/>
              <w:rPr>
                <w:rFonts w:ascii="Noto Sans" w:hAnsi="Noto Sans" w:cs="Noto Sans"/>
                <w:sz w:val="18"/>
                <w:szCs w:val="18"/>
              </w:rPr>
            </w:pPr>
          </w:p>
          <w:p w14:paraId="29A10436" w14:textId="77777777" w:rsidR="008543DF" w:rsidRPr="00625ED4" w:rsidRDefault="008543DF" w:rsidP="00601DEE">
            <w:pPr>
              <w:pStyle w:val="Prrafodelista"/>
              <w:numPr>
                <w:ilvl w:val="0"/>
                <w:numId w:val="8"/>
              </w:numPr>
              <w:tabs>
                <w:tab w:val="left" w:pos="311"/>
              </w:tabs>
              <w:ind w:left="314" w:hanging="142"/>
              <w:jc w:val="both"/>
              <w:rPr>
                <w:rFonts w:ascii="Noto Sans" w:hAnsi="Noto Sans" w:cs="Noto Sans"/>
                <w:b/>
                <w:bCs/>
                <w:sz w:val="18"/>
                <w:szCs w:val="18"/>
              </w:rPr>
            </w:pPr>
            <w:r w:rsidRPr="00625ED4">
              <w:rPr>
                <w:rFonts w:ascii="Noto Sans" w:hAnsi="Noto Sans" w:cs="Noto Sans"/>
                <w:b/>
                <w:bCs/>
                <w:sz w:val="18"/>
                <w:szCs w:val="18"/>
              </w:rPr>
              <w:t>Metodologías y métricas de riesgo de mercado, crédito y liquidez.</w:t>
            </w:r>
          </w:p>
          <w:p w14:paraId="212B5F04" w14:textId="77777777" w:rsidR="008543DF" w:rsidRPr="00625ED4" w:rsidRDefault="008543DF" w:rsidP="006860B9">
            <w:pPr>
              <w:pStyle w:val="Prrafodelista"/>
              <w:tabs>
                <w:tab w:val="left" w:pos="311"/>
              </w:tabs>
              <w:ind w:left="1208"/>
              <w:jc w:val="both"/>
              <w:rPr>
                <w:rFonts w:ascii="Noto Sans" w:hAnsi="Noto Sans" w:cs="Noto Sans"/>
                <w:sz w:val="18"/>
                <w:szCs w:val="18"/>
              </w:rPr>
            </w:pPr>
          </w:p>
          <w:p w14:paraId="17E8D64D" w14:textId="77777777" w:rsidR="008543DF" w:rsidRPr="00625ED4" w:rsidRDefault="008543DF" w:rsidP="006860B9">
            <w:pPr>
              <w:ind w:left="27"/>
              <w:contextualSpacing/>
              <w:jc w:val="both"/>
              <w:rPr>
                <w:rFonts w:ascii="Noto Sans" w:hAnsi="Noto Sans" w:cs="Noto Sans"/>
                <w:sz w:val="18"/>
                <w:szCs w:val="18"/>
              </w:rPr>
            </w:pPr>
            <w:r w:rsidRPr="00625ED4">
              <w:rPr>
                <w:rFonts w:ascii="Noto Sans" w:hAnsi="Noto Sans" w:cs="Noto Sans"/>
                <w:sz w:val="18"/>
                <w:szCs w:val="18"/>
              </w:rPr>
              <w:t>El sistema deberá contar con una gama flexible de metodologías y métricas de riesgo de mercado, crédito y liquidez, las cuales deberán calcularse con un motor de simulación avanzado; además deberá tener la capacidad de incorporar nuevos algoritmos, modelos y métricas de riesgo conforme a los requerimientos del Instituto.</w:t>
            </w:r>
          </w:p>
          <w:p w14:paraId="5A720424" w14:textId="77777777" w:rsidR="008543DF" w:rsidRPr="00625ED4" w:rsidRDefault="008543DF" w:rsidP="006860B9">
            <w:pPr>
              <w:pStyle w:val="Prrafodelista"/>
              <w:tabs>
                <w:tab w:val="left" w:pos="311"/>
              </w:tabs>
              <w:ind w:left="0" w:firstLine="169"/>
              <w:jc w:val="both"/>
              <w:rPr>
                <w:rFonts w:ascii="Noto Sans" w:hAnsi="Noto Sans" w:cs="Noto Sans"/>
                <w:sz w:val="18"/>
                <w:szCs w:val="18"/>
              </w:rPr>
            </w:pPr>
          </w:p>
          <w:p w14:paraId="6315AD72" w14:textId="77777777" w:rsidR="008543DF" w:rsidRPr="00625ED4" w:rsidRDefault="008543DF" w:rsidP="00601DEE">
            <w:pPr>
              <w:pStyle w:val="Prrafodelista"/>
              <w:numPr>
                <w:ilvl w:val="0"/>
                <w:numId w:val="6"/>
              </w:numPr>
              <w:ind w:left="314" w:hanging="314"/>
              <w:jc w:val="both"/>
              <w:rPr>
                <w:rFonts w:ascii="Noto Sans" w:hAnsi="Noto Sans" w:cs="Noto Sans"/>
                <w:sz w:val="18"/>
                <w:szCs w:val="18"/>
              </w:rPr>
            </w:pPr>
            <w:r w:rsidRPr="00625ED4">
              <w:rPr>
                <w:rFonts w:ascii="Noto Sans" w:hAnsi="Noto Sans" w:cs="Noto Sans"/>
                <w:sz w:val="18"/>
                <w:szCs w:val="18"/>
              </w:rPr>
              <w:t>Riesgo de mercado</w:t>
            </w:r>
          </w:p>
          <w:p w14:paraId="51ABDC7C" w14:textId="77777777" w:rsidR="008543DF" w:rsidRPr="00625ED4" w:rsidRDefault="008543DF" w:rsidP="006860B9">
            <w:pPr>
              <w:pStyle w:val="Prrafodelista"/>
              <w:ind w:left="284"/>
              <w:jc w:val="both"/>
              <w:rPr>
                <w:rFonts w:ascii="Noto Sans" w:hAnsi="Noto Sans" w:cs="Noto Sans"/>
                <w:b/>
                <w:bCs/>
                <w:sz w:val="18"/>
                <w:szCs w:val="18"/>
              </w:rPr>
            </w:pPr>
          </w:p>
          <w:p w14:paraId="4936545E" w14:textId="77777777" w:rsidR="008543DF" w:rsidRPr="00625ED4" w:rsidRDefault="008543DF" w:rsidP="006860B9">
            <w:pPr>
              <w:ind w:left="27"/>
              <w:contextualSpacing/>
              <w:jc w:val="both"/>
              <w:rPr>
                <w:rFonts w:ascii="Noto Sans" w:eastAsia="Times New Roman" w:hAnsi="Noto Sans" w:cs="Noto Sans"/>
                <w:bCs/>
                <w:sz w:val="18"/>
                <w:szCs w:val="18"/>
                <w:lang w:eastAsia="ar-SA"/>
              </w:rPr>
            </w:pPr>
            <w:r w:rsidRPr="00625ED4">
              <w:rPr>
                <w:rFonts w:ascii="Noto Sans" w:hAnsi="Noto Sans" w:cs="Noto Sans"/>
                <w:sz w:val="18"/>
                <w:szCs w:val="18"/>
              </w:rPr>
              <w:t xml:space="preserve">El sistema deberá contar con al menos las siguientes metodologías y métricas de riesgo de mercado, las cuales se describen con mayor detalle en </w:t>
            </w:r>
            <w:r w:rsidRPr="00625ED4">
              <w:rPr>
                <w:rFonts w:ascii="Noto Sans" w:eastAsia="Times New Roman" w:hAnsi="Noto Sans" w:cs="Noto Sans"/>
                <w:bCs/>
                <w:sz w:val="18"/>
                <w:szCs w:val="18"/>
                <w:lang w:eastAsia="ar-SA"/>
              </w:rPr>
              <w:t xml:space="preserve">el </w:t>
            </w:r>
            <w:r w:rsidRPr="00625ED4">
              <w:rPr>
                <w:rFonts w:ascii="Noto Sans" w:eastAsia="Times New Roman" w:hAnsi="Noto Sans" w:cs="Noto Sans"/>
                <w:b/>
                <w:bCs/>
                <w:i/>
                <w:sz w:val="18"/>
                <w:szCs w:val="18"/>
                <w:lang w:eastAsia="ar-SA"/>
              </w:rPr>
              <w:t>Anexo 3.1 Metodologías de riesgo de mercado</w:t>
            </w:r>
            <w:r w:rsidRPr="00625ED4">
              <w:rPr>
                <w:rFonts w:ascii="Noto Sans" w:eastAsia="Times New Roman" w:hAnsi="Noto Sans" w:cs="Noto Sans"/>
                <w:bCs/>
                <w:sz w:val="18"/>
                <w:szCs w:val="18"/>
                <w:lang w:eastAsia="ar-SA"/>
              </w:rPr>
              <w:t>:</w:t>
            </w:r>
          </w:p>
          <w:p w14:paraId="444F7363" w14:textId="77777777" w:rsidR="008543DF" w:rsidRPr="00625ED4" w:rsidRDefault="008543DF" w:rsidP="006860B9">
            <w:pPr>
              <w:pStyle w:val="Textoindependiente"/>
              <w:tabs>
                <w:tab w:val="left" w:pos="311"/>
              </w:tabs>
              <w:spacing w:after="0" w:line="240" w:lineRule="auto"/>
              <w:ind w:left="1418"/>
              <w:jc w:val="both"/>
              <w:rPr>
                <w:rFonts w:ascii="Noto Sans" w:hAnsi="Noto Sans" w:cs="Noto Sans"/>
                <w:sz w:val="18"/>
                <w:szCs w:val="18"/>
              </w:rPr>
            </w:pPr>
          </w:p>
          <w:p w14:paraId="370A839E" w14:textId="77777777" w:rsidR="008543DF" w:rsidRPr="00625ED4" w:rsidRDefault="008543DF" w:rsidP="00601DEE">
            <w:pPr>
              <w:pStyle w:val="Prrafodelista"/>
              <w:numPr>
                <w:ilvl w:val="0"/>
                <w:numId w:val="6"/>
              </w:numPr>
              <w:ind w:left="314" w:hanging="314"/>
              <w:jc w:val="both"/>
              <w:rPr>
                <w:rFonts w:ascii="Noto Sans" w:hAnsi="Noto Sans" w:cs="Noto Sans"/>
                <w:sz w:val="18"/>
                <w:szCs w:val="18"/>
              </w:rPr>
            </w:pPr>
            <w:r w:rsidRPr="00625ED4">
              <w:rPr>
                <w:rFonts w:ascii="Noto Sans" w:hAnsi="Noto Sans" w:cs="Noto Sans"/>
                <w:sz w:val="18"/>
                <w:szCs w:val="18"/>
              </w:rPr>
              <w:t>Riesgo de crédito</w:t>
            </w:r>
          </w:p>
          <w:p w14:paraId="29681865" w14:textId="77777777" w:rsidR="008543DF" w:rsidRPr="00625ED4" w:rsidRDefault="008543DF" w:rsidP="006860B9">
            <w:pPr>
              <w:pStyle w:val="Prrafodelista"/>
              <w:ind w:left="314"/>
              <w:jc w:val="both"/>
              <w:rPr>
                <w:rFonts w:ascii="Noto Sans" w:hAnsi="Noto Sans" w:cs="Noto Sans"/>
                <w:sz w:val="18"/>
                <w:szCs w:val="18"/>
              </w:rPr>
            </w:pPr>
          </w:p>
          <w:p w14:paraId="197CA5EC" w14:textId="77777777" w:rsidR="008543DF" w:rsidRPr="00625ED4" w:rsidRDefault="008543DF" w:rsidP="006860B9">
            <w:pPr>
              <w:contextualSpacing/>
              <w:jc w:val="both"/>
              <w:rPr>
                <w:rFonts w:ascii="Noto Sans" w:eastAsia="Times New Roman" w:hAnsi="Noto Sans" w:cs="Noto Sans"/>
                <w:bCs/>
                <w:sz w:val="18"/>
                <w:szCs w:val="18"/>
                <w:lang w:eastAsia="ar-SA"/>
              </w:rPr>
            </w:pPr>
            <w:r w:rsidRPr="00625ED4">
              <w:rPr>
                <w:rFonts w:ascii="Noto Sans" w:hAnsi="Noto Sans" w:cs="Noto Sans"/>
                <w:sz w:val="18"/>
                <w:szCs w:val="18"/>
              </w:rPr>
              <w:t xml:space="preserve">El sistema deberá contar con al menos las siguientes metodologías y métricas de riesgo de crédito, las cuales se describen con mayor detalle en </w:t>
            </w:r>
            <w:r w:rsidRPr="00625ED4">
              <w:rPr>
                <w:rFonts w:ascii="Noto Sans" w:eastAsia="Times New Roman" w:hAnsi="Noto Sans" w:cs="Noto Sans"/>
                <w:bCs/>
                <w:sz w:val="18"/>
                <w:szCs w:val="18"/>
                <w:lang w:eastAsia="ar-SA"/>
              </w:rPr>
              <w:t xml:space="preserve">el </w:t>
            </w:r>
            <w:r w:rsidRPr="00625ED4">
              <w:rPr>
                <w:rFonts w:ascii="Noto Sans" w:eastAsia="Times New Roman" w:hAnsi="Noto Sans" w:cs="Noto Sans"/>
                <w:b/>
                <w:bCs/>
                <w:i/>
                <w:sz w:val="18"/>
                <w:szCs w:val="18"/>
                <w:lang w:eastAsia="ar-SA"/>
              </w:rPr>
              <w:t>Anexo 3.2 Metodologías de riesgo de crédito</w:t>
            </w:r>
            <w:r w:rsidRPr="00625ED4">
              <w:rPr>
                <w:rFonts w:ascii="Noto Sans" w:eastAsia="Times New Roman" w:hAnsi="Noto Sans" w:cs="Noto Sans"/>
                <w:bCs/>
                <w:sz w:val="18"/>
                <w:szCs w:val="18"/>
                <w:lang w:eastAsia="ar-SA"/>
              </w:rPr>
              <w:t>:</w:t>
            </w:r>
          </w:p>
          <w:p w14:paraId="5DF6104C" w14:textId="77777777" w:rsidR="008543DF" w:rsidRPr="00625ED4" w:rsidRDefault="008543DF" w:rsidP="006860B9">
            <w:pPr>
              <w:ind w:left="284"/>
              <w:contextualSpacing/>
              <w:jc w:val="both"/>
              <w:rPr>
                <w:rFonts w:ascii="Noto Sans" w:eastAsia="Times New Roman" w:hAnsi="Noto Sans" w:cs="Noto Sans"/>
                <w:bCs/>
                <w:sz w:val="18"/>
                <w:szCs w:val="18"/>
                <w:lang w:eastAsia="ar-SA"/>
              </w:rPr>
            </w:pPr>
          </w:p>
          <w:p w14:paraId="43DC0AFA" w14:textId="77777777" w:rsidR="008543DF" w:rsidRPr="00625ED4" w:rsidRDefault="008543DF" w:rsidP="00601DEE">
            <w:pPr>
              <w:pStyle w:val="Prrafodelista"/>
              <w:numPr>
                <w:ilvl w:val="0"/>
                <w:numId w:val="6"/>
              </w:numPr>
              <w:ind w:left="314" w:hanging="314"/>
              <w:jc w:val="both"/>
              <w:rPr>
                <w:rFonts w:ascii="Noto Sans" w:hAnsi="Noto Sans" w:cs="Noto Sans"/>
                <w:sz w:val="18"/>
                <w:szCs w:val="18"/>
              </w:rPr>
            </w:pPr>
            <w:r w:rsidRPr="00625ED4">
              <w:rPr>
                <w:rFonts w:ascii="Noto Sans" w:hAnsi="Noto Sans" w:cs="Noto Sans"/>
                <w:sz w:val="18"/>
                <w:szCs w:val="18"/>
              </w:rPr>
              <w:t>Riesgo de liquidez.</w:t>
            </w:r>
          </w:p>
          <w:p w14:paraId="6B9DEAB7" w14:textId="77777777" w:rsidR="008543DF" w:rsidRPr="00625ED4" w:rsidRDefault="008543DF" w:rsidP="006860B9">
            <w:pPr>
              <w:pStyle w:val="Prrafodelista"/>
              <w:ind w:left="314"/>
              <w:jc w:val="both"/>
              <w:rPr>
                <w:rFonts w:ascii="Noto Sans" w:hAnsi="Noto Sans" w:cs="Noto Sans"/>
                <w:sz w:val="18"/>
                <w:szCs w:val="18"/>
              </w:rPr>
            </w:pPr>
          </w:p>
          <w:p w14:paraId="24425CC7" w14:textId="77777777" w:rsidR="008543DF" w:rsidRPr="00625ED4" w:rsidRDefault="008543DF" w:rsidP="006860B9">
            <w:pPr>
              <w:contextualSpacing/>
              <w:jc w:val="both"/>
              <w:rPr>
                <w:rFonts w:ascii="Noto Sans" w:eastAsia="Times New Roman" w:hAnsi="Noto Sans" w:cs="Noto Sans"/>
                <w:bCs/>
                <w:sz w:val="18"/>
                <w:szCs w:val="18"/>
                <w:lang w:eastAsia="ar-SA"/>
              </w:rPr>
            </w:pPr>
            <w:r w:rsidRPr="00625ED4">
              <w:rPr>
                <w:rFonts w:ascii="Noto Sans" w:hAnsi="Noto Sans" w:cs="Noto Sans"/>
                <w:sz w:val="18"/>
                <w:szCs w:val="18"/>
              </w:rPr>
              <w:t xml:space="preserve">El sistema deberá contar con al menos las siguientes metodologías y métricas de riesgo de liquidez, las cuales se describen con mayor detalle en </w:t>
            </w:r>
            <w:r w:rsidRPr="00625ED4">
              <w:rPr>
                <w:rFonts w:ascii="Noto Sans" w:eastAsia="Times New Roman" w:hAnsi="Noto Sans" w:cs="Noto Sans"/>
                <w:bCs/>
                <w:sz w:val="18"/>
                <w:szCs w:val="18"/>
                <w:lang w:eastAsia="ar-SA"/>
              </w:rPr>
              <w:t xml:space="preserve">el </w:t>
            </w:r>
            <w:r w:rsidRPr="00625ED4">
              <w:rPr>
                <w:rFonts w:ascii="Noto Sans" w:eastAsia="Times New Roman" w:hAnsi="Noto Sans" w:cs="Noto Sans"/>
                <w:b/>
                <w:bCs/>
                <w:i/>
                <w:sz w:val="18"/>
                <w:szCs w:val="18"/>
                <w:lang w:eastAsia="ar-SA"/>
              </w:rPr>
              <w:t>Anexo 3.3 Metodologías de riesgo de liquidez</w:t>
            </w:r>
            <w:r w:rsidRPr="00625ED4">
              <w:rPr>
                <w:rFonts w:ascii="Noto Sans" w:eastAsia="Times New Roman" w:hAnsi="Noto Sans" w:cs="Noto Sans"/>
                <w:bCs/>
                <w:sz w:val="18"/>
                <w:szCs w:val="18"/>
                <w:lang w:eastAsia="ar-SA"/>
              </w:rPr>
              <w:t>:</w:t>
            </w:r>
          </w:p>
          <w:p w14:paraId="20EE0028" w14:textId="77777777" w:rsidR="008543DF" w:rsidRPr="00625ED4" w:rsidRDefault="008543DF" w:rsidP="006860B9">
            <w:pPr>
              <w:ind w:left="851"/>
              <w:contextualSpacing/>
              <w:jc w:val="both"/>
              <w:rPr>
                <w:rFonts w:ascii="Noto Sans" w:eastAsia="Times New Roman" w:hAnsi="Noto Sans" w:cs="Noto Sans"/>
                <w:bCs/>
                <w:sz w:val="18"/>
                <w:szCs w:val="18"/>
                <w:lang w:eastAsia="ar-SA"/>
              </w:rPr>
            </w:pPr>
          </w:p>
          <w:p w14:paraId="6588CB68" w14:textId="77777777" w:rsidR="008543DF" w:rsidRPr="00625ED4" w:rsidRDefault="008543DF" w:rsidP="006860B9">
            <w:pPr>
              <w:ind w:left="851"/>
              <w:contextualSpacing/>
              <w:jc w:val="both"/>
              <w:rPr>
                <w:rFonts w:ascii="Noto Sans" w:eastAsia="Times New Roman" w:hAnsi="Noto Sans" w:cs="Noto Sans"/>
                <w:bCs/>
                <w:sz w:val="18"/>
                <w:szCs w:val="18"/>
                <w:lang w:eastAsia="ar-SA"/>
              </w:rPr>
            </w:pPr>
          </w:p>
          <w:p w14:paraId="4BF03C8E" w14:textId="77777777" w:rsidR="008543DF" w:rsidRPr="00625ED4" w:rsidRDefault="008543DF" w:rsidP="00601DEE">
            <w:pPr>
              <w:pStyle w:val="Prrafodelista"/>
              <w:numPr>
                <w:ilvl w:val="0"/>
                <w:numId w:val="8"/>
              </w:numPr>
              <w:tabs>
                <w:tab w:val="left" w:pos="311"/>
              </w:tabs>
              <w:ind w:left="314" w:hanging="142"/>
              <w:jc w:val="both"/>
              <w:rPr>
                <w:rFonts w:ascii="Noto Sans" w:hAnsi="Noto Sans" w:cs="Noto Sans"/>
                <w:b/>
                <w:bCs/>
                <w:sz w:val="18"/>
                <w:szCs w:val="18"/>
              </w:rPr>
            </w:pPr>
            <w:r w:rsidRPr="00625ED4">
              <w:rPr>
                <w:rFonts w:ascii="Noto Sans" w:hAnsi="Noto Sans" w:cs="Noto Sans"/>
                <w:b/>
                <w:bCs/>
                <w:sz w:val="18"/>
                <w:szCs w:val="18"/>
              </w:rPr>
              <w:t xml:space="preserve">Módulos del sistema </w:t>
            </w:r>
          </w:p>
          <w:p w14:paraId="5A500361" w14:textId="77777777" w:rsidR="008543DF" w:rsidRPr="00625ED4" w:rsidRDefault="008543DF" w:rsidP="006860B9">
            <w:pPr>
              <w:tabs>
                <w:tab w:val="left" w:pos="311"/>
              </w:tabs>
              <w:ind w:left="851"/>
              <w:jc w:val="both"/>
              <w:rPr>
                <w:rFonts w:ascii="Noto Sans" w:hAnsi="Noto Sans" w:cs="Noto Sans"/>
                <w:sz w:val="18"/>
                <w:szCs w:val="18"/>
              </w:rPr>
            </w:pPr>
          </w:p>
          <w:p w14:paraId="4A9E7A60" w14:textId="77777777" w:rsidR="008543DF" w:rsidRPr="00625ED4" w:rsidRDefault="008543DF" w:rsidP="006860B9">
            <w:pPr>
              <w:ind w:firstLine="27"/>
              <w:contextualSpacing/>
              <w:jc w:val="both"/>
              <w:rPr>
                <w:rFonts w:ascii="Noto Sans" w:hAnsi="Noto Sans" w:cs="Noto Sans"/>
                <w:sz w:val="18"/>
                <w:szCs w:val="18"/>
              </w:rPr>
            </w:pPr>
            <w:r w:rsidRPr="00625ED4">
              <w:rPr>
                <w:rFonts w:ascii="Noto Sans" w:hAnsi="Noto Sans" w:cs="Noto Sans"/>
                <w:bCs/>
                <w:sz w:val="18"/>
                <w:szCs w:val="18"/>
              </w:rPr>
              <w:t xml:space="preserve">El </w:t>
            </w:r>
            <w:r w:rsidRPr="00625ED4">
              <w:rPr>
                <w:rFonts w:ascii="Noto Sans" w:hAnsi="Noto Sans" w:cs="Noto Sans"/>
                <w:b/>
                <w:sz w:val="18"/>
                <w:szCs w:val="18"/>
              </w:rPr>
              <w:t>Sistema para la administración de riesgos financieros de mercado, crédito y liquidez</w:t>
            </w:r>
            <w:r w:rsidRPr="00625ED4">
              <w:rPr>
                <w:rFonts w:ascii="Noto Sans" w:hAnsi="Noto Sans" w:cs="Noto Sans"/>
                <w:bCs/>
                <w:sz w:val="18"/>
                <w:szCs w:val="18"/>
              </w:rPr>
              <w:t xml:space="preserve"> deberá estar organizado por medio de diferentes módulos, los cuales deberán contener funcionalidades relacionadas entre sí, que permitan cargar la información de mercado y personalizada del Instituto, ejecutar cálculos, generar reportes, consultar información, entre otros. </w:t>
            </w:r>
            <w:r w:rsidRPr="00625ED4">
              <w:rPr>
                <w:rFonts w:ascii="Noto Sans" w:hAnsi="Noto Sans" w:cs="Noto Sans"/>
                <w:sz w:val="18"/>
                <w:szCs w:val="18"/>
              </w:rPr>
              <w:t>El sistema deberá contar con al menos los siguientes módulos y funcionalidades:</w:t>
            </w:r>
          </w:p>
          <w:p w14:paraId="3CC9A26C" w14:textId="77777777" w:rsidR="008543DF" w:rsidRDefault="008543DF" w:rsidP="006860B9">
            <w:pPr>
              <w:pStyle w:val="Prrafodelista"/>
              <w:tabs>
                <w:tab w:val="left" w:pos="311"/>
              </w:tabs>
              <w:ind w:left="1134"/>
              <w:jc w:val="both"/>
              <w:rPr>
                <w:rFonts w:ascii="Noto Sans" w:hAnsi="Noto Sans" w:cs="Noto Sans"/>
                <w:sz w:val="18"/>
                <w:szCs w:val="18"/>
                <w:lang w:val="es-ES_tradnl"/>
              </w:rPr>
            </w:pPr>
          </w:p>
          <w:p w14:paraId="60C4BEB9" w14:textId="77777777" w:rsidR="00AD2103" w:rsidRPr="00625ED4" w:rsidRDefault="00AD2103" w:rsidP="006860B9">
            <w:pPr>
              <w:pStyle w:val="Prrafodelista"/>
              <w:tabs>
                <w:tab w:val="left" w:pos="311"/>
              </w:tabs>
              <w:ind w:left="1134"/>
              <w:jc w:val="both"/>
              <w:rPr>
                <w:rFonts w:ascii="Noto Sans" w:hAnsi="Noto Sans" w:cs="Noto Sans"/>
                <w:sz w:val="18"/>
                <w:szCs w:val="18"/>
                <w:lang w:val="es-ES_tradnl"/>
              </w:rPr>
            </w:pPr>
          </w:p>
          <w:p w14:paraId="1E68D224" w14:textId="77777777" w:rsidR="008543DF" w:rsidRPr="00625ED4" w:rsidRDefault="008543DF" w:rsidP="00601DEE">
            <w:pPr>
              <w:pStyle w:val="Prrafodelista"/>
              <w:numPr>
                <w:ilvl w:val="0"/>
                <w:numId w:val="10"/>
              </w:numPr>
              <w:tabs>
                <w:tab w:val="left" w:pos="311"/>
              </w:tabs>
              <w:ind w:left="314" w:hanging="284"/>
              <w:jc w:val="both"/>
              <w:rPr>
                <w:rFonts w:ascii="Noto Sans" w:hAnsi="Noto Sans" w:cs="Noto Sans"/>
                <w:color w:val="201F1E"/>
                <w:sz w:val="18"/>
                <w:szCs w:val="18"/>
                <w:shd w:val="clear" w:color="auto" w:fill="FFFFFF"/>
              </w:rPr>
            </w:pPr>
            <w:r w:rsidRPr="00625ED4">
              <w:rPr>
                <w:rFonts w:ascii="Noto Sans" w:hAnsi="Noto Sans" w:cs="Noto Sans"/>
                <w:color w:val="201F1E"/>
                <w:sz w:val="18"/>
                <w:szCs w:val="18"/>
                <w:shd w:val="clear" w:color="auto" w:fill="FFFFFF"/>
              </w:rPr>
              <w:t>Módulo de carga de datos</w:t>
            </w:r>
          </w:p>
          <w:p w14:paraId="36527ECE" w14:textId="77777777" w:rsidR="008543DF" w:rsidRPr="00625ED4" w:rsidRDefault="008543DF" w:rsidP="00601DEE">
            <w:pPr>
              <w:pStyle w:val="Prrafodelista"/>
              <w:numPr>
                <w:ilvl w:val="0"/>
                <w:numId w:val="10"/>
              </w:numPr>
              <w:tabs>
                <w:tab w:val="left" w:pos="311"/>
              </w:tabs>
              <w:ind w:left="314" w:hanging="284"/>
              <w:jc w:val="both"/>
              <w:rPr>
                <w:rFonts w:ascii="Noto Sans" w:hAnsi="Noto Sans" w:cs="Noto Sans"/>
                <w:sz w:val="18"/>
                <w:szCs w:val="18"/>
              </w:rPr>
            </w:pPr>
            <w:r w:rsidRPr="00625ED4">
              <w:rPr>
                <w:rFonts w:ascii="Noto Sans" w:hAnsi="Noto Sans" w:cs="Noto Sans"/>
                <w:color w:val="201F1E"/>
                <w:sz w:val="18"/>
                <w:szCs w:val="18"/>
                <w:shd w:val="clear" w:color="auto" w:fill="FFFFFF"/>
              </w:rPr>
              <w:t>Módulo de Procesamiento.</w:t>
            </w:r>
          </w:p>
          <w:p w14:paraId="15D76281" w14:textId="77777777" w:rsidR="008543DF" w:rsidRPr="00625ED4" w:rsidRDefault="008543DF" w:rsidP="00601DEE">
            <w:pPr>
              <w:pStyle w:val="Prrafodelista"/>
              <w:numPr>
                <w:ilvl w:val="0"/>
                <w:numId w:val="10"/>
              </w:numPr>
              <w:tabs>
                <w:tab w:val="left" w:pos="311"/>
              </w:tabs>
              <w:ind w:left="314" w:hanging="284"/>
              <w:jc w:val="both"/>
              <w:rPr>
                <w:rFonts w:ascii="Noto Sans" w:hAnsi="Noto Sans" w:cs="Noto Sans"/>
                <w:color w:val="201F1E"/>
                <w:sz w:val="18"/>
                <w:szCs w:val="18"/>
                <w:shd w:val="clear" w:color="auto" w:fill="FFFFFF"/>
              </w:rPr>
            </w:pPr>
            <w:r w:rsidRPr="00625ED4">
              <w:rPr>
                <w:rFonts w:ascii="Noto Sans" w:hAnsi="Noto Sans" w:cs="Noto Sans"/>
                <w:color w:val="201F1E"/>
                <w:sz w:val="18"/>
                <w:szCs w:val="18"/>
                <w:shd w:val="clear" w:color="auto" w:fill="FFFFFF"/>
              </w:rPr>
              <w:lastRenderedPageBreak/>
              <w:t>Módulo de generación de reportes</w:t>
            </w:r>
          </w:p>
          <w:p w14:paraId="02EAB526" w14:textId="77777777" w:rsidR="008543DF" w:rsidRPr="00625ED4" w:rsidRDefault="008543DF" w:rsidP="00601DEE">
            <w:pPr>
              <w:pStyle w:val="Prrafodelista"/>
              <w:numPr>
                <w:ilvl w:val="0"/>
                <w:numId w:val="10"/>
              </w:numPr>
              <w:tabs>
                <w:tab w:val="left" w:pos="311"/>
              </w:tabs>
              <w:ind w:left="314" w:hanging="284"/>
              <w:jc w:val="both"/>
              <w:rPr>
                <w:rFonts w:ascii="Noto Sans" w:hAnsi="Noto Sans" w:cs="Noto Sans"/>
                <w:color w:val="201F1E"/>
                <w:sz w:val="18"/>
                <w:szCs w:val="18"/>
                <w:shd w:val="clear" w:color="auto" w:fill="FFFFFF"/>
              </w:rPr>
            </w:pPr>
            <w:r w:rsidRPr="00625ED4">
              <w:rPr>
                <w:rFonts w:ascii="Noto Sans" w:hAnsi="Noto Sans" w:cs="Noto Sans"/>
                <w:color w:val="201F1E"/>
                <w:sz w:val="18"/>
                <w:szCs w:val="18"/>
                <w:shd w:val="clear" w:color="auto" w:fill="FFFFFF"/>
              </w:rPr>
              <w:t>Módulo de portafolios experimentales</w:t>
            </w:r>
          </w:p>
          <w:p w14:paraId="013434D2" w14:textId="77777777" w:rsidR="008543DF" w:rsidRPr="00625ED4" w:rsidRDefault="008543DF" w:rsidP="006860B9">
            <w:pPr>
              <w:pStyle w:val="Prrafodelista"/>
              <w:tabs>
                <w:tab w:val="left" w:pos="311"/>
              </w:tabs>
              <w:ind w:left="169"/>
              <w:jc w:val="both"/>
              <w:rPr>
                <w:rFonts w:ascii="Noto Sans" w:hAnsi="Noto Sans" w:cs="Noto Sans"/>
                <w:color w:val="201F1E"/>
                <w:sz w:val="18"/>
                <w:szCs w:val="18"/>
                <w:shd w:val="clear" w:color="auto" w:fill="FFFFFF"/>
              </w:rPr>
            </w:pPr>
          </w:p>
          <w:p w14:paraId="4ADB10BE" w14:textId="77777777" w:rsidR="008543DF" w:rsidRPr="00625ED4" w:rsidRDefault="008543DF" w:rsidP="006860B9">
            <w:pPr>
              <w:pStyle w:val="Prrafodelista"/>
              <w:tabs>
                <w:tab w:val="left" w:pos="311"/>
              </w:tabs>
              <w:ind w:left="169"/>
              <w:jc w:val="both"/>
              <w:rPr>
                <w:rFonts w:ascii="Noto Sans" w:hAnsi="Noto Sans" w:cs="Noto Sans"/>
                <w:color w:val="201F1E"/>
                <w:sz w:val="18"/>
                <w:szCs w:val="18"/>
                <w:shd w:val="clear" w:color="auto" w:fill="FFFFFF"/>
              </w:rPr>
            </w:pPr>
          </w:p>
          <w:p w14:paraId="511E1931" w14:textId="77777777" w:rsidR="008543DF" w:rsidRPr="00625ED4" w:rsidRDefault="008543DF" w:rsidP="00601DEE">
            <w:pPr>
              <w:pStyle w:val="Prrafodelista"/>
              <w:numPr>
                <w:ilvl w:val="0"/>
                <w:numId w:val="8"/>
              </w:numPr>
              <w:tabs>
                <w:tab w:val="left" w:pos="311"/>
              </w:tabs>
              <w:ind w:left="314" w:hanging="142"/>
              <w:jc w:val="both"/>
              <w:rPr>
                <w:rFonts w:ascii="Noto Sans" w:hAnsi="Noto Sans" w:cs="Noto Sans"/>
                <w:b/>
                <w:bCs/>
                <w:sz w:val="18"/>
                <w:szCs w:val="18"/>
              </w:rPr>
            </w:pPr>
            <w:r w:rsidRPr="00625ED4">
              <w:rPr>
                <w:rFonts w:ascii="Noto Sans" w:hAnsi="Noto Sans" w:cs="Noto Sans"/>
                <w:b/>
                <w:bCs/>
                <w:sz w:val="18"/>
                <w:szCs w:val="18"/>
              </w:rPr>
              <w:t>Reportes de riesgo de mercado, crédito y liquidez</w:t>
            </w:r>
          </w:p>
          <w:p w14:paraId="0AB9412C" w14:textId="77777777" w:rsidR="008543DF" w:rsidRPr="00625ED4" w:rsidRDefault="008543DF" w:rsidP="006860B9">
            <w:pPr>
              <w:pStyle w:val="Prrafodelista"/>
              <w:ind w:left="27"/>
              <w:jc w:val="both"/>
              <w:rPr>
                <w:rFonts w:ascii="Noto Sans" w:hAnsi="Noto Sans" w:cs="Noto Sans"/>
                <w:sz w:val="18"/>
                <w:szCs w:val="18"/>
              </w:rPr>
            </w:pPr>
          </w:p>
          <w:p w14:paraId="0005FCB2" w14:textId="77777777" w:rsidR="008543DF" w:rsidRPr="00625ED4" w:rsidRDefault="008543DF" w:rsidP="006860B9">
            <w:pPr>
              <w:pStyle w:val="Prrafodelista"/>
              <w:ind w:left="27"/>
              <w:jc w:val="both"/>
              <w:rPr>
                <w:rFonts w:ascii="Noto Sans" w:hAnsi="Noto Sans" w:cs="Noto Sans"/>
                <w:color w:val="000000"/>
                <w:sz w:val="18"/>
                <w:szCs w:val="18"/>
              </w:rPr>
            </w:pPr>
            <w:r w:rsidRPr="00625ED4">
              <w:rPr>
                <w:rFonts w:ascii="Noto Sans" w:hAnsi="Noto Sans" w:cs="Noto Sans"/>
                <w:color w:val="000000"/>
                <w:sz w:val="18"/>
                <w:szCs w:val="18"/>
              </w:rPr>
              <w:t xml:space="preserve">El sistema deberá permitir la generación y extracción de reportes de la información procesada, siendo indispensable que, además de contar con formatos estándar, cuente con la flexibilidad para que los reportes sean personalizados por los usuarios y cuente con la opción de calcular y generar los reportes mediante un proceso </w:t>
            </w:r>
            <w:proofErr w:type="spellStart"/>
            <w:r w:rsidRPr="00625ED4">
              <w:rPr>
                <w:rFonts w:ascii="Noto Sans" w:hAnsi="Noto Sans" w:cs="Noto Sans"/>
                <w:i/>
                <w:iCs/>
                <w:color w:val="000000"/>
                <w:sz w:val="18"/>
                <w:szCs w:val="18"/>
              </w:rPr>
              <w:t>batch</w:t>
            </w:r>
            <w:proofErr w:type="spellEnd"/>
            <w:r w:rsidRPr="00625ED4">
              <w:rPr>
                <w:rFonts w:ascii="Noto Sans" w:hAnsi="Noto Sans" w:cs="Noto Sans"/>
                <w:color w:val="000000"/>
                <w:sz w:val="18"/>
                <w:szCs w:val="18"/>
              </w:rPr>
              <w:t xml:space="preserve">; adicionalmente, el sistema deberá generar gráficas y reportes detallados en tablas/cuadros con dimensiones de filas/columnas ilimitadas, los cuales se deberán guardar, imprimir y exportar en alguno de los siguientes formatos como xlsx, </w:t>
            </w:r>
            <w:proofErr w:type="spellStart"/>
            <w:r w:rsidRPr="00625ED4">
              <w:rPr>
                <w:rFonts w:ascii="Noto Sans" w:hAnsi="Noto Sans" w:cs="Noto Sans"/>
                <w:color w:val="000000"/>
                <w:sz w:val="18"/>
                <w:szCs w:val="18"/>
              </w:rPr>
              <w:t>csv</w:t>
            </w:r>
            <w:proofErr w:type="spellEnd"/>
            <w:r w:rsidRPr="00625ED4">
              <w:rPr>
                <w:rFonts w:ascii="Noto Sans" w:hAnsi="Noto Sans" w:cs="Noto Sans"/>
                <w:color w:val="000000"/>
                <w:sz w:val="18"/>
                <w:szCs w:val="18"/>
              </w:rPr>
              <w:t xml:space="preserve"> y/o </w:t>
            </w:r>
            <w:proofErr w:type="spellStart"/>
            <w:r w:rsidRPr="00625ED4">
              <w:rPr>
                <w:rFonts w:ascii="Noto Sans" w:hAnsi="Noto Sans" w:cs="Noto Sans"/>
                <w:color w:val="000000"/>
                <w:sz w:val="18"/>
                <w:szCs w:val="18"/>
              </w:rPr>
              <w:t>pdf</w:t>
            </w:r>
            <w:proofErr w:type="spellEnd"/>
            <w:r w:rsidRPr="00625ED4">
              <w:rPr>
                <w:rFonts w:ascii="Noto Sans" w:hAnsi="Noto Sans" w:cs="Noto Sans"/>
                <w:color w:val="000000"/>
                <w:sz w:val="18"/>
                <w:szCs w:val="18"/>
              </w:rPr>
              <w:t>.</w:t>
            </w:r>
          </w:p>
          <w:p w14:paraId="00BBE5A0" w14:textId="77777777" w:rsidR="008543DF" w:rsidRPr="00625ED4" w:rsidRDefault="008543DF" w:rsidP="006860B9">
            <w:pPr>
              <w:pStyle w:val="Prrafodelista"/>
              <w:ind w:left="27"/>
              <w:jc w:val="both"/>
              <w:rPr>
                <w:rFonts w:ascii="Noto Sans" w:hAnsi="Noto Sans" w:cs="Noto Sans"/>
                <w:sz w:val="18"/>
                <w:szCs w:val="18"/>
              </w:rPr>
            </w:pPr>
          </w:p>
          <w:p w14:paraId="4364DE01" w14:textId="77777777" w:rsidR="008543DF" w:rsidRPr="00625ED4" w:rsidRDefault="008543DF" w:rsidP="006860B9">
            <w:pPr>
              <w:pStyle w:val="Prrafodelista"/>
              <w:ind w:left="27"/>
              <w:jc w:val="both"/>
              <w:rPr>
                <w:rFonts w:ascii="Noto Sans" w:hAnsi="Noto Sans" w:cs="Noto Sans"/>
                <w:sz w:val="18"/>
                <w:szCs w:val="18"/>
              </w:rPr>
            </w:pPr>
            <w:r w:rsidRPr="00625ED4">
              <w:rPr>
                <w:rFonts w:ascii="Noto Sans" w:hAnsi="Noto Sans" w:cs="Noto Sans"/>
                <w:color w:val="000000" w:themeColor="text1"/>
                <w:sz w:val="18"/>
                <w:szCs w:val="18"/>
              </w:rPr>
              <w:t>El sistema deberá permitir la generación de reportes que agrupen la información, conforme a los requerimientos del cliente, generando</w:t>
            </w:r>
            <w:r w:rsidRPr="00625ED4">
              <w:rPr>
                <w:rFonts w:ascii="Noto Sans" w:hAnsi="Noto Sans" w:cs="Noto Sans"/>
                <w:sz w:val="18"/>
                <w:szCs w:val="18"/>
              </w:rPr>
              <w:t xml:space="preserve"> al menos, los siguientes reportes de salida, de acuerdo con lo establecido en el </w:t>
            </w:r>
            <w:r w:rsidRPr="00625ED4">
              <w:rPr>
                <w:rFonts w:ascii="Noto Sans" w:hAnsi="Noto Sans" w:cs="Noto Sans"/>
                <w:b/>
                <w:i/>
                <w:sz w:val="18"/>
                <w:szCs w:val="18"/>
              </w:rPr>
              <w:t>Anexo 4 Reportes de riesgo de mercado, crédito y liquidez</w:t>
            </w:r>
            <w:r w:rsidRPr="00625ED4">
              <w:rPr>
                <w:rFonts w:ascii="Noto Sans" w:hAnsi="Noto Sans" w:cs="Noto Sans"/>
                <w:bCs/>
                <w:i/>
                <w:sz w:val="18"/>
                <w:szCs w:val="18"/>
              </w:rPr>
              <w:t>.</w:t>
            </w:r>
          </w:p>
          <w:p w14:paraId="0FA59A4F" w14:textId="77777777" w:rsidR="008543DF" w:rsidRPr="00625ED4" w:rsidRDefault="008543DF" w:rsidP="006860B9">
            <w:pPr>
              <w:pStyle w:val="Prrafodelista"/>
              <w:ind w:left="27"/>
              <w:jc w:val="both"/>
              <w:rPr>
                <w:rFonts w:ascii="Noto Sans" w:hAnsi="Noto Sans" w:cs="Noto Sans"/>
                <w:b/>
                <w:sz w:val="18"/>
                <w:szCs w:val="18"/>
              </w:rPr>
            </w:pPr>
          </w:p>
        </w:tc>
        <w:tc>
          <w:tcPr>
            <w:tcW w:w="5075" w:type="dxa"/>
            <w:tcBorders>
              <w:top w:val="single" w:sz="4" w:space="0" w:color="auto"/>
              <w:left w:val="single" w:sz="4" w:space="0" w:color="auto"/>
              <w:bottom w:val="single" w:sz="4" w:space="0" w:color="auto"/>
              <w:right w:val="single" w:sz="4" w:space="0" w:color="auto"/>
            </w:tcBorders>
            <w:shd w:val="clear" w:color="auto" w:fill="auto"/>
          </w:tcPr>
          <w:p w14:paraId="5F1D9161" w14:textId="77777777" w:rsidR="008543DF" w:rsidRPr="00625ED4" w:rsidRDefault="008543DF" w:rsidP="006860B9">
            <w:pPr>
              <w:jc w:val="both"/>
              <w:rPr>
                <w:rFonts w:ascii="Noto Sans" w:hAnsi="Noto Sans" w:cs="Noto Sans"/>
                <w:color w:val="000000" w:themeColor="text1"/>
                <w:sz w:val="18"/>
                <w:szCs w:val="18"/>
              </w:rPr>
            </w:pPr>
          </w:p>
          <w:p w14:paraId="0C5F176C" w14:textId="77777777" w:rsidR="008543DF" w:rsidRPr="00625ED4" w:rsidRDefault="008543DF" w:rsidP="006860B9">
            <w:pPr>
              <w:jc w:val="both"/>
              <w:rPr>
                <w:rFonts w:ascii="Noto Sans" w:hAnsi="Noto Sans" w:cs="Noto Sans"/>
                <w:color w:val="000000" w:themeColor="text1"/>
                <w:sz w:val="18"/>
                <w:szCs w:val="18"/>
              </w:rPr>
            </w:pPr>
          </w:p>
          <w:p w14:paraId="37125444" w14:textId="77777777" w:rsidR="008543DF" w:rsidRPr="00625ED4" w:rsidRDefault="008543DF" w:rsidP="006860B9">
            <w:pPr>
              <w:jc w:val="both"/>
              <w:rPr>
                <w:rFonts w:ascii="Noto Sans" w:hAnsi="Noto Sans" w:cs="Noto Sans"/>
                <w:color w:val="000000" w:themeColor="text1"/>
                <w:sz w:val="18"/>
                <w:szCs w:val="18"/>
              </w:rPr>
            </w:pPr>
          </w:p>
          <w:p w14:paraId="553779DC" w14:textId="77777777" w:rsidR="008543DF" w:rsidRPr="00625ED4" w:rsidRDefault="008543DF" w:rsidP="006860B9">
            <w:pPr>
              <w:jc w:val="both"/>
              <w:rPr>
                <w:rFonts w:ascii="Noto Sans" w:hAnsi="Noto Sans" w:cs="Noto Sans"/>
                <w:color w:val="000000" w:themeColor="text1"/>
                <w:sz w:val="18"/>
                <w:szCs w:val="18"/>
              </w:rPr>
            </w:pPr>
          </w:p>
          <w:p w14:paraId="4C4ADFDD" w14:textId="77777777" w:rsidR="008543DF" w:rsidRPr="00625ED4" w:rsidRDefault="008543DF" w:rsidP="006860B9">
            <w:pPr>
              <w:jc w:val="both"/>
              <w:rPr>
                <w:rFonts w:ascii="Noto Sans" w:hAnsi="Noto Sans" w:cs="Noto Sans"/>
                <w:color w:val="000000" w:themeColor="text1"/>
                <w:sz w:val="18"/>
                <w:szCs w:val="18"/>
              </w:rPr>
            </w:pPr>
          </w:p>
          <w:p w14:paraId="6F7AED2F" w14:textId="77777777" w:rsidR="008543DF" w:rsidRPr="00625ED4" w:rsidRDefault="008543DF" w:rsidP="006860B9">
            <w:pPr>
              <w:jc w:val="both"/>
              <w:rPr>
                <w:rFonts w:ascii="Noto Sans" w:hAnsi="Noto Sans" w:cs="Noto Sans"/>
                <w:color w:val="000000" w:themeColor="text1"/>
                <w:sz w:val="18"/>
                <w:szCs w:val="18"/>
              </w:rPr>
            </w:pPr>
          </w:p>
          <w:p w14:paraId="59EA245A"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El proveedor les mostrará a los usuarios de la CARF que el proceso de la carga de los portafolios del Instituto y de las inversiones tercerizadas, así como de los archivos personalizados del Instituto en el sistema se realice sin errores, conforme a los plazos establecidos en el Plan de trabajo del proveedor, establecido en su propuesta técnica; o bien, durante la entrega del servicio, siempre que el proveedor realice alguna actualización</w:t>
            </w:r>
          </w:p>
          <w:p w14:paraId="06816957" w14:textId="77777777" w:rsidR="008543DF" w:rsidRPr="00625ED4" w:rsidRDefault="008543DF" w:rsidP="006860B9">
            <w:pPr>
              <w:jc w:val="both"/>
              <w:rPr>
                <w:rFonts w:ascii="Noto Sans" w:hAnsi="Noto Sans" w:cs="Noto Sans"/>
                <w:color w:val="000000" w:themeColor="text1"/>
                <w:sz w:val="18"/>
                <w:szCs w:val="18"/>
              </w:rPr>
            </w:pPr>
          </w:p>
          <w:p w14:paraId="2DB2DD83"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lastRenderedPageBreak/>
              <w:t>Si alguno de los usuarios de la CARF identifica algún error referente al proceso de la carga tanto de la información de mercado, como de los portafolios del instituto y de las inversiones tercerizadas, así como de los archivos personalizados, el proveedor deberá solucionarlo en el plazo señalado para realizar validaciones y/o actualizaciones, conforme al Plan de trabajo establecido en su propuesta técnica; o bien, el mismo día que la CARF se los notifique al proveedor durante la entrega del servicio.</w:t>
            </w:r>
          </w:p>
          <w:p w14:paraId="41E8B931" w14:textId="77777777" w:rsidR="008543DF" w:rsidRPr="00625ED4" w:rsidRDefault="008543DF" w:rsidP="006860B9">
            <w:pPr>
              <w:jc w:val="both"/>
              <w:rPr>
                <w:rFonts w:ascii="Noto Sans" w:hAnsi="Noto Sans" w:cs="Noto Sans"/>
                <w:color w:val="000000" w:themeColor="text1"/>
                <w:sz w:val="18"/>
                <w:szCs w:val="18"/>
              </w:rPr>
            </w:pPr>
          </w:p>
          <w:p w14:paraId="18155509" w14:textId="77777777" w:rsidR="008543DF" w:rsidRPr="00625ED4" w:rsidRDefault="008543DF" w:rsidP="006860B9">
            <w:pPr>
              <w:jc w:val="both"/>
              <w:rPr>
                <w:rFonts w:ascii="Noto Sans" w:hAnsi="Noto Sans" w:cs="Noto Sans"/>
                <w:color w:val="000000" w:themeColor="text1"/>
                <w:sz w:val="18"/>
                <w:szCs w:val="18"/>
              </w:rPr>
            </w:pPr>
          </w:p>
          <w:p w14:paraId="056BF1A5" w14:textId="77777777" w:rsidR="008543DF" w:rsidRPr="00625ED4" w:rsidRDefault="008543DF" w:rsidP="006860B9">
            <w:pPr>
              <w:jc w:val="both"/>
              <w:rPr>
                <w:rFonts w:ascii="Noto Sans" w:hAnsi="Noto Sans" w:cs="Noto Sans"/>
                <w:color w:val="000000" w:themeColor="text1"/>
                <w:sz w:val="18"/>
                <w:szCs w:val="18"/>
              </w:rPr>
            </w:pPr>
          </w:p>
          <w:p w14:paraId="19220356" w14:textId="77777777" w:rsidR="008543DF" w:rsidRPr="00625ED4" w:rsidRDefault="008543DF" w:rsidP="006860B9">
            <w:pPr>
              <w:jc w:val="both"/>
              <w:rPr>
                <w:rFonts w:ascii="Noto Sans" w:hAnsi="Noto Sans" w:cs="Noto Sans"/>
                <w:color w:val="000000" w:themeColor="text1"/>
                <w:sz w:val="18"/>
                <w:szCs w:val="18"/>
              </w:rPr>
            </w:pPr>
          </w:p>
          <w:p w14:paraId="48E6BD27" w14:textId="77777777" w:rsidR="008543DF" w:rsidRPr="00625ED4" w:rsidRDefault="008543DF" w:rsidP="006860B9">
            <w:pPr>
              <w:jc w:val="both"/>
              <w:rPr>
                <w:rFonts w:ascii="Noto Sans" w:hAnsi="Noto Sans" w:cs="Noto Sans"/>
                <w:color w:val="000000" w:themeColor="text1"/>
                <w:sz w:val="18"/>
                <w:szCs w:val="18"/>
              </w:rPr>
            </w:pPr>
          </w:p>
          <w:p w14:paraId="56F362E0" w14:textId="77777777" w:rsidR="008543DF" w:rsidRPr="00625ED4" w:rsidRDefault="008543DF" w:rsidP="006860B9">
            <w:pPr>
              <w:jc w:val="both"/>
              <w:rPr>
                <w:rFonts w:ascii="Noto Sans" w:hAnsi="Noto Sans" w:cs="Noto Sans"/>
                <w:color w:val="000000" w:themeColor="text1"/>
                <w:sz w:val="18"/>
                <w:szCs w:val="18"/>
              </w:rPr>
            </w:pPr>
          </w:p>
          <w:p w14:paraId="5224FFD2" w14:textId="77777777" w:rsidR="008543DF" w:rsidRPr="00625ED4" w:rsidRDefault="008543DF" w:rsidP="006860B9">
            <w:pPr>
              <w:jc w:val="both"/>
              <w:rPr>
                <w:rFonts w:ascii="Noto Sans" w:hAnsi="Noto Sans" w:cs="Noto Sans"/>
                <w:color w:val="000000" w:themeColor="text1"/>
                <w:sz w:val="18"/>
                <w:szCs w:val="18"/>
              </w:rPr>
            </w:pPr>
          </w:p>
          <w:p w14:paraId="1CFA77EF"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El proveedor les mostrará a los usuarios de la CARF el proceso de la carga de catálogos se realice sin errores, conforme a los plazos establecidos en el Plan de trabajo del proveedor, establecido en su propuesta técnica; o bien durante la entrega del servicio, siempre que el proveedor realice alguna actualización.</w:t>
            </w:r>
          </w:p>
          <w:p w14:paraId="4FD7BF26" w14:textId="77777777" w:rsidR="008543DF" w:rsidRPr="00625ED4" w:rsidRDefault="008543DF" w:rsidP="006860B9">
            <w:pPr>
              <w:jc w:val="both"/>
              <w:rPr>
                <w:rFonts w:ascii="Noto Sans" w:hAnsi="Noto Sans" w:cs="Noto Sans"/>
                <w:color w:val="000000" w:themeColor="text1"/>
                <w:sz w:val="18"/>
                <w:szCs w:val="18"/>
              </w:rPr>
            </w:pPr>
          </w:p>
          <w:p w14:paraId="22CCFEE8"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Si alguno de los usuarios de la CARF identifica algún error en el proceso de la carga de los catálogos, el proveedor deberá solucionarlo dentro del plazo señalado para las validaciones y/o actualizaciones, conforme al</w:t>
            </w:r>
            <w:r w:rsidRPr="00625ED4">
              <w:rPr>
                <w:rFonts w:ascii="Noto Sans" w:hAnsi="Noto Sans" w:cs="Noto Sans"/>
                <w:sz w:val="18"/>
                <w:szCs w:val="18"/>
              </w:rPr>
              <w:t xml:space="preserve"> Plan de trabajo establecido en su propuesta técnica</w:t>
            </w:r>
            <w:r w:rsidRPr="00625ED4">
              <w:rPr>
                <w:rFonts w:ascii="Noto Sans" w:hAnsi="Noto Sans" w:cs="Noto Sans"/>
                <w:color w:val="000000" w:themeColor="text1"/>
                <w:sz w:val="18"/>
                <w:szCs w:val="18"/>
              </w:rPr>
              <w:t>; o bien, el mismo día que la CARF se los notifique al proveedor durante la entrega del servicio.</w:t>
            </w:r>
          </w:p>
          <w:p w14:paraId="2D5BC58D" w14:textId="77777777" w:rsidR="008543DF" w:rsidRPr="00625ED4" w:rsidRDefault="008543DF" w:rsidP="006860B9">
            <w:pPr>
              <w:jc w:val="both"/>
              <w:rPr>
                <w:rFonts w:ascii="Noto Sans" w:hAnsi="Noto Sans" w:cs="Noto Sans"/>
                <w:sz w:val="18"/>
                <w:szCs w:val="18"/>
              </w:rPr>
            </w:pPr>
          </w:p>
          <w:p w14:paraId="34B67FB3" w14:textId="77777777" w:rsidR="008543DF" w:rsidRPr="00625ED4" w:rsidRDefault="008543DF" w:rsidP="006860B9">
            <w:pPr>
              <w:jc w:val="both"/>
              <w:rPr>
                <w:rFonts w:ascii="Noto Sans" w:hAnsi="Noto Sans" w:cs="Noto Sans"/>
                <w:color w:val="000000" w:themeColor="text1"/>
                <w:sz w:val="18"/>
                <w:szCs w:val="18"/>
              </w:rPr>
            </w:pPr>
          </w:p>
          <w:p w14:paraId="584DC8D2" w14:textId="77777777" w:rsidR="008543DF" w:rsidRPr="00625ED4" w:rsidRDefault="008543DF" w:rsidP="006860B9">
            <w:pPr>
              <w:jc w:val="both"/>
              <w:rPr>
                <w:rFonts w:ascii="Noto Sans" w:hAnsi="Noto Sans" w:cs="Noto Sans"/>
                <w:color w:val="000000" w:themeColor="text1"/>
                <w:sz w:val="18"/>
                <w:szCs w:val="18"/>
              </w:rPr>
            </w:pPr>
          </w:p>
          <w:p w14:paraId="3B1E157A" w14:textId="77777777" w:rsidR="008543DF" w:rsidRDefault="008543DF" w:rsidP="006860B9">
            <w:pPr>
              <w:jc w:val="both"/>
              <w:rPr>
                <w:rFonts w:ascii="Noto Sans" w:hAnsi="Noto Sans" w:cs="Noto Sans"/>
                <w:color w:val="000000" w:themeColor="text1"/>
                <w:sz w:val="18"/>
                <w:szCs w:val="18"/>
              </w:rPr>
            </w:pPr>
          </w:p>
          <w:p w14:paraId="38D55AAA" w14:textId="77777777" w:rsidR="00D31935" w:rsidRDefault="00D31935" w:rsidP="006860B9">
            <w:pPr>
              <w:jc w:val="both"/>
              <w:rPr>
                <w:rFonts w:ascii="Noto Sans" w:hAnsi="Noto Sans" w:cs="Noto Sans"/>
                <w:color w:val="000000" w:themeColor="text1"/>
                <w:sz w:val="18"/>
                <w:szCs w:val="18"/>
              </w:rPr>
            </w:pPr>
          </w:p>
          <w:p w14:paraId="6F6366C1" w14:textId="77777777" w:rsidR="00D31935" w:rsidRDefault="00D31935" w:rsidP="006860B9">
            <w:pPr>
              <w:jc w:val="both"/>
              <w:rPr>
                <w:rFonts w:ascii="Noto Sans" w:hAnsi="Noto Sans" w:cs="Noto Sans"/>
                <w:color w:val="000000" w:themeColor="text1"/>
                <w:sz w:val="18"/>
                <w:szCs w:val="18"/>
              </w:rPr>
            </w:pPr>
          </w:p>
          <w:p w14:paraId="0C2AC676"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sz w:val="18"/>
                <w:szCs w:val="18"/>
              </w:rPr>
              <w:lastRenderedPageBreak/>
              <w:t>La empresa proveedora del servicio entregará al Instituto, dentro de los primeros 10 (diez) días hábiles posteriores al inicio del plazo del servicio un Manual de modelos de valuación de instrumentos;</w:t>
            </w:r>
            <w:r w:rsidRPr="00625ED4">
              <w:rPr>
                <w:rFonts w:ascii="Noto Sans" w:hAnsi="Noto Sans" w:cs="Noto Sans"/>
                <w:color w:val="000000" w:themeColor="text1"/>
                <w:sz w:val="18"/>
                <w:szCs w:val="18"/>
              </w:rPr>
              <w:t xml:space="preserve"> o bien, durante la entrega del servicio, siempre que el proveedor realice alguna actualización.</w:t>
            </w:r>
          </w:p>
          <w:p w14:paraId="600C47E0"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Asimismo, el proveedor deberá entregar a la CARF</w:t>
            </w:r>
            <w:r w:rsidRPr="00625ED4">
              <w:rPr>
                <w:rFonts w:ascii="Noto Sans" w:hAnsi="Noto Sans" w:cs="Noto Sans"/>
                <w:sz w:val="18"/>
                <w:szCs w:val="18"/>
              </w:rPr>
              <w:t xml:space="preserve">, dentro de los primeros 10 (diez) días hábiles posteriores al inicio del plazo del servicio, </w:t>
            </w:r>
            <w:r w:rsidRPr="00625ED4">
              <w:rPr>
                <w:rFonts w:ascii="Noto Sans" w:hAnsi="Noto Sans" w:cs="Noto Sans"/>
                <w:color w:val="000000" w:themeColor="text1"/>
                <w:sz w:val="18"/>
                <w:szCs w:val="18"/>
              </w:rPr>
              <w:t xml:space="preserve">archivos en Excel, calculadoras y/o reportes de salida con la valuación de los instrumentos financieros solicitados por el Instituto, conforme al Plan de trabajo del proveedor, establecido en su propuesta técnica; o bien, durante la entrega del servicio, siempre que el proveedor realice alguna actualización.  </w:t>
            </w:r>
          </w:p>
          <w:p w14:paraId="522E4041" w14:textId="77777777" w:rsidR="008543DF" w:rsidRPr="00625ED4" w:rsidRDefault="008543DF" w:rsidP="006860B9">
            <w:pPr>
              <w:jc w:val="both"/>
              <w:rPr>
                <w:rFonts w:ascii="Noto Sans" w:hAnsi="Noto Sans" w:cs="Noto Sans"/>
                <w:color w:val="000000" w:themeColor="text1"/>
                <w:sz w:val="18"/>
                <w:szCs w:val="18"/>
              </w:rPr>
            </w:pPr>
          </w:p>
          <w:p w14:paraId="5363DC52" w14:textId="77777777" w:rsidR="008543DF" w:rsidRPr="00625ED4" w:rsidRDefault="008543DF" w:rsidP="006860B9">
            <w:pPr>
              <w:jc w:val="both"/>
              <w:rPr>
                <w:rFonts w:ascii="Noto Sans" w:hAnsi="Noto Sans" w:cs="Noto Sans"/>
                <w:color w:val="FF0000"/>
                <w:sz w:val="18"/>
                <w:szCs w:val="18"/>
              </w:rPr>
            </w:pPr>
            <w:r w:rsidRPr="00625ED4">
              <w:rPr>
                <w:rFonts w:ascii="Noto Sans" w:hAnsi="Noto Sans" w:cs="Noto Sans"/>
                <w:color w:val="000000" w:themeColor="text1"/>
                <w:sz w:val="18"/>
                <w:szCs w:val="18"/>
              </w:rPr>
              <w:t>Si la CARF identifica algún error en el</w:t>
            </w:r>
            <w:r w:rsidRPr="00625ED4">
              <w:rPr>
                <w:rFonts w:ascii="Noto Sans" w:hAnsi="Noto Sans" w:cs="Noto Sans"/>
                <w:sz w:val="18"/>
                <w:szCs w:val="18"/>
              </w:rPr>
              <w:t xml:space="preserve"> Manual de modelos de valuación de instrumentos,</w:t>
            </w:r>
            <w:r w:rsidRPr="00625ED4">
              <w:rPr>
                <w:rFonts w:ascii="Noto Sans" w:hAnsi="Noto Sans" w:cs="Noto Sans"/>
                <w:color w:val="000000" w:themeColor="text1"/>
                <w:sz w:val="18"/>
                <w:szCs w:val="18"/>
              </w:rPr>
              <w:t xml:space="preserve"> el proveedor deberá </w:t>
            </w:r>
            <w:r w:rsidRPr="00625ED4">
              <w:rPr>
                <w:rFonts w:ascii="Noto Sans" w:hAnsi="Noto Sans" w:cs="Noto Sans"/>
                <w:sz w:val="18"/>
                <w:szCs w:val="18"/>
              </w:rPr>
              <w:t>solucionarlo en un plazo máximo de 5 días hábiles.</w:t>
            </w:r>
          </w:p>
          <w:p w14:paraId="39082668"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Si la CARF identifica algún error en la valuación de los instrumentos financieros, el proveedor deberá </w:t>
            </w:r>
            <w:r w:rsidRPr="00625ED4">
              <w:rPr>
                <w:rFonts w:ascii="Noto Sans" w:hAnsi="Noto Sans" w:cs="Noto Sans"/>
                <w:sz w:val="18"/>
                <w:szCs w:val="18"/>
              </w:rPr>
              <w:t>solucionarlo dentro del plazo señalado para las validaciones y/o actualizaciones, conforme al Plan de trabajo establecido en su propuesta técnica y durante la entrega del servicio; o bien</w:t>
            </w:r>
            <w:r w:rsidRPr="00625ED4">
              <w:rPr>
                <w:rFonts w:ascii="Noto Sans" w:hAnsi="Noto Sans" w:cs="Noto Sans"/>
                <w:color w:val="000000" w:themeColor="text1"/>
                <w:sz w:val="18"/>
                <w:szCs w:val="18"/>
              </w:rPr>
              <w:t>, el mismo día que la CARF se los notifique al proveedor durante la entrega del servicio.</w:t>
            </w:r>
          </w:p>
          <w:p w14:paraId="08B63DD9" w14:textId="77777777" w:rsidR="008543DF" w:rsidRPr="00625ED4" w:rsidRDefault="008543DF" w:rsidP="006860B9">
            <w:pPr>
              <w:jc w:val="both"/>
              <w:rPr>
                <w:rFonts w:ascii="Noto Sans" w:hAnsi="Noto Sans" w:cs="Noto Sans"/>
                <w:color w:val="000000" w:themeColor="text1"/>
                <w:sz w:val="18"/>
                <w:szCs w:val="18"/>
              </w:rPr>
            </w:pPr>
          </w:p>
          <w:p w14:paraId="526F6E0B" w14:textId="77777777" w:rsidR="008543DF" w:rsidRPr="00625ED4" w:rsidRDefault="008543DF" w:rsidP="006860B9">
            <w:pPr>
              <w:jc w:val="both"/>
              <w:rPr>
                <w:rFonts w:ascii="Noto Sans" w:hAnsi="Noto Sans" w:cs="Noto Sans"/>
                <w:color w:val="000000" w:themeColor="text1"/>
                <w:sz w:val="18"/>
                <w:szCs w:val="18"/>
              </w:rPr>
            </w:pPr>
          </w:p>
          <w:p w14:paraId="17DD8F63" w14:textId="77777777" w:rsidR="008543DF" w:rsidRPr="00625ED4" w:rsidRDefault="008543DF" w:rsidP="006860B9">
            <w:pPr>
              <w:jc w:val="both"/>
              <w:rPr>
                <w:rFonts w:ascii="Noto Sans" w:hAnsi="Noto Sans" w:cs="Noto Sans"/>
                <w:color w:val="000000" w:themeColor="text1"/>
                <w:sz w:val="18"/>
                <w:szCs w:val="18"/>
              </w:rPr>
            </w:pPr>
          </w:p>
          <w:p w14:paraId="29D29851" w14:textId="77777777" w:rsidR="008543DF" w:rsidRPr="00625ED4" w:rsidRDefault="008543DF" w:rsidP="006860B9">
            <w:pPr>
              <w:jc w:val="both"/>
              <w:rPr>
                <w:rFonts w:ascii="Noto Sans" w:hAnsi="Noto Sans" w:cs="Noto Sans"/>
                <w:color w:val="000000" w:themeColor="text1"/>
                <w:sz w:val="18"/>
                <w:szCs w:val="18"/>
              </w:rPr>
            </w:pPr>
          </w:p>
          <w:p w14:paraId="7A8D8F58" w14:textId="77777777" w:rsidR="00621F36" w:rsidRDefault="00621F36" w:rsidP="006860B9">
            <w:pPr>
              <w:jc w:val="both"/>
              <w:rPr>
                <w:rFonts w:ascii="Noto Sans" w:hAnsi="Noto Sans" w:cs="Noto Sans"/>
                <w:sz w:val="18"/>
                <w:szCs w:val="18"/>
              </w:rPr>
            </w:pPr>
          </w:p>
          <w:p w14:paraId="44D390B2" w14:textId="77777777" w:rsidR="00621F36" w:rsidRDefault="00621F36" w:rsidP="006860B9">
            <w:pPr>
              <w:jc w:val="both"/>
              <w:rPr>
                <w:rFonts w:ascii="Noto Sans" w:hAnsi="Noto Sans" w:cs="Noto Sans"/>
                <w:sz w:val="18"/>
                <w:szCs w:val="18"/>
              </w:rPr>
            </w:pPr>
          </w:p>
          <w:p w14:paraId="00EE8E7F" w14:textId="77777777" w:rsidR="00621F36" w:rsidRDefault="00621F36" w:rsidP="006860B9">
            <w:pPr>
              <w:jc w:val="both"/>
              <w:rPr>
                <w:rFonts w:ascii="Noto Sans" w:hAnsi="Noto Sans" w:cs="Noto Sans"/>
                <w:sz w:val="18"/>
                <w:szCs w:val="18"/>
              </w:rPr>
            </w:pPr>
          </w:p>
          <w:p w14:paraId="0F2A1C9E" w14:textId="0362D0BD"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sz w:val="18"/>
                <w:szCs w:val="18"/>
              </w:rPr>
              <w:t xml:space="preserve">La empresa proveedora del servicio entregará al Instituto, dentro de los primeros 10 (diez) días hábiles posteriores al inicio del plazo del servicio un Manual </w:t>
            </w:r>
            <w:r w:rsidRPr="00625ED4">
              <w:rPr>
                <w:rFonts w:ascii="Noto Sans" w:hAnsi="Noto Sans" w:cs="Noto Sans"/>
                <w:sz w:val="18"/>
                <w:szCs w:val="18"/>
              </w:rPr>
              <w:lastRenderedPageBreak/>
              <w:t>de metodologías de riesgo de mercado, crédito y liquidez</w:t>
            </w:r>
            <w:r w:rsidRPr="00625ED4">
              <w:rPr>
                <w:rFonts w:ascii="Noto Sans" w:hAnsi="Noto Sans" w:cs="Noto Sans"/>
                <w:color w:val="000000" w:themeColor="text1"/>
                <w:sz w:val="18"/>
                <w:szCs w:val="18"/>
              </w:rPr>
              <w:t xml:space="preserve">; o bien durante la entrega del servicio, siempre que el proveedor realice alguna actualización. </w:t>
            </w:r>
          </w:p>
          <w:p w14:paraId="5D988DEC" w14:textId="77777777" w:rsidR="008543DF" w:rsidRPr="00625ED4" w:rsidRDefault="008543DF" w:rsidP="006860B9">
            <w:pPr>
              <w:jc w:val="both"/>
              <w:rPr>
                <w:rFonts w:ascii="Noto Sans" w:hAnsi="Noto Sans" w:cs="Noto Sans"/>
                <w:sz w:val="18"/>
                <w:szCs w:val="18"/>
              </w:rPr>
            </w:pPr>
            <w:r w:rsidRPr="00625ED4">
              <w:rPr>
                <w:rFonts w:ascii="Noto Sans" w:hAnsi="Noto Sans" w:cs="Noto Sans"/>
                <w:color w:val="000000" w:themeColor="text1"/>
                <w:sz w:val="18"/>
                <w:szCs w:val="18"/>
              </w:rPr>
              <w:t xml:space="preserve">Asimismo, el proveedor deberá proporcionar </w:t>
            </w:r>
            <w:r w:rsidRPr="00625ED4">
              <w:rPr>
                <w:rFonts w:ascii="Noto Sans" w:hAnsi="Noto Sans" w:cs="Noto Sans"/>
                <w:sz w:val="18"/>
                <w:szCs w:val="18"/>
              </w:rPr>
              <w:t>al Instituto, dentro de los primeros 10 (diez) días hábiles posteriores al inicio del plazo del servicio,</w:t>
            </w:r>
            <w:r w:rsidRPr="00625ED4">
              <w:rPr>
                <w:rFonts w:ascii="Noto Sans" w:hAnsi="Noto Sans" w:cs="Noto Sans"/>
                <w:color w:val="000000" w:themeColor="text1"/>
                <w:sz w:val="18"/>
                <w:szCs w:val="18"/>
              </w:rPr>
              <w:t xml:space="preserve"> archivos en Excel, calculadoras y/o reportes de salida con el cálculo de las metodologías y métricas de riesgo de mercado, crédito y liquidez, conforme al Plan de trabajo, del proveedor, establecido en su propuesta técnica; o bien durante la entrega del servicio, siempre que el proveedor realice alguna actualización</w:t>
            </w:r>
            <w:r w:rsidRPr="00625ED4">
              <w:rPr>
                <w:rFonts w:ascii="Noto Sans" w:hAnsi="Noto Sans" w:cs="Noto Sans"/>
                <w:sz w:val="18"/>
                <w:szCs w:val="18"/>
              </w:rPr>
              <w:t>.</w:t>
            </w:r>
          </w:p>
          <w:p w14:paraId="40897D3D" w14:textId="77777777" w:rsidR="008543DF" w:rsidRPr="00625ED4" w:rsidRDefault="008543DF" w:rsidP="006860B9">
            <w:pPr>
              <w:jc w:val="both"/>
              <w:rPr>
                <w:rFonts w:ascii="Noto Sans" w:hAnsi="Noto Sans" w:cs="Noto Sans"/>
                <w:color w:val="000000" w:themeColor="text1"/>
                <w:sz w:val="18"/>
                <w:szCs w:val="18"/>
              </w:rPr>
            </w:pPr>
          </w:p>
          <w:p w14:paraId="75965337" w14:textId="77777777" w:rsidR="008543DF" w:rsidRPr="00625ED4" w:rsidRDefault="008543DF" w:rsidP="006860B9">
            <w:pPr>
              <w:jc w:val="both"/>
              <w:rPr>
                <w:rFonts w:ascii="Noto Sans" w:hAnsi="Noto Sans" w:cs="Noto Sans"/>
                <w:color w:val="FF0000"/>
                <w:sz w:val="18"/>
                <w:szCs w:val="18"/>
              </w:rPr>
            </w:pPr>
            <w:r w:rsidRPr="00625ED4">
              <w:rPr>
                <w:rFonts w:ascii="Noto Sans" w:hAnsi="Noto Sans" w:cs="Noto Sans"/>
                <w:color w:val="000000" w:themeColor="text1"/>
                <w:sz w:val="18"/>
                <w:szCs w:val="18"/>
              </w:rPr>
              <w:t>Si la CARF identifica algún error en el</w:t>
            </w:r>
            <w:r w:rsidRPr="00625ED4">
              <w:rPr>
                <w:rFonts w:ascii="Noto Sans" w:hAnsi="Noto Sans" w:cs="Noto Sans"/>
                <w:sz w:val="18"/>
                <w:szCs w:val="18"/>
              </w:rPr>
              <w:t xml:space="preserve"> Manual de metodologías de riesgo de mercado, crédito y liquidez,</w:t>
            </w:r>
            <w:r w:rsidRPr="00625ED4">
              <w:rPr>
                <w:rFonts w:ascii="Noto Sans" w:hAnsi="Noto Sans" w:cs="Noto Sans"/>
                <w:color w:val="000000" w:themeColor="text1"/>
                <w:sz w:val="18"/>
                <w:szCs w:val="18"/>
              </w:rPr>
              <w:t xml:space="preserve"> el proveedor deberá </w:t>
            </w:r>
            <w:r w:rsidRPr="00625ED4">
              <w:rPr>
                <w:rFonts w:ascii="Noto Sans" w:hAnsi="Noto Sans" w:cs="Noto Sans"/>
                <w:sz w:val="18"/>
                <w:szCs w:val="18"/>
              </w:rPr>
              <w:t>solucionarlo en un plazo máximo de 5 días hábiles.</w:t>
            </w:r>
          </w:p>
          <w:p w14:paraId="23035ED1"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Si la CARF identifica algún error en el cálculo de las metodologías y métricas de riesgo de mercado, crédito y liquidez, el proveedor deberá </w:t>
            </w:r>
            <w:r w:rsidRPr="00625ED4">
              <w:rPr>
                <w:rFonts w:ascii="Noto Sans" w:hAnsi="Noto Sans" w:cs="Noto Sans"/>
                <w:sz w:val="18"/>
                <w:szCs w:val="18"/>
              </w:rPr>
              <w:t xml:space="preserve">solucionarlo dentro del plazo señalado para las validaciones y/o actualizaciones, conforme al Plan de trabajo establecido en su propuesta </w:t>
            </w:r>
            <w:r w:rsidRPr="00625ED4">
              <w:rPr>
                <w:rFonts w:ascii="Noto Sans" w:hAnsi="Noto Sans" w:cs="Noto Sans"/>
                <w:color w:val="000000" w:themeColor="text1"/>
                <w:sz w:val="18"/>
                <w:szCs w:val="18"/>
              </w:rPr>
              <w:t>técnica y durante la entrega del servicio</w:t>
            </w:r>
            <w:r w:rsidRPr="00625ED4">
              <w:rPr>
                <w:rFonts w:ascii="Noto Sans" w:hAnsi="Noto Sans" w:cs="Noto Sans"/>
                <w:sz w:val="18"/>
                <w:szCs w:val="18"/>
              </w:rPr>
              <w:t>; o bien</w:t>
            </w:r>
            <w:r w:rsidRPr="00625ED4">
              <w:rPr>
                <w:rFonts w:ascii="Noto Sans" w:hAnsi="Noto Sans" w:cs="Noto Sans"/>
                <w:color w:val="000000" w:themeColor="text1"/>
                <w:sz w:val="18"/>
                <w:szCs w:val="18"/>
              </w:rPr>
              <w:t>, el mismo día que la CARF se los notifique al proveedor durante la entrega del servicio.</w:t>
            </w:r>
          </w:p>
          <w:p w14:paraId="535938E3" w14:textId="77777777" w:rsidR="008543DF" w:rsidRPr="00625ED4" w:rsidRDefault="008543DF" w:rsidP="006860B9">
            <w:pPr>
              <w:jc w:val="both"/>
              <w:rPr>
                <w:rFonts w:ascii="Noto Sans" w:hAnsi="Noto Sans" w:cs="Noto Sans"/>
                <w:color w:val="000000" w:themeColor="text1"/>
                <w:sz w:val="18"/>
                <w:szCs w:val="18"/>
              </w:rPr>
            </w:pPr>
          </w:p>
          <w:p w14:paraId="20E848D0" w14:textId="77777777" w:rsidR="008543DF" w:rsidRPr="00625ED4" w:rsidRDefault="008543DF" w:rsidP="006860B9">
            <w:pPr>
              <w:jc w:val="both"/>
              <w:rPr>
                <w:rFonts w:ascii="Noto Sans" w:hAnsi="Noto Sans" w:cs="Noto Sans"/>
                <w:color w:val="000000" w:themeColor="text1"/>
                <w:sz w:val="18"/>
                <w:szCs w:val="18"/>
              </w:rPr>
            </w:pPr>
          </w:p>
          <w:p w14:paraId="0A3E2011" w14:textId="77777777" w:rsidR="008543DF" w:rsidRPr="00625ED4" w:rsidRDefault="008543DF" w:rsidP="006860B9">
            <w:pPr>
              <w:jc w:val="both"/>
              <w:rPr>
                <w:rFonts w:ascii="Noto Sans" w:hAnsi="Noto Sans" w:cs="Noto Sans"/>
                <w:color w:val="000000" w:themeColor="text1"/>
                <w:sz w:val="18"/>
                <w:szCs w:val="18"/>
              </w:rPr>
            </w:pPr>
          </w:p>
          <w:p w14:paraId="0C60F11D" w14:textId="77777777" w:rsidR="008543DF" w:rsidRPr="00625ED4" w:rsidRDefault="008543DF" w:rsidP="006860B9">
            <w:pPr>
              <w:jc w:val="both"/>
              <w:rPr>
                <w:rFonts w:ascii="Noto Sans" w:hAnsi="Noto Sans" w:cs="Noto Sans"/>
                <w:sz w:val="18"/>
                <w:szCs w:val="18"/>
              </w:rPr>
            </w:pPr>
            <w:r w:rsidRPr="00625ED4">
              <w:rPr>
                <w:rFonts w:ascii="Noto Sans" w:hAnsi="Noto Sans" w:cs="Noto Sans"/>
                <w:color w:val="000000" w:themeColor="text1"/>
                <w:sz w:val="18"/>
                <w:szCs w:val="18"/>
              </w:rPr>
              <w:t>El proveedor mostrará a los usuarios de la CARF el uso de los módulos y/o funcionalidades del sistema, conforme a los plazos establecido en el Plan de trabajo del proveedor, establecido en su propuesta técnica; o bien, durante la entrega del servicio, siempre que el proveedor realice alguna actualización</w:t>
            </w:r>
            <w:r w:rsidRPr="00625ED4">
              <w:rPr>
                <w:rFonts w:ascii="Noto Sans" w:hAnsi="Noto Sans" w:cs="Noto Sans"/>
                <w:sz w:val="18"/>
                <w:szCs w:val="18"/>
              </w:rPr>
              <w:t>.</w:t>
            </w:r>
          </w:p>
          <w:p w14:paraId="7E0E9D34" w14:textId="77777777" w:rsidR="008543DF" w:rsidRPr="00625ED4" w:rsidRDefault="008543DF" w:rsidP="006860B9">
            <w:pPr>
              <w:jc w:val="both"/>
              <w:rPr>
                <w:rFonts w:ascii="Noto Sans" w:hAnsi="Noto Sans" w:cs="Noto Sans"/>
                <w:color w:val="000000" w:themeColor="text1"/>
                <w:sz w:val="18"/>
                <w:szCs w:val="18"/>
              </w:rPr>
            </w:pPr>
          </w:p>
          <w:p w14:paraId="11B1D286"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Si la CARF identifica que algún módulo y/o funcionalidad no está trabajando de forma adecuada, </w:t>
            </w:r>
            <w:r w:rsidRPr="00625ED4">
              <w:rPr>
                <w:rFonts w:ascii="Noto Sans" w:hAnsi="Noto Sans" w:cs="Noto Sans"/>
                <w:color w:val="000000" w:themeColor="text1"/>
                <w:sz w:val="18"/>
                <w:szCs w:val="18"/>
              </w:rPr>
              <w:lastRenderedPageBreak/>
              <w:t xml:space="preserve">el proveedor </w:t>
            </w:r>
            <w:r w:rsidRPr="00625ED4">
              <w:rPr>
                <w:rFonts w:ascii="Noto Sans" w:hAnsi="Noto Sans" w:cs="Noto Sans"/>
                <w:sz w:val="18"/>
                <w:szCs w:val="18"/>
              </w:rPr>
              <w:t>deberá solucionarlo dentro del plazo señalado para las validaciones y/o actualizaciones, conforme al Plan de trabajo establecido en su propuesta técnica y durante la entrega del servicio</w:t>
            </w:r>
            <w:r w:rsidRPr="00625ED4">
              <w:rPr>
                <w:rFonts w:ascii="Noto Sans" w:hAnsi="Noto Sans" w:cs="Noto Sans"/>
                <w:color w:val="000000" w:themeColor="text1"/>
                <w:sz w:val="18"/>
                <w:szCs w:val="18"/>
              </w:rPr>
              <w:t>; o bien, el mismo día que la CARF se los notifique al proveedor durante la entrega del servicio.</w:t>
            </w:r>
          </w:p>
          <w:p w14:paraId="6DE61141" w14:textId="77777777" w:rsidR="008543DF" w:rsidRPr="00625ED4" w:rsidRDefault="008543DF" w:rsidP="006860B9">
            <w:pPr>
              <w:jc w:val="both"/>
              <w:rPr>
                <w:rFonts w:ascii="Noto Sans" w:hAnsi="Noto Sans" w:cs="Noto Sans"/>
                <w:sz w:val="18"/>
                <w:szCs w:val="18"/>
              </w:rPr>
            </w:pPr>
          </w:p>
          <w:p w14:paraId="2E30DBC2" w14:textId="77777777" w:rsidR="008543DF" w:rsidRPr="00625ED4" w:rsidRDefault="008543DF" w:rsidP="006860B9">
            <w:pPr>
              <w:jc w:val="both"/>
              <w:rPr>
                <w:rFonts w:ascii="Noto Sans" w:hAnsi="Noto Sans" w:cs="Noto Sans"/>
                <w:color w:val="000000" w:themeColor="text1"/>
                <w:sz w:val="18"/>
                <w:szCs w:val="18"/>
              </w:rPr>
            </w:pPr>
          </w:p>
          <w:p w14:paraId="236B5FBE" w14:textId="77777777" w:rsidR="008543DF" w:rsidRDefault="008543DF" w:rsidP="006860B9">
            <w:pPr>
              <w:jc w:val="both"/>
              <w:rPr>
                <w:rFonts w:ascii="Noto Sans" w:hAnsi="Noto Sans" w:cs="Noto Sans"/>
                <w:color w:val="000000" w:themeColor="text1"/>
                <w:sz w:val="18"/>
                <w:szCs w:val="18"/>
              </w:rPr>
            </w:pPr>
          </w:p>
          <w:p w14:paraId="7103ACFC" w14:textId="77777777" w:rsidR="00EC4768" w:rsidRDefault="00EC4768" w:rsidP="006860B9">
            <w:pPr>
              <w:jc w:val="both"/>
              <w:rPr>
                <w:rFonts w:ascii="Noto Sans" w:hAnsi="Noto Sans" w:cs="Noto Sans"/>
                <w:color w:val="000000" w:themeColor="text1"/>
                <w:sz w:val="18"/>
                <w:szCs w:val="18"/>
              </w:rPr>
            </w:pPr>
          </w:p>
          <w:p w14:paraId="475FA90E" w14:textId="77777777" w:rsidR="00EC4768" w:rsidRPr="00625ED4" w:rsidRDefault="00EC4768" w:rsidP="006860B9">
            <w:pPr>
              <w:jc w:val="both"/>
              <w:rPr>
                <w:rFonts w:ascii="Noto Sans" w:hAnsi="Noto Sans" w:cs="Noto Sans"/>
                <w:color w:val="000000" w:themeColor="text1"/>
                <w:sz w:val="18"/>
                <w:szCs w:val="18"/>
              </w:rPr>
            </w:pPr>
          </w:p>
          <w:p w14:paraId="6944D3B0"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El proveedor deberá entregar</w:t>
            </w:r>
            <w:r w:rsidRPr="00625ED4">
              <w:rPr>
                <w:rFonts w:ascii="Noto Sans" w:hAnsi="Noto Sans" w:cs="Noto Sans"/>
                <w:sz w:val="18"/>
                <w:szCs w:val="18"/>
              </w:rPr>
              <w:t xml:space="preserve">, al Instituto, dentro de los primeros 10 (diez) días hábiles posteriores al inicio del plazo del servicio, </w:t>
            </w:r>
            <w:r w:rsidRPr="00625ED4">
              <w:rPr>
                <w:rFonts w:ascii="Noto Sans" w:hAnsi="Noto Sans" w:cs="Noto Sans"/>
                <w:color w:val="000000" w:themeColor="text1"/>
                <w:sz w:val="18"/>
                <w:szCs w:val="18"/>
              </w:rPr>
              <w:t xml:space="preserve">reportes estándar y personalizados (considerando gráficas, tablas/cuadros, entre otros.) en alguno de los siguientes formatos de extracción (xlsx, </w:t>
            </w:r>
            <w:proofErr w:type="spellStart"/>
            <w:r w:rsidRPr="00625ED4">
              <w:rPr>
                <w:rFonts w:ascii="Noto Sans" w:hAnsi="Noto Sans" w:cs="Noto Sans"/>
                <w:color w:val="000000" w:themeColor="text1"/>
                <w:sz w:val="18"/>
                <w:szCs w:val="18"/>
              </w:rPr>
              <w:t>csv</w:t>
            </w:r>
            <w:proofErr w:type="spellEnd"/>
            <w:r w:rsidRPr="00625ED4">
              <w:rPr>
                <w:rFonts w:ascii="Noto Sans" w:hAnsi="Noto Sans" w:cs="Noto Sans"/>
                <w:color w:val="000000" w:themeColor="text1"/>
                <w:sz w:val="18"/>
                <w:szCs w:val="18"/>
              </w:rPr>
              <w:t xml:space="preserve"> y/o </w:t>
            </w:r>
            <w:proofErr w:type="spellStart"/>
            <w:r w:rsidRPr="00625ED4">
              <w:rPr>
                <w:rFonts w:ascii="Noto Sans" w:hAnsi="Noto Sans" w:cs="Noto Sans"/>
                <w:color w:val="000000" w:themeColor="text1"/>
                <w:sz w:val="18"/>
                <w:szCs w:val="18"/>
              </w:rPr>
              <w:t>pdf</w:t>
            </w:r>
            <w:proofErr w:type="spellEnd"/>
            <w:r w:rsidRPr="00625ED4">
              <w:rPr>
                <w:rFonts w:ascii="Noto Sans" w:hAnsi="Noto Sans" w:cs="Noto Sans"/>
                <w:color w:val="000000" w:themeColor="text1"/>
                <w:sz w:val="18"/>
                <w:szCs w:val="18"/>
              </w:rPr>
              <w:t>) que contengan la información y el formato de cada uno de los reportes solicitados; además, mostrará a los usuarios de la CARF como operar la funcionalidad para generar reportes personalizados, conforme al Plan de trabajo del proveedor, establecido en su propuesta técnica</w:t>
            </w:r>
            <w:r w:rsidRPr="00625ED4">
              <w:rPr>
                <w:rFonts w:ascii="Noto Sans" w:hAnsi="Noto Sans" w:cs="Noto Sans"/>
                <w:sz w:val="18"/>
                <w:szCs w:val="18"/>
              </w:rPr>
              <w:t>;</w:t>
            </w:r>
            <w:r w:rsidRPr="00625ED4">
              <w:rPr>
                <w:rFonts w:ascii="Noto Sans" w:hAnsi="Noto Sans" w:cs="Noto Sans"/>
                <w:color w:val="000000" w:themeColor="text1"/>
                <w:sz w:val="18"/>
                <w:szCs w:val="18"/>
              </w:rPr>
              <w:t xml:space="preserve"> o bien, durante la entrega del servicio, siempre que el proveedor realice alguna actualización.</w:t>
            </w:r>
          </w:p>
          <w:p w14:paraId="1079F4B6" w14:textId="77777777" w:rsidR="008543DF" w:rsidRPr="00625ED4" w:rsidRDefault="008543DF" w:rsidP="006860B9">
            <w:pPr>
              <w:jc w:val="both"/>
              <w:rPr>
                <w:rFonts w:ascii="Noto Sans" w:hAnsi="Noto Sans" w:cs="Noto Sans"/>
                <w:color w:val="000000" w:themeColor="text1"/>
                <w:sz w:val="18"/>
                <w:szCs w:val="18"/>
              </w:rPr>
            </w:pPr>
          </w:p>
          <w:p w14:paraId="31ADA191"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Si la CARF identifica algún error o falta de información en alguno de los reportes solicitados en los diferentes formatos de extracción o identifica que se presenta algún error o problema con la generación de reportes estándar o personalizados, el proveedor deberá solucionarlo dentro del plazo señalado para las validaciones y o actualizaciones, conforme al</w:t>
            </w:r>
            <w:r w:rsidRPr="00625ED4">
              <w:rPr>
                <w:rFonts w:ascii="Noto Sans" w:hAnsi="Noto Sans" w:cs="Noto Sans"/>
                <w:sz w:val="18"/>
                <w:szCs w:val="18"/>
              </w:rPr>
              <w:t xml:space="preserve"> Plan de trabajo establecido en su propuesta técn</w:t>
            </w:r>
            <w:r w:rsidRPr="00625ED4">
              <w:rPr>
                <w:rFonts w:ascii="Noto Sans" w:hAnsi="Noto Sans" w:cs="Noto Sans"/>
                <w:color w:val="000000" w:themeColor="text1"/>
                <w:sz w:val="18"/>
                <w:szCs w:val="18"/>
              </w:rPr>
              <w:t>ica y durante la entrega del servicio</w:t>
            </w:r>
            <w:r w:rsidRPr="00625ED4">
              <w:rPr>
                <w:rFonts w:ascii="Noto Sans" w:hAnsi="Noto Sans" w:cs="Noto Sans"/>
                <w:sz w:val="18"/>
                <w:szCs w:val="18"/>
              </w:rPr>
              <w:t>; o bien</w:t>
            </w:r>
            <w:r w:rsidRPr="00625ED4">
              <w:rPr>
                <w:rFonts w:ascii="Noto Sans" w:hAnsi="Noto Sans" w:cs="Noto Sans"/>
                <w:color w:val="000000" w:themeColor="text1"/>
                <w:sz w:val="18"/>
                <w:szCs w:val="18"/>
              </w:rPr>
              <w:t>, el mismo día que la CARF se los notifique al proveedor durante la entrega del servicio.</w:t>
            </w:r>
          </w:p>
          <w:p w14:paraId="6D1BFB09" w14:textId="77777777" w:rsidR="008543DF" w:rsidRPr="00625ED4" w:rsidRDefault="008543DF" w:rsidP="006860B9">
            <w:pPr>
              <w:jc w:val="both"/>
              <w:rPr>
                <w:rFonts w:ascii="Noto Sans" w:hAnsi="Noto Sans" w:cs="Noto Sans"/>
                <w:color w:val="000000" w:themeColor="text1"/>
                <w:sz w:val="18"/>
                <w:szCs w:val="18"/>
              </w:rPr>
            </w:pPr>
          </w:p>
        </w:tc>
      </w:tr>
      <w:tr w:rsidR="008543DF" w:rsidRPr="00625ED4" w14:paraId="1768BC01" w14:textId="77777777" w:rsidTr="006860B9">
        <w:trPr>
          <w:trHeight w:val="186"/>
        </w:trPr>
        <w:tc>
          <w:tcPr>
            <w:tcW w:w="5250" w:type="dxa"/>
            <w:tcBorders>
              <w:top w:val="single" w:sz="4" w:space="0" w:color="auto"/>
              <w:left w:val="single" w:sz="4" w:space="0" w:color="auto"/>
              <w:bottom w:val="single" w:sz="4" w:space="0" w:color="auto"/>
              <w:right w:val="single" w:sz="4" w:space="0" w:color="auto"/>
            </w:tcBorders>
          </w:tcPr>
          <w:p w14:paraId="24C4AA78" w14:textId="77777777" w:rsidR="008543DF" w:rsidRPr="00625ED4" w:rsidRDefault="008543DF" w:rsidP="00601DEE">
            <w:pPr>
              <w:pStyle w:val="Prrafodelista"/>
              <w:numPr>
                <w:ilvl w:val="0"/>
                <w:numId w:val="7"/>
              </w:numPr>
              <w:tabs>
                <w:tab w:val="left" w:pos="311"/>
              </w:tabs>
              <w:ind w:left="455" w:hanging="455"/>
              <w:jc w:val="both"/>
              <w:rPr>
                <w:rFonts w:ascii="Noto Sans" w:hAnsi="Noto Sans" w:cs="Noto Sans"/>
                <w:b/>
                <w:bCs/>
                <w:sz w:val="18"/>
                <w:szCs w:val="18"/>
              </w:rPr>
            </w:pPr>
            <w:r w:rsidRPr="00625ED4">
              <w:rPr>
                <w:rFonts w:ascii="Noto Sans" w:hAnsi="Noto Sans" w:cs="Noto Sans"/>
                <w:b/>
                <w:bCs/>
                <w:sz w:val="18"/>
                <w:szCs w:val="18"/>
              </w:rPr>
              <w:lastRenderedPageBreak/>
              <w:t>Soporte técnico y mantenimiento.</w:t>
            </w:r>
          </w:p>
          <w:p w14:paraId="27CC7617" w14:textId="77777777" w:rsidR="008543DF" w:rsidRPr="00625ED4" w:rsidRDefault="008543DF" w:rsidP="006860B9">
            <w:pPr>
              <w:pStyle w:val="Prrafodelista"/>
              <w:rPr>
                <w:rFonts w:ascii="Noto Sans" w:hAnsi="Noto Sans" w:cs="Noto Sans"/>
                <w:sz w:val="18"/>
                <w:szCs w:val="18"/>
              </w:rPr>
            </w:pPr>
          </w:p>
          <w:p w14:paraId="69DB288B" w14:textId="77777777" w:rsidR="008543DF" w:rsidRPr="00625ED4" w:rsidRDefault="008543DF" w:rsidP="006860B9">
            <w:pPr>
              <w:jc w:val="both"/>
              <w:rPr>
                <w:rFonts w:ascii="Noto Sans" w:hAnsi="Noto Sans" w:cs="Noto Sans"/>
                <w:bCs/>
                <w:sz w:val="18"/>
                <w:szCs w:val="18"/>
              </w:rPr>
            </w:pPr>
            <w:r w:rsidRPr="00625ED4">
              <w:rPr>
                <w:rFonts w:ascii="Noto Sans" w:hAnsi="Noto Sans" w:cs="Noto Sans"/>
                <w:bCs/>
                <w:sz w:val="18"/>
                <w:szCs w:val="18"/>
              </w:rPr>
              <w:t xml:space="preserve">El proveedor deberá brindar el servicio de soporte técnico, mantenimiento y actualizaciones en idioma español, a través del portal del proveedor, vía telefónica y/o correo electrónico. </w:t>
            </w:r>
          </w:p>
          <w:p w14:paraId="17AF54AF" w14:textId="77777777" w:rsidR="008543DF" w:rsidRPr="00625ED4" w:rsidRDefault="008543DF" w:rsidP="006860B9">
            <w:pPr>
              <w:pStyle w:val="Prrafodelista"/>
              <w:tabs>
                <w:tab w:val="left" w:pos="1208"/>
              </w:tabs>
              <w:ind w:left="1208" w:firstLine="142"/>
              <w:jc w:val="both"/>
              <w:rPr>
                <w:rFonts w:ascii="Noto Sans" w:hAnsi="Noto Sans" w:cs="Noto Sans"/>
                <w:color w:val="FF0000"/>
                <w:sz w:val="18"/>
                <w:szCs w:val="18"/>
                <w:shd w:val="clear" w:color="auto" w:fill="FFFFFF"/>
              </w:rPr>
            </w:pPr>
          </w:p>
          <w:p w14:paraId="3C507E8A" w14:textId="77777777" w:rsidR="008543DF" w:rsidRPr="00625ED4" w:rsidRDefault="008543DF" w:rsidP="00601DEE">
            <w:pPr>
              <w:pStyle w:val="Prrafodelista"/>
              <w:numPr>
                <w:ilvl w:val="1"/>
                <w:numId w:val="2"/>
              </w:numPr>
              <w:tabs>
                <w:tab w:val="left" w:pos="311"/>
              </w:tabs>
              <w:ind w:left="311" w:hanging="142"/>
              <w:jc w:val="both"/>
              <w:rPr>
                <w:rFonts w:ascii="Noto Sans" w:hAnsi="Noto Sans" w:cs="Noto Sans"/>
                <w:b/>
                <w:bCs/>
                <w:sz w:val="18"/>
                <w:szCs w:val="18"/>
              </w:rPr>
            </w:pPr>
            <w:r w:rsidRPr="00625ED4">
              <w:rPr>
                <w:rFonts w:ascii="Noto Sans" w:hAnsi="Noto Sans" w:cs="Noto Sans"/>
                <w:b/>
                <w:bCs/>
                <w:sz w:val="18"/>
                <w:szCs w:val="18"/>
              </w:rPr>
              <w:t>Soporte técnico</w:t>
            </w:r>
          </w:p>
          <w:p w14:paraId="77133A1D" w14:textId="77777777" w:rsidR="008543DF" w:rsidRPr="00625ED4" w:rsidRDefault="008543DF" w:rsidP="006860B9">
            <w:pPr>
              <w:pStyle w:val="Prrafodelista"/>
              <w:ind w:left="1276" w:firstLine="142"/>
              <w:jc w:val="both"/>
              <w:rPr>
                <w:rFonts w:ascii="Noto Sans" w:hAnsi="Noto Sans" w:cs="Noto Sans"/>
                <w:sz w:val="18"/>
                <w:szCs w:val="18"/>
              </w:rPr>
            </w:pPr>
          </w:p>
          <w:p w14:paraId="37A95D67" w14:textId="77777777" w:rsidR="008543DF" w:rsidRPr="00625ED4" w:rsidRDefault="008543DF" w:rsidP="006860B9">
            <w:pPr>
              <w:jc w:val="both"/>
              <w:rPr>
                <w:rFonts w:ascii="Noto Sans" w:hAnsi="Noto Sans" w:cs="Noto Sans"/>
                <w:sz w:val="18"/>
                <w:szCs w:val="18"/>
              </w:rPr>
            </w:pPr>
            <w:r w:rsidRPr="00625ED4">
              <w:rPr>
                <w:rFonts w:ascii="Noto Sans" w:hAnsi="Noto Sans" w:cs="Noto Sans"/>
                <w:sz w:val="18"/>
                <w:szCs w:val="18"/>
              </w:rPr>
              <w:t>El proveedor deberá brindar el servicio de soporte técnico, de forma enunciativa más no limitativa, al menos, en las siguientes situaciones: para reestablecer el funcionamiento del sistema, para solucionar problemas de acceso, para reestablecer las bases de datos que se hayan dañado, de rutina del uso del sistema, por fallas en mejoras y actualizaciones del sistema, de vulnerabilidad y seguridad por ataques potenciales.</w:t>
            </w:r>
          </w:p>
          <w:p w14:paraId="7770FD6D" w14:textId="77777777" w:rsidR="008543DF" w:rsidRPr="00625ED4" w:rsidRDefault="008543DF" w:rsidP="006860B9">
            <w:pPr>
              <w:jc w:val="both"/>
              <w:rPr>
                <w:rFonts w:ascii="Noto Sans" w:hAnsi="Noto Sans" w:cs="Noto Sans"/>
                <w:sz w:val="18"/>
                <w:szCs w:val="18"/>
              </w:rPr>
            </w:pPr>
          </w:p>
          <w:p w14:paraId="44B7239A" w14:textId="77777777" w:rsidR="008543DF" w:rsidRPr="00625ED4" w:rsidRDefault="008543DF" w:rsidP="006860B9">
            <w:pPr>
              <w:jc w:val="both"/>
              <w:rPr>
                <w:rFonts w:ascii="Noto Sans" w:hAnsi="Noto Sans" w:cs="Noto Sans"/>
                <w:sz w:val="18"/>
                <w:szCs w:val="18"/>
              </w:rPr>
            </w:pPr>
            <w:r w:rsidRPr="00625ED4">
              <w:rPr>
                <w:rFonts w:ascii="Noto Sans" w:hAnsi="Noto Sans" w:cs="Noto Sans"/>
                <w:sz w:val="18"/>
                <w:szCs w:val="18"/>
              </w:rPr>
              <w:t>El personal de la CARF realizará la solicitud de atención de cada incidencia a través del centro de atención a usuarios en el portal del proveedor, quien le deberá asignar un número de folio a cada solicitud para su seguimiento. En caso de que en el tiempo programado el proveedor no solucione la incidencia presentada, deberá proporcionar la fecha de atención estimada de la incidencia. El seguimiento de los casos será por medio de notificaciones a través del centro de atención a usuarios, de envíos de correos electrónicos y/o de llamadas telefónicas. Además, el proveedor deberá indicar la línea telefónica y/o correo electrónico donde la CARF pueda contactar al personal asignado para soporte al cliente, que esté disponible para asistencia de una incidencia.</w:t>
            </w:r>
          </w:p>
          <w:p w14:paraId="40DD9F17" w14:textId="77777777" w:rsidR="008543DF" w:rsidRPr="00625ED4" w:rsidRDefault="008543DF" w:rsidP="006860B9">
            <w:pPr>
              <w:ind w:left="709"/>
              <w:jc w:val="both"/>
              <w:rPr>
                <w:rFonts w:ascii="Noto Sans" w:hAnsi="Noto Sans" w:cs="Noto Sans"/>
                <w:sz w:val="18"/>
                <w:szCs w:val="18"/>
              </w:rPr>
            </w:pPr>
          </w:p>
          <w:p w14:paraId="112D0E86" w14:textId="77777777" w:rsidR="008543DF" w:rsidRPr="00625ED4" w:rsidRDefault="008543DF" w:rsidP="00601DEE">
            <w:pPr>
              <w:pStyle w:val="Prrafodelista"/>
              <w:numPr>
                <w:ilvl w:val="1"/>
                <w:numId w:val="2"/>
              </w:numPr>
              <w:tabs>
                <w:tab w:val="left" w:pos="311"/>
              </w:tabs>
              <w:ind w:left="311" w:hanging="142"/>
              <w:jc w:val="both"/>
              <w:rPr>
                <w:rFonts w:ascii="Noto Sans" w:hAnsi="Noto Sans" w:cs="Noto Sans"/>
                <w:b/>
                <w:bCs/>
                <w:sz w:val="18"/>
                <w:szCs w:val="18"/>
              </w:rPr>
            </w:pPr>
            <w:r w:rsidRPr="00625ED4">
              <w:rPr>
                <w:rFonts w:ascii="Noto Sans" w:hAnsi="Noto Sans" w:cs="Noto Sans"/>
                <w:b/>
                <w:bCs/>
                <w:sz w:val="18"/>
                <w:szCs w:val="18"/>
              </w:rPr>
              <w:t>Mantenimiento y actualizaciones</w:t>
            </w:r>
          </w:p>
          <w:p w14:paraId="0892E401" w14:textId="77777777" w:rsidR="008543DF" w:rsidRPr="00625ED4" w:rsidRDefault="008543DF" w:rsidP="006860B9">
            <w:pPr>
              <w:ind w:left="709"/>
              <w:jc w:val="both"/>
              <w:rPr>
                <w:rFonts w:ascii="Noto Sans" w:hAnsi="Noto Sans" w:cs="Noto Sans"/>
                <w:sz w:val="18"/>
                <w:szCs w:val="18"/>
              </w:rPr>
            </w:pPr>
          </w:p>
          <w:p w14:paraId="0641AC1F" w14:textId="77777777" w:rsidR="008543DF" w:rsidRPr="00625ED4" w:rsidRDefault="008543DF" w:rsidP="006860B9">
            <w:pPr>
              <w:jc w:val="both"/>
              <w:rPr>
                <w:rFonts w:ascii="Noto Sans" w:hAnsi="Noto Sans" w:cs="Noto Sans"/>
                <w:sz w:val="18"/>
                <w:szCs w:val="18"/>
              </w:rPr>
            </w:pPr>
            <w:r w:rsidRPr="00625ED4">
              <w:rPr>
                <w:rFonts w:ascii="Noto Sans" w:hAnsi="Noto Sans" w:cs="Noto Sans"/>
                <w:sz w:val="18"/>
                <w:szCs w:val="18"/>
              </w:rPr>
              <w:t xml:space="preserve">El proveedor deberá contar con un Manual de mantenimiento y actualizaciones y un Programa de </w:t>
            </w:r>
            <w:r w:rsidRPr="00625ED4">
              <w:rPr>
                <w:rFonts w:ascii="Noto Sans" w:hAnsi="Noto Sans" w:cs="Noto Sans"/>
                <w:sz w:val="18"/>
                <w:szCs w:val="18"/>
              </w:rPr>
              <w:lastRenderedPageBreak/>
              <w:t>mantenimiento y actualizaciones, relacionados con el sistema, las bases de datos, el centro de datos, las metodologías, las rutinas de cálculo, los módulos y los reportes, ya sea por mejoras o por corrección de errores de funcionamiento (</w:t>
            </w:r>
            <w:r w:rsidRPr="00625ED4">
              <w:rPr>
                <w:rFonts w:ascii="Noto Sans" w:hAnsi="Noto Sans" w:cs="Noto Sans"/>
                <w:i/>
                <w:sz w:val="18"/>
                <w:szCs w:val="18"/>
              </w:rPr>
              <w:t>bugs</w:t>
            </w:r>
            <w:r w:rsidRPr="00625ED4">
              <w:rPr>
                <w:rFonts w:ascii="Noto Sans" w:hAnsi="Noto Sans" w:cs="Noto Sans"/>
                <w:sz w:val="18"/>
                <w:szCs w:val="18"/>
              </w:rPr>
              <w:t>).</w:t>
            </w:r>
          </w:p>
          <w:p w14:paraId="2074C5C1" w14:textId="77777777" w:rsidR="008543DF" w:rsidRPr="00625ED4" w:rsidRDefault="008543DF" w:rsidP="006860B9">
            <w:pPr>
              <w:pStyle w:val="Prrafodelista"/>
              <w:ind w:left="1276"/>
              <w:jc w:val="both"/>
              <w:rPr>
                <w:rFonts w:ascii="Noto Sans" w:hAnsi="Noto Sans" w:cs="Noto Sans"/>
                <w:sz w:val="18"/>
                <w:szCs w:val="18"/>
              </w:rPr>
            </w:pPr>
          </w:p>
          <w:p w14:paraId="3AD34233" w14:textId="77777777" w:rsidR="008543DF" w:rsidRPr="00625ED4" w:rsidRDefault="008543DF" w:rsidP="006860B9">
            <w:pPr>
              <w:pStyle w:val="Prrafodelista"/>
              <w:ind w:left="1276"/>
              <w:jc w:val="both"/>
              <w:rPr>
                <w:rFonts w:ascii="Noto Sans" w:hAnsi="Noto Sans" w:cs="Noto Sans"/>
                <w:sz w:val="18"/>
                <w:szCs w:val="18"/>
              </w:rPr>
            </w:pPr>
          </w:p>
          <w:p w14:paraId="559F6422" w14:textId="77777777" w:rsidR="008543DF" w:rsidRPr="00625ED4" w:rsidRDefault="008543DF" w:rsidP="006860B9">
            <w:pPr>
              <w:pStyle w:val="Prrafodelista"/>
              <w:ind w:left="1276"/>
              <w:jc w:val="both"/>
              <w:rPr>
                <w:rFonts w:ascii="Noto Sans" w:hAnsi="Noto Sans" w:cs="Noto Sans"/>
                <w:sz w:val="18"/>
                <w:szCs w:val="18"/>
              </w:rPr>
            </w:pPr>
          </w:p>
          <w:p w14:paraId="5ED162BD" w14:textId="77777777" w:rsidR="008543DF" w:rsidRPr="00625ED4" w:rsidRDefault="008543DF" w:rsidP="006860B9">
            <w:pPr>
              <w:pStyle w:val="Prrafodelista"/>
              <w:ind w:left="1276"/>
              <w:jc w:val="both"/>
              <w:rPr>
                <w:rFonts w:ascii="Noto Sans" w:hAnsi="Noto Sans" w:cs="Noto Sans"/>
                <w:sz w:val="18"/>
                <w:szCs w:val="18"/>
              </w:rPr>
            </w:pPr>
          </w:p>
          <w:p w14:paraId="21C5C634" w14:textId="77777777" w:rsidR="008543DF" w:rsidRPr="00625ED4" w:rsidRDefault="008543DF" w:rsidP="006860B9">
            <w:pPr>
              <w:pStyle w:val="Prrafodelista"/>
              <w:ind w:left="1276"/>
              <w:jc w:val="both"/>
              <w:rPr>
                <w:rFonts w:ascii="Noto Sans" w:hAnsi="Noto Sans" w:cs="Noto Sans"/>
                <w:sz w:val="18"/>
                <w:szCs w:val="18"/>
              </w:rPr>
            </w:pPr>
          </w:p>
          <w:p w14:paraId="3B516EB1" w14:textId="77777777" w:rsidR="008543DF" w:rsidRPr="00625ED4" w:rsidRDefault="008543DF" w:rsidP="006860B9">
            <w:pPr>
              <w:pStyle w:val="Prrafodelista"/>
              <w:ind w:left="1276"/>
              <w:jc w:val="both"/>
              <w:rPr>
                <w:rFonts w:ascii="Noto Sans" w:hAnsi="Noto Sans" w:cs="Noto Sans"/>
                <w:sz w:val="18"/>
                <w:szCs w:val="18"/>
              </w:rPr>
            </w:pPr>
          </w:p>
          <w:p w14:paraId="3E103FD0" w14:textId="77777777" w:rsidR="008543DF" w:rsidRPr="00625ED4" w:rsidRDefault="008543DF" w:rsidP="006860B9">
            <w:pPr>
              <w:pStyle w:val="Prrafodelista"/>
              <w:ind w:left="1276"/>
              <w:jc w:val="both"/>
              <w:rPr>
                <w:rFonts w:ascii="Noto Sans" w:hAnsi="Noto Sans" w:cs="Noto Sans"/>
                <w:sz w:val="18"/>
                <w:szCs w:val="18"/>
              </w:rPr>
            </w:pPr>
          </w:p>
          <w:p w14:paraId="106CDB4B" w14:textId="77777777" w:rsidR="008543DF" w:rsidRPr="00625ED4" w:rsidRDefault="008543DF" w:rsidP="006860B9">
            <w:pPr>
              <w:pStyle w:val="Prrafodelista"/>
              <w:ind w:left="1276"/>
              <w:jc w:val="both"/>
              <w:rPr>
                <w:rFonts w:ascii="Noto Sans" w:hAnsi="Noto Sans" w:cs="Noto Sans"/>
                <w:sz w:val="18"/>
                <w:szCs w:val="18"/>
              </w:rPr>
            </w:pPr>
          </w:p>
          <w:p w14:paraId="3B257FB9" w14:textId="77777777" w:rsidR="008543DF" w:rsidRPr="00625ED4" w:rsidRDefault="008543DF" w:rsidP="006860B9">
            <w:pPr>
              <w:pStyle w:val="Prrafodelista"/>
              <w:ind w:left="1276"/>
              <w:jc w:val="both"/>
              <w:rPr>
                <w:rFonts w:ascii="Noto Sans" w:hAnsi="Noto Sans" w:cs="Noto Sans"/>
                <w:sz w:val="18"/>
                <w:szCs w:val="18"/>
              </w:rPr>
            </w:pPr>
          </w:p>
          <w:p w14:paraId="28A1ADE1" w14:textId="77777777" w:rsidR="008543DF" w:rsidRPr="00625ED4" w:rsidRDefault="008543DF" w:rsidP="006860B9">
            <w:pPr>
              <w:pStyle w:val="Prrafodelista"/>
              <w:ind w:left="1276"/>
              <w:jc w:val="both"/>
              <w:rPr>
                <w:rFonts w:ascii="Noto Sans" w:hAnsi="Noto Sans" w:cs="Noto Sans"/>
                <w:sz w:val="18"/>
                <w:szCs w:val="18"/>
              </w:rPr>
            </w:pPr>
          </w:p>
          <w:p w14:paraId="5D986A20" w14:textId="77777777" w:rsidR="008543DF" w:rsidRPr="00625ED4" w:rsidRDefault="008543DF" w:rsidP="006860B9">
            <w:pPr>
              <w:pStyle w:val="Prrafodelista"/>
              <w:ind w:left="1276"/>
              <w:jc w:val="both"/>
              <w:rPr>
                <w:rFonts w:ascii="Noto Sans" w:hAnsi="Noto Sans" w:cs="Noto Sans"/>
                <w:sz w:val="18"/>
                <w:szCs w:val="18"/>
              </w:rPr>
            </w:pPr>
          </w:p>
          <w:p w14:paraId="3B2C4237" w14:textId="77777777" w:rsidR="008543DF" w:rsidRPr="00625ED4" w:rsidRDefault="008543DF" w:rsidP="006860B9">
            <w:pPr>
              <w:pStyle w:val="Prrafodelista"/>
              <w:ind w:left="1276"/>
              <w:jc w:val="both"/>
              <w:rPr>
                <w:rFonts w:ascii="Noto Sans" w:hAnsi="Noto Sans" w:cs="Noto Sans"/>
                <w:sz w:val="18"/>
                <w:szCs w:val="18"/>
              </w:rPr>
            </w:pPr>
          </w:p>
          <w:p w14:paraId="2BF503BC" w14:textId="77777777" w:rsidR="008543DF" w:rsidRPr="00625ED4" w:rsidRDefault="008543DF" w:rsidP="006860B9">
            <w:pPr>
              <w:pStyle w:val="Prrafodelista"/>
              <w:tabs>
                <w:tab w:val="left" w:pos="311"/>
              </w:tabs>
              <w:ind w:left="311"/>
              <w:jc w:val="both"/>
              <w:rPr>
                <w:rFonts w:ascii="Noto Sans" w:hAnsi="Noto Sans" w:cs="Noto Sans"/>
                <w:b/>
                <w:bCs/>
                <w:sz w:val="18"/>
                <w:szCs w:val="18"/>
              </w:rPr>
            </w:pPr>
          </w:p>
          <w:p w14:paraId="719D0F45" w14:textId="77777777" w:rsidR="008543DF" w:rsidRPr="00625ED4" w:rsidRDefault="008543DF" w:rsidP="006860B9">
            <w:pPr>
              <w:pStyle w:val="Prrafodelista"/>
              <w:tabs>
                <w:tab w:val="left" w:pos="311"/>
              </w:tabs>
              <w:ind w:left="311"/>
              <w:jc w:val="both"/>
              <w:rPr>
                <w:rFonts w:ascii="Noto Sans" w:hAnsi="Noto Sans" w:cs="Noto Sans"/>
                <w:b/>
                <w:bCs/>
                <w:sz w:val="18"/>
                <w:szCs w:val="18"/>
              </w:rPr>
            </w:pPr>
          </w:p>
          <w:p w14:paraId="315FD150" w14:textId="77777777" w:rsidR="008543DF" w:rsidRPr="00625ED4" w:rsidRDefault="008543DF" w:rsidP="006860B9">
            <w:pPr>
              <w:pStyle w:val="Prrafodelista"/>
              <w:tabs>
                <w:tab w:val="left" w:pos="311"/>
              </w:tabs>
              <w:ind w:left="311"/>
              <w:jc w:val="both"/>
              <w:rPr>
                <w:rFonts w:ascii="Noto Sans" w:hAnsi="Noto Sans" w:cs="Noto Sans"/>
                <w:b/>
                <w:bCs/>
                <w:sz w:val="18"/>
                <w:szCs w:val="18"/>
              </w:rPr>
            </w:pPr>
          </w:p>
          <w:p w14:paraId="43EDBEA8" w14:textId="77777777" w:rsidR="008543DF" w:rsidRPr="00625ED4" w:rsidRDefault="008543DF" w:rsidP="006860B9">
            <w:pPr>
              <w:pStyle w:val="Prrafodelista"/>
              <w:tabs>
                <w:tab w:val="left" w:pos="311"/>
              </w:tabs>
              <w:ind w:left="311"/>
              <w:jc w:val="both"/>
              <w:rPr>
                <w:rFonts w:ascii="Noto Sans" w:hAnsi="Noto Sans" w:cs="Noto Sans"/>
                <w:b/>
                <w:bCs/>
                <w:sz w:val="18"/>
                <w:szCs w:val="18"/>
              </w:rPr>
            </w:pPr>
          </w:p>
          <w:p w14:paraId="12B80FA5" w14:textId="77777777" w:rsidR="008543DF" w:rsidRPr="00625ED4" w:rsidRDefault="008543DF" w:rsidP="006860B9">
            <w:pPr>
              <w:pStyle w:val="Prrafodelista"/>
              <w:tabs>
                <w:tab w:val="left" w:pos="311"/>
              </w:tabs>
              <w:ind w:left="311"/>
              <w:jc w:val="both"/>
              <w:rPr>
                <w:rFonts w:ascii="Noto Sans" w:hAnsi="Noto Sans" w:cs="Noto Sans"/>
                <w:b/>
                <w:bCs/>
                <w:sz w:val="18"/>
                <w:szCs w:val="18"/>
              </w:rPr>
            </w:pPr>
          </w:p>
          <w:p w14:paraId="3A3CF3E6" w14:textId="77777777" w:rsidR="008543DF" w:rsidRPr="00625ED4" w:rsidRDefault="008543DF" w:rsidP="006860B9">
            <w:pPr>
              <w:pStyle w:val="Prrafodelista"/>
              <w:tabs>
                <w:tab w:val="left" w:pos="311"/>
              </w:tabs>
              <w:ind w:left="311"/>
              <w:jc w:val="both"/>
              <w:rPr>
                <w:rFonts w:ascii="Noto Sans" w:hAnsi="Noto Sans" w:cs="Noto Sans"/>
                <w:b/>
                <w:bCs/>
                <w:sz w:val="18"/>
                <w:szCs w:val="18"/>
              </w:rPr>
            </w:pPr>
          </w:p>
          <w:p w14:paraId="4F6598EB" w14:textId="77777777" w:rsidR="008543DF" w:rsidRPr="00625ED4" w:rsidRDefault="008543DF" w:rsidP="006860B9">
            <w:pPr>
              <w:pStyle w:val="Prrafodelista"/>
              <w:tabs>
                <w:tab w:val="left" w:pos="311"/>
              </w:tabs>
              <w:ind w:left="311"/>
              <w:jc w:val="both"/>
              <w:rPr>
                <w:rFonts w:ascii="Noto Sans" w:hAnsi="Noto Sans" w:cs="Noto Sans"/>
                <w:b/>
                <w:bCs/>
                <w:sz w:val="18"/>
                <w:szCs w:val="18"/>
              </w:rPr>
            </w:pPr>
          </w:p>
          <w:p w14:paraId="07A84B76" w14:textId="77777777" w:rsidR="008543DF" w:rsidRPr="00625ED4" w:rsidRDefault="008543DF" w:rsidP="006860B9">
            <w:pPr>
              <w:pStyle w:val="Prrafodelista"/>
              <w:tabs>
                <w:tab w:val="left" w:pos="311"/>
              </w:tabs>
              <w:ind w:left="311"/>
              <w:jc w:val="both"/>
              <w:rPr>
                <w:rFonts w:ascii="Noto Sans" w:hAnsi="Noto Sans" w:cs="Noto Sans"/>
                <w:b/>
                <w:bCs/>
                <w:sz w:val="18"/>
                <w:szCs w:val="18"/>
              </w:rPr>
            </w:pPr>
          </w:p>
          <w:p w14:paraId="308D4EFE" w14:textId="77777777" w:rsidR="008543DF" w:rsidRPr="00625ED4" w:rsidRDefault="008543DF" w:rsidP="00601DEE">
            <w:pPr>
              <w:pStyle w:val="Prrafodelista"/>
              <w:numPr>
                <w:ilvl w:val="1"/>
                <w:numId w:val="2"/>
              </w:numPr>
              <w:tabs>
                <w:tab w:val="left" w:pos="311"/>
              </w:tabs>
              <w:ind w:left="311" w:hanging="142"/>
              <w:jc w:val="both"/>
              <w:rPr>
                <w:rFonts w:ascii="Noto Sans" w:hAnsi="Noto Sans" w:cs="Noto Sans"/>
                <w:b/>
                <w:bCs/>
                <w:sz w:val="18"/>
                <w:szCs w:val="18"/>
              </w:rPr>
            </w:pPr>
            <w:r w:rsidRPr="00625ED4">
              <w:rPr>
                <w:rFonts w:ascii="Noto Sans" w:hAnsi="Noto Sans" w:cs="Noto Sans"/>
                <w:b/>
                <w:bCs/>
                <w:sz w:val="18"/>
                <w:szCs w:val="18"/>
              </w:rPr>
              <w:t>Bitácora</w:t>
            </w:r>
          </w:p>
          <w:p w14:paraId="381C3FBD" w14:textId="77777777" w:rsidR="008543DF" w:rsidRPr="00625ED4" w:rsidRDefault="008543DF" w:rsidP="006860B9">
            <w:pPr>
              <w:pStyle w:val="Prrafodelista"/>
              <w:ind w:left="567"/>
              <w:contextualSpacing w:val="0"/>
              <w:jc w:val="both"/>
              <w:rPr>
                <w:rFonts w:ascii="Noto Sans" w:hAnsi="Noto Sans" w:cs="Noto Sans"/>
                <w:sz w:val="18"/>
                <w:szCs w:val="18"/>
              </w:rPr>
            </w:pPr>
          </w:p>
          <w:p w14:paraId="2EC60ADB" w14:textId="77777777" w:rsidR="008543DF" w:rsidRPr="00625ED4" w:rsidRDefault="008543DF" w:rsidP="006860B9">
            <w:pPr>
              <w:pStyle w:val="Prrafodelista"/>
              <w:ind w:left="0"/>
              <w:contextualSpacing w:val="0"/>
              <w:jc w:val="both"/>
              <w:rPr>
                <w:rFonts w:ascii="Noto Sans" w:hAnsi="Noto Sans" w:cs="Noto Sans"/>
                <w:sz w:val="18"/>
                <w:szCs w:val="18"/>
              </w:rPr>
            </w:pPr>
            <w:r w:rsidRPr="00625ED4">
              <w:rPr>
                <w:rFonts w:ascii="Noto Sans" w:hAnsi="Noto Sans" w:cs="Noto Sans"/>
                <w:sz w:val="18"/>
                <w:szCs w:val="18"/>
              </w:rPr>
              <w:t>El proveedor deberá proporcionar una “Bitácora” a través de la cual informe el detalle de éxito o fracaso de los procesos de los reportes ejecutados, así como del soporte técnico y mantenimiento brindado, mediante la cual formalizará la prestación del servicio de soporte técnico y mantenimiento.</w:t>
            </w:r>
          </w:p>
          <w:p w14:paraId="7E9B3B30" w14:textId="77777777" w:rsidR="008543DF" w:rsidRPr="00625ED4" w:rsidDel="004976E1" w:rsidRDefault="008543DF" w:rsidP="006860B9">
            <w:pPr>
              <w:pStyle w:val="Prrafodelista"/>
              <w:ind w:left="0"/>
              <w:contextualSpacing w:val="0"/>
              <w:jc w:val="both"/>
              <w:rPr>
                <w:rFonts w:ascii="Noto Sans" w:hAnsi="Noto Sans" w:cs="Noto Sans"/>
                <w:b/>
                <w:bCs/>
                <w:sz w:val="18"/>
                <w:szCs w:val="18"/>
              </w:rPr>
            </w:pPr>
          </w:p>
        </w:tc>
        <w:tc>
          <w:tcPr>
            <w:tcW w:w="5075" w:type="dxa"/>
            <w:tcBorders>
              <w:top w:val="single" w:sz="4" w:space="0" w:color="auto"/>
              <w:left w:val="single" w:sz="4" w:space="0" w:color="auto"/>
              <w:bottom w:val="single" w:sz="4" w:space="0" w:color="auto"/>
              <w:right w:val="single" w:sz="4" w:space="0" w:color="auto"/>
            </w:tcBorders>
            <w:shd w:val="clear" w:color="auto" w:fill="auto"/>
          </w:tcPr>
          <w:p w14:paraId="243A9328" w14:textId="77777777" w:rsidR="008543DF" w:rsidRPr="00625ED4" w:rsidRDefault="008543DF" w:rsidP="006860B9">
            <w:pPr>
              <w:jc w:val="both"/>
              <w:rPr>
                <w:rFonts w:ascii="Noto Sans" w:hAnsi="Noto Sans" w:cs="Noto Sans"/>
                <w:color w:val="000000" w:themeColor="text1"/>
                <w:sz w:val="18"/>
                <w:szCs w:val="18"/>
              </w:rPr>
            </w:pPr>
          </w:p>
          <w:p w14:paraId="762C1C9A" w14:textId="77777777" w:rsidR="008543DF" w:rsidRPr="00625ED4" w:rsidRDefault="008543DF" w:rsidP="006860B9">
            <w:pPr>
              <w:jc w:val="both"/>
              <w:rPr>
                <w:rFonts w:ascii="Noto Sans" w:hAnsi="Noto Sans" w:cs="Noto Sans"/>
                <w:color w:val="000000" w:themeColor="text1"/>
                <w:sz w:val="18"/>
                <w:szCs w:val="18"/>
              </w:rPr>
            </w:pPr>
          </w:p>
          <w:p w14:paraId="15522D32" w14:textId="77777777" w:rsidR="008543DF" w:rsidRPr="00625ED4" w:rsidRDefault="008543DF" w:rsidP="006860B9">
            <w:pPr>
              <w:jc w:val="both"/>
              <w:rPr>
                <w:rFonts w:ascii="Noto Sans" w:hAnsi="Noto Sans" w:cs="Noto Sans"/>
                <w:color w:val="000000" w:themeColor="text1"/>
                <w:sz w:val="18"/>
                <w:szCs w:val="18"/>
              </w:rPr>
            </w:pPr>
          </w:p>
          <w:p w14:paraId="0C9C8459" w14:textId="77777777" w:rsidR="008543DF" w:rsidRPr="00625ED4" w:rsidRDefault="008543DF" w:rsidP="006860B9">
            <w:pPr>
              <w:jc w:val="both"/>
              <w:rPr>
                <w:rFonts w:ascii="Noto Sans" w:hAnsi="Noto Sans" w:cs="Noto Sans"/>
                <w:color w:val="000000" w:themeColor="text1"/>
                <w:sz w:val="18"/>
                <w:szCs w:val="18"/>
              </w:rPr>
            </w:pPr>
          </w:p>
          <w:p w14:paraId="6B8E121C" w14:textId="77777777" w:rsidR="008543DF" w:rsidRPr="00625ED4" w:rsidRDefault="008543DF" w:rsidP="006860B9">
            <w:pPr>
              <w:jc w:val="both"/>
              <w:rPr>
                <w:rFonts w:ascii="Noto Sans" w:hAnsi="Noto Sans" w:cs="Noto Sans"/>
                <w:color w:val="000000" w:themeColor="text1"/>
                <w:sz w:val="18"/>
                <w:szCs w:val="18"/>
              </w:rPr>
            </w:pPr>
          </w:p>
          <w:p w14:paraId="4459BCD3" w14:textId="77777777" w:rsidR="008543DF" w:rsidRPr="00625ED4" w:rsidRDefault="008543DF" w:rsidP="006860B9">
            <w:pPr>
              <w:jc w:val="both"/>
              <w:rPr>
                <w:rFonts w:ascii="Noto Sans" w:hAnsi="Noto Sans" w:cs="Noto Sans"/>
                <w:color w:val="000000" w:themeColor="text1"/>
                <w:sz w:val="18"/>
                <w:szCs w:val="18"/>
              </w:rPr>
            </w:pPr>
          </w:p>
          <w:p w14:paraId="41ADBFD9" w14:textId="77777777" w:rsidR="008543DF" w:rsidRPr="00625ED4" w:rsidRDefault="008543DF" w:rsidP="006860B9">
            <w:pPr>
              <w:jc w:val="both"/>
              <w:rPr>
                <w:rFonts w:ascii="Noto Sans" w:hAnsi="Noto Sans" w:cs="Noto Sans"/>
                <w:color w:val="000000" w:themeColor="text1"/>
                <w:sz w:val="18"/>
                <w:szCs w:val="18"/>
              </w:rPr>
            </w:pPr>
          </w:p>
          <w:p w14:paraId="41A5AF77" w14:textId="77777777" w:rsidR="008543DF" w:rsidRPr="00625ED4" w:rsidRDefault="008543DF" w:rsidP="006860B9">
            <w:pPr>
              <w:jc w:val="both"/>
              <w:rPr>
                <w:rFonts w:ascii="Noto Sans" w:hAnsi="Noto Sans" w:cs="Noto Sans"/>
                <w:color w:val="000000" w:themeColor="text1"/>
                <w:sz w:val="18"/>
                <w:szCs w:val="18"/>
              </w:rPr>
            </w:pPr>
          </w:p>
          <w:p w14:paraId="0C493496" w14:textId="77777777" w:rsidR="008543DF" w:rsidRPr="00625ED4" w:rsidRDefault="008543DF" w:rsidP="006860B9">
            <w:pPr>
              <w:jc w:val="both"/>
              <w:rPr>
                <w:rFonts w:ascii="Noto Sans" w:hAnsi="Noto Sans" w:cs="Noto Sans"/>
                <w:color w:val="000000" w:themeColor="text1"/>
                <w:sz w:val="18"/>
                <w:szCs w:val="18"/>
              </w:rPr>
            </w:pPr>
          </w:p>
          <w:p w14:paraId="6F73157D"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El proveedor deberá atender las solicitudes de las incidencias operativas:</w:t>
            </w:r>
          </w:p>
          <w:p w14:paraId="2D0C42B0" w14:textId="77777777" w:rsidR="008543DF" w:rsidRPr="00625ED4" w:rsidRDefault="008543DF" w:rsidP="00601DEE">
            <w:pPr>
              <w:pStyle w:val="Prrafodelista"/>
              <w:numPr>
                <w:ilvl w:val="0"/>
                <w:numId w:val="12"/>
              </w:numPr>
              <w:ind w:left="174" w:hanging="174"/>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A partir de la solicitud y hasta en dos horas </w:t>
            </w:r>
            <w:r w:rsidRPr="00625ED4">
              <w:rPr>
                <w:rFonts w:ascii="Noto Sans" w:hAnsi="Noto Sans" w:cs="Noto Sans"/>
                <w:sz w:val="18"/>
                <w:szCs w:val="18"/>
              </w:rPr>
              <w:t>para restablecer el funcionamiento del sistema, para solucionar problemas de acceso y, para restaurar las bases de datos que se hayan dañado,</w:t>
            </w:r>
          </w:p>
          <w:p w14:paraId="4A673187" w14:textId="77777777" w:rsidR="008543DF" w:rsidRPr="00625ED4" w:rsidRDefault="008543DF" w:rsidP="00601DEE">
            <w:pPr>
              <w:pStyle w:val="Prrafodelista"/>
              <w:numPr>
                <w:ilvl w:val="0"/>
                <w:numId w:val="12"/>
              </w:numPr>
              <w:ind w:left="174" w:hanging="174"/>
              <w:jc w:val="both"/>
              <w:rPr>
                <w:rFonts w:ascii="Noto Sans" w:hAnsi="Noto Sans" w:cs="Noto Sans"/>
                <w:sz w:val="18"/>
                <w:szCs w:val="18"/>
              </w:rPr>
            </w:pPr>
            <w:r w:rsidRPr="00625ED4">
              <w:rPr>
                <w:rFonts w:ascii="Noto Sans" w:hAnsi="Noto Sans" w:cs="Noto Sans"/>
                <w:color w:val="000000" w:themeColor="text1"/>
                <w:sz w:val="18"/>
                <w:szCs w:val="18"/>
              </w:rPr>
              <w:t xml:space="preserve">El mismo día </w:t>
            </w:r>
            <w:r w:rsidRPr="00625ED4">
              <w:rPr>
                <w:rFonts w:ascii="Noto Sans" w:hAnsi="Noto Sans" w:cs="Noto Sans"/>
                <w:sz w:val="18"/>
                <w:szCs w:val="18"/>
              </w:rPr>
              <w:t>por fallas en mejoras y actualizaciones del sistema, de vulnerabilidad y seguridad por ataques potenciales.</w:t>
            </w:r>
          </w:p>
          <w:p w14:paraId="73E3EED7" w14:textId="77777777" w:rsidR="008543DF" w:rsidRPr="00625ED4" w:rsidRDefault="008543DF" w:rsidP="00601DEE">
            <w:pPr>
              <w:pStyle w:val="Prrafodelista"/>
              <w:numPr>
                <w:ilvl w:val="0"/>
                <w:numId w:val="12"/>
              </w:numPr>
              <w:ind w:left="174" w:hanging="174"/>
              <w:jc w:val="both"/>
              <w:rPr>
                <w:rFonts w:ascii="Noto Sans" w:hAnsi="Noto Sans" w:cs="Noto Sans"/>
                <w:sz w:val="18"/>
                <w:szCs w:val="18"/>
              </w:rPr>
            </w:pPr>
            <w:r w:rsidRPr="00625ED4">
              <w:rPr>
                <w:rFonts w:ascii="Noto Sans" w:hAnsi="Noto Sans" w:cs="Noto Sans"/>
                <w:color w:val="000000" w:themeColor="text1"/>
                <w:sz w:val="18"/>
                <w:szCs w:val="18"/>
              </w:rPr>
              <w:t xml:space="preserve"> En el plazo que señale el proveedor </w:t>
            </w:r>
            <w:r w:rsidRPr="00625ED4">
              <w:rPr>
                <w:rFonts w:ascii="Noto Sans" w:hAnsi="Noto Sans" w:cs="Noto Sans"/>
                <w:sz w:val="18"/>
                <w:szCs w:val="18"/>
              </w:rPr>
              <w:t>para consultas de rutinas del uso del sistema</w:t>
            </w:r>
            <w:r w:rsidRPr="00625ED4">
              <w:rPr>
                <w:rFonts w:ascii="Noto Sans" w:hAnsi="Noto Sans" w:cs="Noto Sans"/>
                <w:color w:val="000000" w:themeColor="text1"/>
                <w:sz w:val="18"/>
                <w:szCs w:val="18"/>
              </w:rPr>
              <w:t xml:space="preserve"> </w:t>
            </w:r>
          </w:p>
          <w:p w14:paraId="0A4EB667" w14:textId="77777777" w:rsidR="008543DF" w:rsidRPr="00625ED4" w:rsidRDefault="008543DF" w:rsidP="006860B9">
            <w:pPr>
              <w:jc w:val="both"/>
              <w:rPr>
                <w:rFonts w:ascii="Noto Sans" w:hAnsi="Noto Sans" w:cs="Noto Sans"/>
                <w:sz w:val="18"/>
                <w:szCs w:val="18"/>
              </w:rPr>
            </w:pPr>
            <w:r w:rsidRPr="00625ED4">
              <w:rPr>
                <w:rFonts w:ascii="Noto Sans" w:hAnsi="Noto Sans" w:cs="Noto Sans"/>
                <w:color w:val="000000" w:themeColor="text1"/>
                <w:sz w:val="18"/>
                <w:szCs w:val="18"/>
              </w:rPr>
              <w:t xml:space="preserve">Para lo anterior, </w:t>
            </w:r>
            <w:r w:rsidRPr="00625ED4">
              <w:rPr>
                <w:rFonts w:ascii="Noto Sans" w:hAnsi="Noto Sans" w:cs="Noto Sans"/>
                <w:sz w:val="18"/>
                <w:szCs w:val="18"/>
              </w:rPr>
              <w:t>el personal de la CARF deberá realizar la solicitud a través del centro de atención a usuarios en el portal del proveedor.</w:t>
            </w:r>
          </w:p>
          <w:p w14:paraId="08B8507C" w14:textId="77777777" w:rsidR="008543DF" w:rsidRPr="00625ED4" w:rsidRDefault="008543DF" w:rsidP="006860B9">
            <w:pPr>
              <w:jc w:val="both"/>
              <w:rPr>
                <w:rFonts w:ascii="Noto Sans" w:hAnsi="Noto Sans" w:cs="Noto Sans"/>
                <w:color w:val="000000" w:themeColor="text1"/>
                <w:sz w:val="18"/>
                <w:szCs w:val="18"/>
              </w:rPr>
            </w:pPr>
          </w:p>
          <w:p w14:paraId="21F447F7" w14:textId="77777777" w:rsidR="008543DF" w:rsidRPr="00625ED4" w:rsidRDefault="008543DF" w:rsidP="006860B9">
            <w:pPr>
              <w:jc w:val="both"/>
              <w:rPr>
                <w:rFonts w:ascii="Noto Sans" w:hAnsi="Noto Sans" w:cs="Noto Sans"/>
                <w:sz w:val="18"/>
                <w:szCs w:val="18"/>
              </w:rPr>
            </w:pPr>
            <w:r w:rsidRPr="00625ED4">
              <w:rPr>
                <w:rFonts w:ascii="Noto Sans" w:hAnsi="Noto Sans" w:cs="Noto Sans"/>
                <w:color w:val="000000" w:themeColor="text1"/>
                <w:sz w:val="18"/>
                <w:szCs w:val="18"/>
              </w:rPr>
              <w:t xml:space="preserve">En caso de que las incidencias no se resuelvan en los plazos establecidos, la CARF recurrirá al </w:t>
            </w:r>
            <w:r w:rsidRPr="00625ED4">
              <w:rPr>
                <w:rFonts w:ascii="Noto Sans" w:hAnsi="Noto Sans" w:cs="Noto Sans"/>
                <w:sz w:val="18"/>
                <w:szCs w:val="18"/>
              </w:rPr>
              <w:t>personal para soporte técnico, que esté disponible por teléfono o correo electrónico para asistencia urgente.</w:t>
            </w:r>
          </w:p>
          <w:p w14:paraId="33799AEF" w14:textId="77777777" w:rsidR="008543DF" w:rsidRPr="00625ED4" w:rsidRDefault="008543DF" w:rsidP="006860B9">
            <w:pPr>
              <w:jc w:val="both"/>
              <w:rPr>
                <w:rFonts w:ascii="Noto Sans" w:hAnsi="Noto Sans" w:cs="Noto Sans"/>
                <w:color w:val="000000" w:themeColor="text1"/>
                <w:sz w:val="18"/>
                <w:szCs w:val="18"/>
              </w:rPr>
            </w:pPr>
          </w:p>
          <w:p w14:paraId="5B39923F" w14:textId="77777777" w:rsidR="008543DF" w:rsidRPr="00625ED4" w:rsidRDefault="008543DF" w:rsidP="006860B9">
            <w:pPr>
              <w:jc w:val="both"/>
              <w:rPr>
                <w:rFonts w:ascii="Noto Sans" w:hAnsi="Noto Sans" w:cs="Noto Sans"/>
                <w:color w:val="000000" w:themeColor="text1"/>
                <w:sz w:val="18"/>
                <w:szCs w:val="18"/>
              </w:rPr>
            </w:pPr>
          </w:p>
          <w:p w14:paraId="4AAC6968" w14:textId="77777777" w:rsidR="008543DF" w:rsidRPr="00625ED4" w:rsidRDefault="008543DF" w:rsidP="006860B9">
            <w:pPr>
              <w:jc w:val="both"/>
              <w:rPr>
                <w:rFonts w:ascii="Noto Sans" w:hAnsi="Noto Sans" w:cs="Noto Sans"/>
                <w:color w:val="000000" w:themeColor="text1"/>
                <w:sz w:val="18"/>
                <w:szCs w:val="18"/>
              </w:rPr>
            </w:pPr>
          </w:p>
          <w:p w14:paraId="5354918C" w14:textId="77777777" w:rsidR="008543DF" w:rsidRPr="00625ED4" w:rsidRDefault="008543DF" w:rsidP="006860B9">
            <w:pPr>
              <w:jc w:val="both"/>
              <w:rPr>
                <w:rFonts w:ascii="Noto Sans" w:hAnsi="Noto Sans" w:cs="Noto Sans"/>
                <w:color w:val="000000" w:themeColor="text1"/>
                <w:sz w:val="18"/>
                <w:szCs w:val="18"/>
              </w:rPr>
            </w:pPr>
          </w:p>
          <w:p w14:paraId="6E608EBC" w14:textId="77777777" w:rsidR="008543DF" w:rsidRPr="00625ED4" w:rsidRDefault="008543DF" w:rsidP="006860B9">
            <w:pPr>
              <w:jc w:val="both"/>
              <w:rPr>
                <w:rFonts w:ascii="Noto Sans" w:hAnsi="Noto Sans" w:cs="Noto Sans"/>
                <w:color w:val="000000" w:themeColor="text1"/>
                <w:sz w:val="18"/>
                <w:szCs w:val="18"/>
              </w:rPr>
            </w:pPr>
          </w:p>
          <w:p w14:paraId="0950AB33" w14:textId="77777777" w:rsidR="008543DF" w:rsidRPr="00625ED4" w:rsidRDefault="008543DF" w:rsidP="006860B9">
            <w:pPr>
              <w:jc w:val="both"/>
              <w:rPr>
                <w:rFonts w:ascii="Noto Sans" w:hAnsi="Noto Sans" w:cs="Noto Sans"/>
                <w:color w:val="000000" w:themeColor="text1"/>
                <w:sz w:val="18"/>
                <w:szCs w:val="18"/>
              </w:rPr>
            </w:pPr>
          </w:p>
          <w:p w14:paraId="6BCB1F60" w14:textId="77777777" w:rsidR="008543DF" w:rsidRPr="00625ED4" w:rsidRDefault="008543DF" w:rsidP="006860B9">
            <w:pPr>
              <w:jc w:val="both"/>
              <w:rPr>
                <w:rFonts w:ascii="Noto Sans" w:hAnsi="Noto Sans" w:cs="Noto Sans"/>
                <w:color w:val="000000" w:themeColor="text1"/>
                <w:sz w:val="18"/>
                <w:szCs w:val="18"/>
              </w:rPr>
            </w:pPr>
          </w:p>
          <w:p w14:paraId="3C24B542"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sz w:val="18"/>
                <w:szCs w:val="18"/>
              </w:rPr>
              <w:t xml:space="preserve">La empresa proveedora del servicio entregará al Instituto, dentro de los primeros 10 (diez) días hábiles posteriores al inicio del plazo del servicio el Manual de </w:t>
            </w:r>
            <w:r w:rsidRPr="00625ED4">
              <w:rPr>
                <w:rFonts w:ascii="Noto Sans" w:hAnsi="Noto Sans" w:cs="Noto Sans"/>
                <w:sz w:val="18"/>
                <w:szCs w:val="18"/>
              </w:rPr>
              <w:lastRenderedPageBreak/>
              <w:t>mantenimiento y actualizaciones y el Programa de mantenimiento y actualizaciones;</w:t>
            </w:r>
            <w:r w:rsidRPr="00625ED4">
              <w:rPr>
                <w:rFonts w:ascii="Noto Sans" w:hAnsi="Noto Sans" w:cs="Noto Sans"/>
                <w:color w:val="000000" w:themeColor="text1"/>
                <w:sz w:val="18"/>
                <w:szCs w:val="18"/>
              </w:rPr>
              <w:t xml:space="preserve"> o bien, durante la entrega del servicio, siempre que el proveedor realice alguna actualización</w:t>
            </w:r>
            <w:r w:rsidRPr="00625ED4">
              <w:rPr>
                <w:rFonts w:ascii="Noto Sans" w:hAnsi="Noto Sans" w:cs="Noto Sans"/>
                <w:sz w:val="18"/>
                <w:szCs w:val="18"/>
              </w:rPr>
              <w:t>.</w:t>
            </w:r>
          </w:p>
          <w:p w14:paraId="674A7140"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Además, el proveedor deberá realizar el mantenimiento y/o actualizaciones del sistema, de las bases de datos, del centro de datos, de las metodologías, de las rutinas de cálculo, de los módulos y de los reportes, ya sea por mejoras o por corrección de errores de funcionamiento (</w:t>
            </w:r>
            <w:r w:rsidRPr="00625ED4">
              <w:rPr>
                <w:rFonts w:ascii="Noto Sans" w:hAnsi="Noto Sans" w:cs="Noto Sans"/>
                <w:i/>
                <w:color w:val="000000" w:themeColor="text1"/>
                <w:sz w:val="18"/>
                <w:szCs w:val="18"/>
              </w:rPr>
              <w:t>bugs</w:t>
            </w:r>
            <w:r w:rsidRPr="00625ED4">
              <w:rPr>
                <w:rFonts w:ascii="Noto Sans" w:hAnsi="Noto Sans" w:cs="Noto Sans"/>
                <w:iCs/>
                <w:color w:val="000000" w:themeColor="text1"/>
                <w:sz w:val="18"/>
                <w:szCs w:val="18"/>
              </w:rPr>
              <w:t>)</w:t>
            </w:r>
            <w:r w:rsidRPr="00625ED4">
              <w:rPr>
                <w:rFonts w:ascii="Noto Sans" w:hAnsi="Noto Sans" w:cs="Noto Sans"/>
                <w:color w:val="000000" w:themeColor="text1"/>
                <w:sz w:val="18"/>
                <w:szCs w:val="18"/>
              </w:rPr>
              <w:t xml:space="preserve"> conforme a las fechas del Programa de mantenimiento y actualizaciones. </w:t>
            </w:r>
          </w:p>
          <w:p w14:paraId="2DE7A102" w14:textId="77777777" w:rsidR="008543DF" w:rsidRPr="00625ED4" w:rsidRDefault="008543DF" w:rsidP="006860B9">
            <w:pPr>
              <w:jc w:val="both"/>
              <w:rPr>
                <w:rFonts w:ascii="Noto Sans" w:hAnsi="Noto Sans" w:cs="Noto Sans"/>
                <w:color w:val="000000" w:themeColor="text1"/>
                <w:sz w:val="18"/>
                <w:szCs w:val="18"/>
              </w:rPr>
            </w:pPr>
          </w:p>
          <w:p w14:paraId="2A188DC3" w14:textId="77777777" w:rsidR="008543DF" w:rsidRPr="00625ED4" w:rsidRDefault="008543DF" w:rsidP="006860B9">
            <w:pPr>
              <w:jc w:val="both"/>
              <w:rPr>
                <w:rFonts w:ascii="Noto Sans" w:hAnsi="Noto Sans" w:cs="Noto Sans"/>
                <w:color w:val="FF0000"/>
                <w:sz w:val="18"/>
                <w:szCs w:val="18"/>
              </w:rPr>
            </w:pPr>
            <w:r w:rsidRPr="00625ED4">
              <w:rPr>
                <w:rFonts w:ascii="Noto Sans" w:hAnsi="Noto Sans" w:cs="Noto Sans"/>
                <w:color w:val="000000" w:themeColor="text1"/>
                <w:sz w:val="18"/>
                <w:szCs w:val="18"/>
              </w:rPr>
              <w:t>Si la CARF identifica algún error en el</w:t>
            </w:r>
            <w:r w:rsidRPr="00625ED4">
              <w:rPr>
                <w:rFonts w:ascii="Noto Sans" w:hAnsi="Noto Sans" w:cs="Noto Sans"/>
                <w:sz w:val="18"/>
                <w:szCs w:val="18"/>
              </w:rPr>
              <w:t xml:space="preserve"> Manual de mantenimiento y actualizaciones y en el Programa de mantenimiento y actualizaciones,</w:t>
            </w:r>
            <w:r w:rsidRPr="00625ED4">
              <w:rPr>
                <w:rFonts w:ascii="Noto Sans" w:hAnsi="Noto Sans" w:cs="Noto Sans"/>
                <w:color w:val="000000" w:themeColor="text1"/>
                <w:sz w:val="18"/>
                <w:szCs w:val="18"/>
              </w:rPr>
              <w:t xml:space="preserve"> el proveedor deberá </w:t>
            </w:r>
            <w:r w:rsidRPr="00625ED4">
              <w:rPr>
                <w:rFonts w:ascii="Noto Sans" w:hAnsi="Noto Sans" w:cs="Noto Sans"/>
                <w:sz w:val="18"/>
                <w:szCs w:val="18"/>
              </w:rPr>
              <w:t>solucionarlo en un plazo máximo de 5 días hábiles.</w:t>
            </w:r>
          </w:p>
          <w:p w14:paraId="0B0348FC"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Si el proveedor no realizó el mantenimiento y las actualizaciones del sistema, de las bases de datos, del centro de datos, de </w:t>
            </w:r>
            <w:r w:rsidRPr="00625ED4">
              <w:rPr>
                <w:rFonts w:ascii="Noto Sans" w:hAnsi="Noto Sans" w:cs="Noto Sans"/>
                <w:sz w:val="18"/>
                <w:szCs w:val="18"/>
              </w:rPr>
              <w:t>las metodologías, de las rutinas de cálculo, de los módulos y de los reportes</w:t>
            </w:r>
            <w:r w:rsidRPr="00625ED4">
              <w:rPr>
                <w:rFonts w:ascii="Noto Sans" w:hAnsi="Noto Sans" w:cs="Noto Sans"/>
                <w:color w:val="000000" w:themeColor="text1"/>
                <w:sz w:val="18"/>
                <w:szCs w:val="18"/>
              </w:rPr>
              <w:t xml:space="preserve"> conforme al Programa de mantenimiento y actualizaciones, deberá reprogramar el mantenimiento y/o actualización, avisando con 1 día de anticipación.</w:t>
            </w:r>
          </w:p>
          <w:p w14:paraId="1813A88B" w14:textId="77777777" w:rsidR="008543DF" w:rsidRPr="00625ED4" w:rsidRDefault="008543DF" w:rsidP="006860B9">
            <w:pPr>
              <w:jc w:val="both"/>
              <w:rPr>
                <w:rFonts w:ascii="Noto Sans" w:hAnsi="Noto Sans" w:cs="Noto Sans"/>
                <w:color w:val="000000" w:themeColor="text1"/>
                <w:sz w:val="18"/>
                <w:szCs w:val="18"/>
              </w:rPr>
            </w:pPr>
          </w:p>
          <w:p w14:paraId="45358A6D" w14:textId="77777777" w:rsidR="008543DF" w:rsidRPr="00625ED4" w:rsidRDefault="008543DF" w:rsidP="006860B9">
            <w:pPr>
              <w:jc w:val="both"/>
              <w:rPr>
                <w:rFonts w:ascii="Noto Sans" w:hAnsi="Noto Sans" w:cs="Noto Sans"/>
                <w:color w:val="000000" w:themeColor="text1"/>
                <w:sz w:val="18"/>
                <w:szCs w:val="18"/>
              </w:rPr>
            </w:pPr>
          </w:p>
          <w:p w14:paraId="320C5EB3" w14:textId="77777777" w:rsidR="008543DF" w:rsidRPr="00625ED4" w:rsidRDefault="008543DF" w:rsidP="006860B9">
            <w:pPr>
              <w:jc w:val="both"/>
              <w:rPr>
                <w:rFonts w:ascii="Noto Sans" w:hAnsi="Noto Sans" w:cs="Noto Sans"/>
                <w:color w:val="000000" w:themeColor="text1"/>
                <w:sz w:val="18"/>
                <w:szCs w:val="18"/>
              </w:rPr>
            </w:pPr>
          </w:p>
          <w:p w14:paraId="1F99D079" w14:textId="77777777" w:rsidR="008543DF" w:rsidRPr="00625ED4" w:rsidRDefault="008543DF" w:rsidP="006860B9">
            <w:pPr>
              <w:jc w:val="both"/>
              <w:rPr>
                <w:rFonts w:ascii="Noto Sans" w:hAnsi="Noto Sans" w:cs="Noto Sans"/>
                <w:sz w:val="18"/>
                <w:szCs w:val="18"/>
              </w:rPr>
            </w:pPr>
            <w:r w:rsidRPr="00625ED4">
              <w:rPr>
                <w:rFonts w:ascii="Noto Sans" w:hAnsi="Noto Sans" w:cs="Noto Sans"/>
                <w:color w:val="000000" w:themeColor="text1"/>
                <w:sz w:val="18"/>
                <w:szCs w:val="18"/>
              </w:rPr>
              <w:t xml:space="preserve">El proveedor formalizará la prestación del servicio de soporte técnico, mantenimiento y actualizaciones para el sistema, las bases de datos y el centro de datos dentro de los primeros 5 (cinco) días hábiles del mes inmediato siguiente al cierre del trimestre, mediante la entrega de una </w:t>
            </w:r>
            <w:r w:rsidRPr="00625ED4">
              <w:rPr>
                <w:rFonts w:ascii="Noto Sans" w:hAnsi="Noto Sans" w:cs="Noto Sans"/>
                <w:sz w:val="18"/>
                <w:szCs w:val="18"/>
              </w:rPr>
              <w:t>"Bitácora”.</w:t>
            </w:r>
          </w:p>
          <w:p w14:paraId="6ADF6475" w14:textId="77777777" w:rsidR="008543DF" w:rsidRPr="00625ED4" w:rsidRDefault="008543DF" w:rsidP="006860B9">
            <w:pPr>
              <w:jc w:val="both"/>
              <w:rPr>
                <w:rFonts w:ascii="Noto Sans" w:hAnsi="Noto Sans" w:cs="Noto Sans"/>
                <w:color w:val="000000" w:themeColor="text1"/>
                <w:sz w:val="18"/>
                <w:szCs w:val="18"/>
              </w:rPr>
            </w:pPr>
          </w:p>
          <w:p w14:paraId="171DC6AE"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En caso de que la CARF identifique algún error en la “Bitácora” entregada por el proveedor o la CARF requiera algún cambio, el proveedor deberá corregir los errores y actualizará la “Bitácora”.</w:t>
            </w:r>
          </w:p>
          <w:p w14:paraId="47737BF4" w14:textId="77777777" w:rsidR="008651DB" w:rsidRPr="00625ED4" w:rsidRDefault="008651DB" w:rsidP="006860B9">
            <w:pPr>
              <w:jc w:val="both"/>
              <w:rPr>
                <w:rFonts w:ascii="Noto Sans" w:hAnsi="Noto Sans" w:cs="Noto Sans"/>
                <w:color w:val="000000" w:themeColor="text1"/>
                <w:sz w:val="18"/>
                <w:szCs w:val="18"/>
              </w:rPr>
            </w:pPr>
          </w:p>
          <w:p w14:paraId="6FA01401" w14:textId="77777777" w:rsidR="008651DB" w:rsidRPr="00625ED4" w:rsidRDefault="008651DB" w:rsidP="006860B9">
            <w:pPr>
              <w:jc w:val="both"/>
              <w:rPr>
                <w:rFonts w:ascii="Noto Sans" w:hAnsi="Noto Sans" w:cs="Noto Sans"/>
                <w:color w:val="000000" w:themeColor="text1"/>
                <w:sz w:val="18"/>
                <w:szCs w:val="18"/>
              </w:rPr>
            </w:pPr>
          </w:p>
          <w:p w14:paraId="6C5BC385" w14:textId="77777777" w:rsidR="008543DF" w:rsidRPr="00625ED4" w:rsidRDefault="008543DF" w:rsidP="006860B9">
            <w:pPr>
              <w:jc w:val="both"/>
              <w:rPr>
                <w:rFonts w:ascii="Noto Sans" w:hAnsi="Noto Sans" w:cs="Noto Sans"/>
                <w:color w:val="000000" w:themeColor="text1"/>
                <w:sz w:val="18"/>
                <w:szCs w:val="18"/>
              </w:rPr>
            </w:pPr>
          </w:p>
        </w:tc>
      </w:tr>
      <w:tr w:rsidR="008543DF" w:rsidRPr="00625ED4" w14:paraId="74BECE55" w14:textId="77777777" w:rsidTr="006860B9">
        <w:tc>
          <w:tcPr>
            <w:tcW w:w="5250" w:type="dxa"/>
            <w:tcBorders>
              <w:top w:val="single" w:sz="4" w:space="0" w:color="auto"/>
              <w:left w:val="single" w:sz="4" w:space="0" w:color="auto"/>
              <w:bottom w:val="single" w:sz="4" w:space="0" w:color="auto"/>
              <w:right w:val="single" w:sz="4" w:space="0" w:color="auto"/>
            </w:tcBorders>
          </w:tcPr>
          <w:p w14:paraId="2801416A" w14:textId="77777777" w:rsidR="008543DF" w:rsidRPr="00625ED4" w:rsidRDefault="008543DF" w:rsidP="00601DEE">
            <w:pPr>
              <w:pStyle w:val="Prrafodelista"/>
              <w:numPr>
                <w:ilvl w:val="0"/>
                <w:numId w:val="7"/>
              </w:numPr>
              <w:tabs>
                <w:tab w:val="left" w:pos="316"/>
              </w:tabs>
              <w:ind w:left="311" w:hanging="311"/>
              <w:jc w:val="both"/>
              <w:rPr>
                <w:rFonts w:ascii="Noto Sans" w:hAnsi="Noto Sans" w:cs="Noto Sans"/>
                <w:b/>
                <w:bCs/>
                <w:sz w:val="18"/>
                <w:szCs w:val="18"/>
              </w:rPr>
            </w:pPr>
            <w:r w:rsidRPr="00625ED4">
              <w:rPr>
                <w:rFonts w:ascii="Noto Sans" w:hAnsi="Noto Sans" w:cs="Noto Sans"/>
                <w:b/>
                <w:bCs/>
                <w:sz w:val="18"/>
                <w:szCs w:val="18"/>
              </w:rPr>
              <w:lastRenderedPageBreak/>
              <w:t>Características de la infraestructura del centro de datos</w:t>
            </w:r>
          </w:p>
          <w:p w14:paraId="53374B2F" w14:textId="77777777" w:rsidR="008543DF" w:rsidRPr="00625ED4" w:rsidRDefault="008543DF" w:rsidP="006860B9">
            <w:pPr>
              <w:pStyle w:val="Prrafodelista"/>
              <w:ind w:left="851" w:hanging="142"/>
              <w:jc w:val="both"/>
              <w:rPr>
                <w:rFonts w:ascii="Noto Sans" w:hAnsi="Noto Sans" w:cs="Noto Sans"/>
                <w:sz w:val="18"/>
                <w:szCs w:val="18"/>
              </w:rPr>
            </w:pPr>
          </w:p>
          <w:p w14:paraId="0B4C3573" w14:textId="77777777" w:rsidR="008543DF" w:rsidRPr="00625ED4" w:rsidRDefault="008543DF" w:rsidP="006860B9">
            <w:pPr>
              <w:pStyle w:val="HTMLconformatoprevio"/>
              <w:ind w:left="32"/>
              <w:jc w:val="both"/>
              <w:rPr>
                <w:rFonts w:ascii="Noto Sans" w:eastAsiaTheme="minorEastAsia" w:hAnsi="Noto Sans" w:cs="Noto Sans"/>
                <w:sz w:val="18"/>
                <w:szCs w:val="18"/>
              </w:rPr>
            </w:pPr>
            <w:r w:rsidRPr="00625ED4">
              <w:rPr>
                <w:rFonts w:ascii="Noto Sans" w:hAnsi="Noto Sans" w:cs="Noto Sans"/>
                <w:sz w:val="18"/>
                <w:szCs w:val="18"/>
              </w:rPr>
              <w:t>E</w:t>
            </w:r>
            <w:r w:rsidRPr="00625ED4">
              <w:rPr>
                <w:rFonts w:ascii="Noto Sans" w:eastAsiaTheme="minorEastAsia" w:hAnsi="Noto Sans" w:cs="Noto Sans"/>
                <w:sz w:val="18"/>
                <w:szCs w:val="18"/>
              </w:rPr>
              <w:t>l centro de datos deberá brindar seguridad, confiabilidad, flexibilidad, escalabilidad y disponibilidad para realizar los procesos operativos. El sistema alojado en el centro de datos del proveedor deberá permitir a los usuarios acceder desde prácticamente cualquier ubicación, siempre que tengan acceso a Internet a través de un navegador web. Para lo cual, el centro de datos deberá contar con las siguientes características:</w:t>
            </w:r>
          </w:p>
          <w:p w14:paraId="05AB3B6C" w14:textId="77777777" w:rsidR="008543DF" w:rsidRPr="00625ED4" w:rsidRDefault="008543DF" w:rsidP="006860B9">
            <w:pPr>
              <w:pStyle w:val="Prrafodelista"/>
              <w:ind w:left="1800"/>
              <w:jc w:val="both"/>
              <w:rPr>
                <w:rFonts w:ascii="Noto Sans" w:hAnsi="Noto Sans" w:cs="Noto Sans"/>
                <w:sz w:val="18"/>
                <w:szCs w:val="18"/>
              </w:rPr>
            </w:pPr>
          </w:p>
          <w:p w14:paraId="15134C05" w14:textId="77777777" w:rsidR="008543DF" w:rsidRPr="00625ED4" w:rsidRDefault="008543DF" w:rsidP="00601DEE">
            <w:pPr>
              <w:pStyle w:val="Prrafodelista"/>
              <w:numPr>
                <w:ilvl w:val="0"/>
                <w:numId w:val="5"/>
              </w:numPr>
              <w:tabs>
                <w:tab w:val="left" w:pos="310"/>
              </w:tabs>
              <w:ind w:left="451" w:hanging="283"/>
              <w:jc w:val="both"/>
              <w:rPr>
                <w:rFonts w:ascii="Noto Sans" w:hAnsi="Noto Sans" w:cs="Noto Sans"/>
                <w:sz w:val="18"/>
                <w:szCs w:val="18"/>
                <w:bdr w:val="none" w:sz="0" w:space="0" w:color="auto" w:frame="1"/>
                <w:shd w:val="clear" w:color="auto" w:fill="FFFFFF"/>
              </w:rPr>
            </w:pPr>
            <w:r w:rsidRPr="00625ED4">
              <w:rPr>
                <w:rFonts w:ascii="Noto Sans" w:hAnsi="Noto Sans" w:cs="Noto Sans"/>
                <w:sz w:val="18"/>
                <w:szCs w:val="18"/>
                <w:bdr w:val="none" w:sz="0" w:space="0" w:color="auto" w:frame="1"/>
                <w:shd w:val="clear" w:color="auto" w:fill="FFFFFF"/>
              </w:rPr>
              <w:t>Sitio de producción y alterno en caso de desastres</w:t>
            </w:r>
          </w:p>
          <w:p w14:paraId="20580E9F" w14:textId="77777777" w:rsidR="008543DF" w:rsidRPr="00625ED4" w:rsidRDefault="008543DF" w:rsidP="00601DEE">
            <w:pPr>
              <w:pStyle w:val="Prrafodelista"/>
              <w:numPr>
                <w:ilvl w:val="0"/>
                <w:numId w:val="5"/>
              </w:numPr>
              <w:tabs>
                <w:tab w:val="left" w:pos="310"/>
                <w:tab w:val="left" w:pos="451"/>
              </w:tabs>
              <w:ind w:left="451" w:hanging="283"/>
              <w:jc w:val="both"/>
              <w:rPr>
                <w:rFonts w:ascii="Noto Sans" w:hAnsi="Noto Sans" w:cs="Noto Sans"/>
                <w:sz w:val="18"/>
                <w:szCs w:val="18"/>
                <w:bdr w:val="none" w:sz="0" w:space="0" w:color="auto" w:frame="1"/>
                <w:shd w:val="clear" w:color="auto" w:fill="FFFFFF"/>
              </w:rPr>
            </w:pPr>
            <w:r w:rsidRPr="00625ED4">
              <w:rPr>
                <w:rFonts w:ascii="Noto Sans" w:hAnsi="Noto Sans" w:cs="Noto Sans"/>
                <w:sz w:val="18"/>
                <w:szCs w:val="18"/>
                <w:bdr w:val="none" w:sz="0" w:space="0" w:color="auto" w:frame="1"/>
                <w:shd w:val="clear" w:color="auto" w:fill="FFFFFF"/>
              </w:rPr>
              <w:t>Alojamiento</w:t>
            </w:r>
          </w:p>
          <w:p w14:paraId="6D35A314" w14:textId="77777777" w:rsidR="008543DF" w:rsidRPr="00625ED4" w:rsidRDefault="008543DF" w:rsidP="00601DEE">
            <w:pPr>
              <w:pStyle w:val="Prrafodelista"/>
              <w:numPr>
                <w:ilvl w:val="0"/>
                <w:numId w:val="5"/>
              </w:numPr>
              <w:tabs>
                <w:tab w:val="left" w:pos="310"/>
              </w:tabs>
              <w:ind w:left="451" w:hanging="283"/>
              <w:jc w:val="both"/>
              <w:rPr>
                <w:rFonts w:ascii="Noto Sans" w:hAnsi="Noto Sans" w:cs="Noto Sans"/>
                <w:sz w:val="18"/>
                <w:szCs w:val="18"/>
              </w:rPr>
            </w:pPr>
            <w:r w:rsidRPr="00625ED4">
              <w:rPr>
                <w:rFonts w:ascii="Noto Sans" w:hAnsi="Noto Sans" w:cs="Noto Sans"/>
                <w:sz w:val="18"/>
                <w:szCs w:val="18"/>
              </w:rPr>
              <w:t>Respaldos</w:t>
            </w:r>
          </w:p>
          <w:p w14:paraId="3DBE34BF" w14:textId="77777777" w:rsidR="008543DF" w:rsidRPr="00625ED4" w:rsidRDefault="008543DF" w:rsidP="00601DEE">
            <w:pPr>
              <w:pStyle w:val="Prrafodelista"/>
              <w:numPr>
                <w:ilvl w:val="0"/>
                <w:numId w:val="5"/>
              </w:numPr>
              <w:tabs>
                <w:tab w:val="left" w:pos="310"/>
              </w:tabs>
              <w:ind w:left="451" w:hanging="283"/>
              <w:jc w:val="both"/>
              <w:rPr>
                <w:rFonts w:ascii="Noto Sans" w:eastAsia="Times New Roman" w:hAnsi="Noto Sans" w:cs="Noto Sans"/>
                <w:sz w:val="18"/>
                <w:szCs w:val="18"/>
                <w:bdr w:val="none" w:sz="0" w:space="0" w:color="auto" w:frame="1"/>
                <w:lang w:eastAsia="es-ES"/>
              </w:rPr>
            </w:pPr>
            <w:r w:rsidRPr="00625ED4">
              <w:rPr>
                <w:rFonts w:ascii="Noto Sans" w:hAnsi="Noto Sans" w:cs="Noto Sans"/>
                <w:sz w:val="18"/>
                <w:szCs w:val="18"/>
                <w:shd w:val="clear" w:color="auto" w:fill="FFFFFF"/>
              </w:rPr>
              <w:t>Seguridad</w:t>
            </w:r>
            <w:r w:rsidRPr="00625ED4">
              <w:rPr>
                <w:rFonts w:ascii="Noto Sans" w:hAnsi="Noto Sans" w:cs="Noto Sans"/>
                <w:sz w:val="18"/>
                <w:szCs w:val="18"/>
                <w:bdr w:val="none" w:sz="0" w:space="0" w:color="auto" w:frame="1"/>
                <w:shd w:val="clear" w:color="auto" w:fill="FFFFFF"/>
              </w:rPr>
              <w:t xml:space="preserve"> </w:t>
            </w:r>
          </w:p>
          <w:p w14:paraId="44FA4E3D" w14:textId="77777777" w:rsidR="008543DF" w:rsidRPr="00625ED4" w:rsidDel="004976E1" w:rsidRDefault="008543DF" w:rsidP="006860B9">
            <w:pPr>
              <w:jc w:val="both"/>
              <w:rPr>
                <w:rFonts w:ascii="Noto Sans" w:hAnsi="Noto Sans" w:cs="Noto Sans"/>
                <w:b/>
                <w:bCs/>
                <w:sz w:val="18"/>
                <w:szCs w:val="18"/>
              </w:rPr>
            </w:pPr>
          </w:p>
        </w:tc>
        <w:tc>
          <w:tcPr>
            <w:tcW w:w="5075" w:type="dxa"/>
            <w:tcBorders>
              <w:top w:val="single" w:sz="4" w:space="0" w:color="auto"/>
              <w:left w:val="single" w:sz="4" w:space="0" w:color="auto"/>
              <w:bottom w:val="single" w:sz="4" w:space="0" w:color="auto"/>
              <w:right w:val="single" w:sz="4" w:space="0" w:color="auto"/>
            </w:tcBorders>
            <w:shd w:val="clear" w:color="auto" w:fill="auto"/>
          </w:tcPr>
          <w:p w14:paraId="5198659B" w14:textId="77777777" w:rsidR="008543DF" w:rsidRPr="00625ED4" w:rsidRDefault="008543DF" w:rsidP="006860B9">
            <w:pPr>
              <w:jc w:val="both"/>
              <w:rPr>
                <w:rFonts w:ascii="Noto Sans" w:hAnsi="Noto Sans" w:cs="Noto Sans"/>
                <w:color w:val="000000" w:themeColor="text1"/>
                <w:sz w:val="18"/>
                <w:szCs w:val="18"/>
              </w:rPr>
            </w:pPr>
          </w:p>
          <w:p w14:paraId="5E7ED747" w14:textId="77777777" w:rsidR="008543DF" w:rsidRPr="00625ED4" w:rsidRDefault="008543DF" w:rsidP="006860B9">
            <w:pPr>
              <w:jc w:val="both"/>
              <w:rPr>
                <w:rFonts w:ascii="Noto Sans" w:hAnsi="Noto Sans" w:cs="Noto Sans"/>
                <w:color w:val="000000" w:themeColor="text1"/>
                <w:sz w:val="18"/>
                <w:szCs w:val="18"/>
              </w:rPr>
            </w:pPr>
          </w:p>
          <w:p w14:paraId="4315B52E" w14:textId="77777777" w:rsidR="008543DF" w:rsidRPr="00625ED4" w:rsidRDefault="008543DF" w:rsidP="006860B9">
            <w:pPr>
              <w:jc w:val="both"/>
              <w:rPr>
                <w:rFonts w:ascii="Noto Sans" w:hAnsi="Noto Sans" w:cs="Noto Sans"/>
                <w:color w:val="000000" w:themeColor="text1"/>
                <w:sz w:val="18"/>
                <w:szCs w:val="18"/>
              </w:rPr>
            </w:pPr>
          </w:p>
          <w:p w14:paraId="32D47F40"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eastAsia="MS Mincho" w:hAnsi="Noto Sans" w:cs="Noto Sans"/>
                <w:sz w:val="18"/>
                <w:szCs w:val="18"/>
              </w:rPr>
              <w:t xml:space="preserve">El proveedor </w:t>
            </w:r>
            <w:r w:rsidRPr="00625ED4">
              <w:rPr>
                <w:rFonts w:ascii="Noto Sans" w:hAnsi="Noto Sans" w:cs="Noto Sans"/>
                <w:color w:val="000000" w:themeColor="text1"/>
                <w:sz w:val="18"/>
                <w:szCs w:val="18"/>
              </w:rPr>
              <w:t xml:space="preserve">deberá entregar el Manual de infraestructura del centro de datos, dentro de los 10 (diez) días hábiles posteriores a la fecha de </w:t>
            </w:r>
            <w:r w:rsidRPr="00625ED4">
              <w:rPr>
                <w:rFonts w:ascii="Noto Sans" w:hAnsi="Noto Sans" w:cs="Noto Sans"/>
                <w:sz w:val="18"/>
                <w:szCs w:val="18"/>
              </w:rPr>
              <w:t>inicio del plazo de servicio;</w:t>
            </w:r>
            <w:r w:rsidRPr="00625ED4">
              <w:rPr>
                <w:rFonts w:ascii="Noto Sans" w:hAnsi="Noto Sans" w:cs="Noto Sans"/>
                <w:color w:val="000000" w:themeColor="text1"/>
                <w:sz w:val="18"/>
                <w:szCs w:val="18"/>
              </w:rPr>
              <w:t xml:space="preserve"> o bien, durante la entrega del servicio, siempre que el proveedor realice alguna actualización.</w:t>
            </w:r>
          </w:p>
          <w:p w14:paraId="1D22966A" w14:textId="77777777" w:rsidR="008543DF" w:rsidRPr="00625ED4" w:rsidRDefault="008543DF" w:rsidP="006860B9">
            <w:pPr>
              <w:jc w:val="both"/>
              <w:rPr>
                <w:rFonts w:ascii="Noto Sans" w:hAnsi="Noto Sans" w:cs="Noto Sans"/>
                <w:color w:val="000000" w:themeColor="text1"/>
                <w:sz w:val="18"/>
                <w:szCs w:val="18"/>
              </w:rPr>
            </w:pPr>
          </w:p>
          <w:p w14:paraId="52F12404"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Si derivado de la implementación, validación y/o actualización de los componentes del sistema o de un cambio posterior durante la entrega del servicio, el proveedor realiza alguna actualización en la infraestructura del centro de datos, el proveedor deberá entregar la versión actualizada del Manual de la infraestructura de centro de datos dentro de los 5 (cinco) días hábiles posteriores a la finalización de la implementación, validación y/o actualización o del cambio realizado durante la entrega del servicio.</w:t>
            </w:r>
          </w:p>
          <w:p w14:paraId="07FFA08C" w14:textId="77777777" w:rsidR="008543DF" w:rsidRPr="00625ED4" w:rsidRDefault="008543DF" w:rsidP="006860B9">
            <w:pPr>
              <w:jc w:val="both"/>
              <w:rPr>
                <w:rFonts w:ascii="Noto Sans" w:hAnsi="Noto Sans" w:cs="Noto Sans"/>
                <w:color w:val="000000" w:themeColor="text1"/>
                <w:sz w:val="18"/>
                <w:szCs w:val="18"/>
              </w:rPr>
            </w:pPr>
          </w:p>
        </w:tc>
      </w:tr>
      <w:tr w:rsidR="008543DF" w:rsidRPr="00625ED4" w14:paraId="7625F113" w14:textId="77777777" w:rsidTr="006860B9">
        <w:trPr>
          <w:trHeight w:val="4192"/>
        </w:trPr>
        <w:tc>
          <w:tcPr>
            <w:tcW w:w="5250" w:type="dxa"/>
            <w:tcBorders>
              <w:top w:val="single" w:sz="4" w:space="0" w:color="auto"/>
              <w:left w:val="single" w:sz="4" w:space="0" w:color="auto"/>
              <w:bottom w:val="single" w:sz="4" w:space="0" w:color="auto"/>
              <w:right w:val="single" w:sz="4" w:space="0" w:color="auto"/>
            </w:tcBorders>
          </w:tcPr>
          <w:p w14:paraId="56FE8AEA" w14:textId="77777777" w:rsidR="008543DF" w:rsidRPr="00625ED4" w:rsidRDefault="008543DF" w:rsidP="00601DEE">
            <w:pPr>
              <w:pStyle w:val="Prrafodelista"/>
              <w:numPr>
                <w:ilvl w:val="0"/>
                <w:numId w:val="7"/>
              </w:numPr>
              <w:tabs>
                <w:tab w:val="left" w:pos="308"/>
              </w:tabs>
              <w:ind w:left="169" w:hanging="169"/>
              <w:jc w:val="both"/>
              <w:rPr>
                <w:rFonts w:ascii="Noto Sans" w:hAnsi="Noto Sans" w:cs="Noto Sans"/>
                <w:b/>
                <w:bCs/>
                <w:sz w:val="18"/>
                <w:szCs w:val="18"/>
                <w:bdr w:val="none" w:sz="0" w:space="0" w:color="auto" w:frame="1"/>
                <w:shd w:val="clear" w:color="auto" w:fill="F2F4F8"/>
              </w:rPr>
            </w:pPr>
            <w:r w:rsidRPr="00625ED4">
              <w:rPr>
                <w:rFonts w:ascii="Noto Sans" w:hAnsi="Noto Sans" w:cs="Noto Sans"/>
                <w:b/>
                <w:bCs/>
                <w:sz w:val="18"/>
                <w:szCs w:val="18"/>
              </w:rPr>
              <w:t>Continuidad de la operación en caso de desastres</w:t>
            </w:r>
          </w:p>
          <w:p w14:paraId="7E240C8B" w14:textId="77777777" w:rsidR="008543DF" w:rsidRPr="00625ED4" w:rsidRDefault="008543DF" w:rsidP="006860B9">
            <w:pPr>
              <w:pStyle w:val="Prrafodelista"/>
              <w:ind w:left="924"/>
              <w:jc w:val="both"/>
              <w:rPr>
                <w:rFonts w:ascii="Noto Sans" w:hAnsi="Noto Sans" w:cs="Noto Sans"/>
                <w:b/>
                <w:bCs/>
                <w:sz w:val="18"/>
                <w:szCs w:val="18"/>
                <w:bdr w:val="none" w:sz="0" w:space="0" w:color="auto" w:frame="1"/>
                <w:shd w:val="clear" w:color="auto" w:fill="F2F4F8"/>
              </w:rPr>
            </w:pPr>
          </w:p>
          <w:p w14:paraId="48023305" w14:textId="77777777" w:rsidR="008543DF" w:rsidRPr="00625ED4" w:rsidRDefault="008543DF" w:rsidP="00601DEE">
            <w:pPr>
              <w:pStyle w:val="Prrafodelista"/>
              <w:numPr>
                <w:ilvl w:val="0"/>
                <w:numId w:val="9"/>
              </w:numPr>
              <w:ind w:left="313" w:hanging="144"/>
              <w:contextualSpacing w:val="0"/>
              <w:jc w:val="both"/>
              <w:rPr>
                <w:rFonts w:ascii="Noto Sans" w:hAnsi="Noto Sans" w:cs="Noto Sans"/>
                <w:sz w:val="18"/>
                <w:szCs w:val="18"/>
                <w:bdr w:val="none" w:sz="0" w:space="0" w:color="auto" w:frame="1"/>
              </w:rPr>
            </w:pPr>
            <w:r w:rsidRPr="00625ED4">
              <w:rPr>
                <w:rFonts w:ascii="Noto Sans" w:hAnsi="Noto Sans" w:cs="Noto Sans"/>
                <w:b/>
                <w:bCs/>
                <w:sz w:val="18"/>
                <w:szCs w:val="18"/>
                <w:bdr w:val="none" w:sz="0" w:space="0" w:color="auto" w:frame="1"/>
              </w:rPr>
              <w:t>Continuidad de la operación en caso de desastres</w:t>
            </w:r>
            <w:r w:rsidRPr="00625ED4">
              <w:rPr>
                <w:rFonts w:ascii="Noto Sans" w:hAnsi="Noto Sans" w:cs="Noto Sans"/>
                <w:sz w:val="18"/>
                <w:szCs w:val="18"/>
                <w:bdr w:val="none" w:sz="0" w:space="0" w:color="auto" w:frame="1"/>
              </w:rPr>
              <w:t>.</w:t>
            </w:r>
          </w:p>
          <w:p w14:paraId="176C30D8" w14:textId="77777777" w:rsidR="008543DF" w:rsidRPr="00625ED4" w:rsidRDefault="008543DF" w:rsidP="006860B9">
            <w:pPr>
              <w:pStyle w:val="Prrafodelista"/>
              <w:ind w:left="1276"/>
              <w:contextualSpacing w:val="0"/>
              <w:jc w:val="both"/>
              <w:rPr>
                <w:rFonts w:ascii="Noto Sans" w:hAnsi="Noto Sans" w:cs="Noto Sans"/>
                <w:sz w:val="18"/>
                <w:szCs w:val="18"/>
                <w:bdr w:val="none" w:sz="0" w:space="0" w:color="auto" w:frame="1"/>
              </w:rPr>
            </w:pPr>
          </w:p>
          <w:p w14:paraId="2C9A82C5" w14:textId="77777777" w:rsidR="008543DF" w:rsidRPr="00625ED4" w:rsidRDefault="008543DF" w:rsidP="006860B9">
            <w:pPr>
              <w:jc w:val="both"/>
              <w:rPr>
                <w:rFonts w:ascii="Noto Sans" w:hAnsi="Noto Sans" w:cs="Noto Sans"/>
                <w:sz w:val="18"/>
                <w:szCs w:val="18"/>
                <w:bdr w:val="none" w:sz="0" w:space="0" w:color="auto" w:frame="1"/>
              </w:rPr>
            </w:pPr>
            <w:r w:rsidRPr="00625ED4">
              <w:rPr>
                <w:rFonts w:ascii="Noto Sans" w:hAnsi="Noto Sans" w:cs="Noto Sans"/>
                <w:sz w:val="18"/>
                <w:szCs w:val="18"/>
                <w:bdr w:val="none" w:sz="0" w:space="0" w:color="auto" w:frame="1"/>
              </w:rPr>
              <w:t>El proveedor deberá contar con un Plan y Programa de recuperación en caso de desastres, sin que represente un costo adicional para el Instituto, que le permita proporcionar a la CARF la asistencia necesaria para garantizar la continuidad de la operación en un sitio alterno en el centro de datos del proveedor, con la finalidad de restablecer a la brevedad el acceso al sistema y las bases de datos hasta que el sitio de producción del centro de datos vuelva a funcionar correctamente.</w:t>
            </w:r>
          </w:p>
          <w:p w14:paraId="3E97912A" w14:textId="77777777" w:rsidR="008543DF" w:rsidRPr="00625ED4" w:rsidRDefault="008543DF" w:rsidP="006860B9">
            <w:pPr>
              <w:pStyle w:val="Prrafodelista"/>
              <w:ind w:left="1276"/>
              <w:contextualSpacing w:val="0"/>
              <w:jc w:val="both"/>
              <w:rPr>
                <w:rFonts w:ascii="Noto Sans" w:hAnsi="Noto Sans" w:cs="Noto Sans"/>
                <w:color w:val="FF0000"/>
                <w:sz w:val="18"/>
                <w:szCs w:val="18"/>
                <w:bdr w:val="none" w:sz="0" w:space="0" w:color="auto" w:frame="1"/>
              </w:rPr>
            </w:pPr>
          </w:p>
          <w:p w14:paraId="57A8CAAE" w14:textId="77777777" w:rsidR="008543DF" w:rsidRPr="00625ED4" w:rsidRDefault="008543DF" w:rsidP="006860B9">
            <w:pPr>
              <w:jc w:val="both"/>
              <w:rPr>
                <w:rFonts w:ascii="Noto Sans" w:hAnsi="Noto Sans" w:cs="Noto Sans"/>
                <w:sz w:val="18"/>
                <w:szCs w:val="18"/>
                <w:bdr w:val="none" w:sz="0" w:space="0" w:color="auto" w:frame="1"/>
              </w:rPr>
            </w:pPr>
            <w:r w:rsidRPr="00625ED4">
              <w:rPr>
                <w:rFonts w:ascii="Noto Sans" w:hAnsi="Noto Sans" w:cs="Noto Sans"/>
                <w:sz w:val="18"/>
                <w:szCs w:val="18"/>
                <w:bdr w:val="none" w:sz="0" w:space="0" w:color="auto" w:frame="1"/>
              </w:rPr>
              <w:t xml:space="preserve">El clúster de infraestructura en el sitio alterno del centro de datos se deberá implementar con exactamente la misma capacidad, sistemas, herramientas y configuración que se implementan en el sitio de producción. </w:t>
            </w:r>
          </w:p>
          <w:p w14:paraId="01744790" w14:textId="77777777" w:rsidR="008543DF" w:rsidRPr="00625ED4" w:rsidRDefault="008543DF" w:rsidP="006860B9">
            <w:pPr>
              <w:pStyle w:val="Prrafodelista"/>
              <w:ind w:left="1276"/>
              <w:contextualSpacing w:val="0"/>
              <w:rPr>
                <w:rFonts w:ascii="Noto Sans" w:hAnsi="Noto Sans" w:cs="Noto Sans"/>
                <w:sz w:val="18"/>
                <w:szCs w:val="18"/>
                <w:bdr w:val="none" w:sz="0" w:space="0" w:color="auto" w:frame="1"/>
              </w:rPr>
            </w:pPr>
          </w:p>
          <w:p w14:paraId="64EA0453" w14:textId="77777777" w:rsidR="008543DF" w:rsidRPr="00625ED4" w:rsidRDefault="008543DF" w:rsidP="006860B9">
            <w:pPr>
              <w:pStyle w:val="Prrafodelista"/>
              <w:ind w:left="1276"/>
              <w:contextualSpacing w:val="0"/>
              <w:rPr>
                <w:rFonts w:ascii="Noto Sans" w:hAnsi="Noto Sans" w:cs="Noto Sans"/>
                <w:sz w:val="18"/>
                <w:szCs w:val="18"/>
                <w:bdr w:val="none" w:sz="0" w:space="0" w:color="auto" w:frame="1"/>
              </w:rPr>
            </w:pPr>
          </w:p>
          <w:p w14:paraId="00B4DA05" w14:textId="77777777" w:rsidR="008543DF" w:rsidRPr="00625ED4" w:rsidRDefault="008543DF" w:rsidP="006860B9">
            <w:pPr>
              <w:pStyle w:val="Prrafodelista"/>
              <w:ind w:left="1276"/>
              <w:contextualSpacing w:val="0"/>
              <w:rPr>
                <w:rFonts w:ascii="Noto Sans" w:hAnsi="Noto Sans" w:cs="Noto Sans"/>
                <w:sz w:val="18"/>
                <w:szCs w:val="18"/>
                <w:bdr w:val="none" w:sz="0" w:space="0" w:color="auto" w:frame="1"/>
              </w:rPr>
            </w:pPr>
          </w:p>
          <w:p w14:paraId="351CA60B" w14:textId="77777777" w:rsidR="008543DF" w:rsidRDefault="008543DF" w:rsidP="006860B9">
            <w:pPr>
              <w:pStyle w:val="Prrafodelista"/>
              <w:ind w:left="313"/>
              <w:contextualSpacing w:val="0"/>
              <w:jc w:val="both"/>
              <w:rPr>
                <w:rFonts w:ascii="Noto Sans" w:hAnsi="Noto Sans" w:cs="Noto Sans"/>
                <w:sz w:val="18"/>
                <w:szCs w:val="18"/>
                <w:bdr w:val="none" w:sz="0" w:space="0" w:color="auto" w:frame="1"/>
              </w:rPr>
            </w:pPr>
          </w:p>
          <w:p w14:paraId="289F27FF" w14:textId="77777777" w:rsidR="00FF34B6" w:rsidRPr="00625ED4" w:rsidRDefault="00FF34B6" w:rsidP="006860B9">
            <w:pPr>
              <w:pStyle w:val="Prrafodelista"/>
              <w:ind w:left="313"/>
              <w:contextualSpacing w:val="0"/>
              <w:jc w:val="both"/>
              <w:rPr>
                <w:rFonts w:ascii="Noto Sans" w:hAnsi="Noto Sans" w:cs="Noto Sans"/>
                <w:sz w:val="18"/>
                <w:szCs w:val="18"/>
                <w:bdr w:val="none" w:sz="0" w:space="0" w:color="auto" w:frame="1"/>
              </w:rPr>
            </w:pPr>
          </w:p>
          <w:p w14:paraId="271ABEA1" w14:textId="77777777" w:rsidR="008543DF" w:rsidRPr="00625ED4" w:rsidRDefault="008543DF" w:rsidP="00601DEE">
            <w:pPr>
              <w:pStyle w:val="Prrafodelista"/>
              <w:numPr>
                <w:ilvl w:val="0"/>
                <w:numId w:val="9"/>
              </w:numPr>
              <w:ind w:left="313" w:hanging="144"/>
              <w:contextualSpacing w:val="0"/>
              <w:jc w:val="both"/>
              <w:rPr>
                <w:rFonts w:ascii="Noto Sans" w:hAnsi="Noto Sans" w:cs="Noto Sans"/>
                <w:sz w:val="18"/>
                <w:szCs w:val="18"/>
                <w:bdr w:val="none" w:sz="0" w:space="0" w:color="auto" w:frame="1"/>
              </w:rPr>
            </w:pPr>
            <w:r w:rsidRPr="00625ED4">
              <w:rPr>
                <w:rFonts w:ascii="Noto Sans" w:hAnsi="Noto Sans" w:cs="Noto Sans"/>
                <w:b/>
                <w:bCs/>
                <w:sz w:val="18"/>
                <w:szCs w:val="18"/>
                <w:bdr w:val="none" w:sz="0" w:space="0" w:color="auto" w:frame="1"/>
              </w:rPr>
              <w:t>Simulacros</w:t>
            </w:r>
          </w:p>
          <w:p w14:paraId="480FE22B" w14:textId="77777777" w:rsidR="008543DF" w:rsidRPr="00625ED4" w:rsidRDefault="008543DF" w:rsidP="006860B9">
            <w:pPr>
              <w:pStyle w:val="Prrafodelista"/>
              <w:ind w:left="1276"/>
              <w:contextualSpacing w:val="0"/>
              <w:jc w:val="both"/>
              <w:rPr>
                <w:rFonts w:ascii="Noto Sans" w:hAnsi="Noto Sans" w:cs="Noto Sans"/>
                <w:color w:val="FF0000"/>
                <w:sz w:val="18"/>
                <w:szCs w:val="18"/>
                <w:bdr w:val="none" w:sz="0" w:space="0" w:color="auto" w:frame="1"/>
              </w:rPr>
            </w:pPr>
          </w:p>
          <w:p w14:paraId="24646C3E" w14:textId="77777777" w:rsidR="008543DF" w:rsidRPr="00625ED4" w:rsidRDefault="008543DF" w:rsidP="006860B9">
            <w:pPr>
              <w:jc w:val="both"/>
              <w:rPr>
                <w:rFonts w:ascii="Noto Sans" w:hAnsi="Noto Sans" w:cs="Noto Sans"/>
                <w:sz w:val="18"/>
                <w:szCs w:val="18"/>
                <w:bdr w:val="none" w:sz="0" w:space="0" w:color="auto" w:frame="1"/>
              </w:rPr>
            </w:pPr>
            <w:r w:rsidRPr="00625ED4">
              <w:rPr>
                <w:rFonts w:ascii="Noto Sans" w:hAnsi="Noto Sans" w:cs="Noto Sans"/>
                <w:sz w:val="18"/>
                <w:szCs w:val="18"/>
                <w:bdr w:val="none" w:sz="0" w:space="0" w:color="auto" w:frame="1"/>
              </w:rPr>
              <w:t>El proveedor realizará al menos un simulacro de continuidad de la operación ante desastres en el sitio alterno del centro de datos, con la finalidad de verificar que los procesos se ejecutan de manera adecuada en el ambiente alterno.</w:t>
            </w:r>
          </w:p>
          <w:p w14:paraId="3B9955CC" w14:textId="77777777" w:rsidR="008543DF" w:rsidRPr="00625ED4" w:rsidRDefault="008543DF" w:rsidP="006860B9">
            <w:pPr>
              <w:pStyle w:val="Prrafodelista"/>
              <w:tabs>
                <w:tab w:val="left" w:pos="316"/>
              </w:tabs>
              <w:ind w:left="311"/>
              <w:jc w:val="both"/>
              <w:rPr>
                <w:rFonts w:ascii="Noto Sans" w:hAnsi="Noto Sans" w:cs="Noto Sans"/>
                <w:b/>
                <w:bCs/>
                <w:sz w:val="18"/>
                <w:szCs w:val="18"/>
              </w:rPr>
            </w:pPr>
          </w:p>
        </w:tc>
        <w:tc>
          <w:tcPr>
            <w:tcW w:w="5075" w:type="dxa"/>
            <w:tcBorders>
              <w:top w:val="single" w:sz="4" w:space="0" w:color="auto"/>
              <w:left w:val="single" w:sz="4" w:space="0" w:color="auto"/>
              <w:bottom w:val="single" w:sz="4" w:space="0" w:color="auto"/>
              <w:right w:val="single" w:sz="4" w:space="0" w:color="auto"/>
            </w:tcBorders>
            <w:shd w:val="clear" w:color="auto" w:fill="auto"/>
          </w:tcPr>
          <w:p w14:paraId="047D53B2" w14:textId="77777777" w:rsidR="008543DF" w:rsidRPr="00625ED4" w:rsidRDefault="008543DF" w:rsidP="006860B9">
            <w:pPr>
              <w:jc w:val="both"/>
              <w:rPr>
                <w:rFonts w:ascii="Noto Sans" w:hAnsi="Noto Sans" w:cs="Noto Sans"/>
                <w:color w:val="000000" w:themeColor="text1"/>
                <w:sz w:val="18"/>
                <w:szCs w:val="18"/>
              </w:rPr>
            </w:pPr>
          </w:p>
          <w:p w14:paraId="57008C4F" w14:textId="77777777" w:rsidR="008543DF" w:rsidRPr="00625ED4" w:rsidRDefault="008543DF" w:rsidP="006860B9">
            <w:pPr>
              <w:jc w:val="both"/>
              <w:rPr>
                <w:rFonts w:ascii="Noto Sans" w:hAnsi="Noto Sans" w:cs="Noto Sans"/>
                <w:color w:val="000000" w:themeColor="text1"/>
                <w:sz w:val="18"/>
                <w:szCs w:val="18"/>
              </w:rPr>
            </w:pPr>
          </w:p>
          <w:p w14:paraId="4B1398D3" w14:textId="77777777" w:rsidR="008543DF" w:rsidRPr="00625ED4" w:rsidRDefault="008543DF" w:rsidP="006860B9">
            <w:pPr>
              <w:jc w:val="both"/>
              <w:rPr>
                <w:rFonts w:ascii="Noto Sans" w:hAnsi="Noto Sans" w:cs="Noto Sans"/>
                <w:color w:val="000000" w:themeColor="text1"/>
                <w:sz w:val="18"/>
                <w:szCs w:val="18"/>
              </w:rPr>
            </w:pPr>
          </w:p>
          <w:p w14:paraId="49DAC698" w14:textId="77777777" w:rsidR="008543DF" w:rsidRPr="00625ED4" w:rsidRDefault="008543DF" w:rsidP="006860B9">
            <w:pPr>
              <w:jc w:val="both"/>
              <w:rPr>
                <w:rFonts w:ascii="Noto Sans" w:hAnsi="Noto Sans" w:cs="Noto Sans"/>
                <w:color w:val="000000" w:themeColor="text1"/>
                <w:sz w:val="18"/>
                <w:szCs w:val="18"/>
              </w:rPr>
            </w:pPr>
          </w:p>
          <w:p w14:paraId="69019D4B"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El proveedor deberá proporcionar a la CARF la </w:t>
            </w:r>
            <w:r w:rsidRPr="00625ED4">
              <w:rPr>
                <w:rFonts w:ascii="Noto Sans" w:hAnsi="Noto Sans" w:cs="Noto Sans"/>
                <w:sz w:val="18"/>
                <w:szCs w:val="18"/>
                <w:bdr w:val="none" w:sz="0" w:space="0" w:color="auto" w:frame="1"/>
              </w:rPr>
              <w:t xml:space="preserve">asistencia necesaria </w:t>
            </w:r>
            <w:r w:rsidRPr="00625ED4">
              <w:rPr>
                <w:rFonts w:ascii="Noto Sans" w:hAnsi="Noto Sans" w:cs="Noto Sans"/>
                <w:sz w:val="18"/>
                <w:szCs w:val="18"/>
              </w:rPr>
              <w:t>cuando ocurra una interrupción grave en la operación,</w:t>
            </w:r>
            <w:r w:rsidRPr="00625ED4">
              <w:rPr>
                <w:rFonts w:ascii="Noto Sans" w:hAnsi="Noto Sans" w:cs="Noto Sans"/>
                <w:sz w:val="18"/>
                <w:szCs w:val="18"/>
                <w:bdr w:val="none" w:sz="0" w:space="0" w:color="auto" w:frame="1"/>
              </w:rPr>
              <w:t xml:space="preserve"> para garantizar la continuidad de la operación de forma inmediata en el sitio alterno del centro de datos del proveedor, con la finalidad de restablecer a la brevedad el acceso al sistema y las bases de datos hasta que el sitio de producción del centro de datos vuelva a funcionar correctamente.</w:t>
            </w:r>
          </w:p>
          <w:p w14:paraId="7DFC2B8C" w14:textId="77777777" w:rsidR="008543DF" w:rsidRPr="00625ED4" w:rsidRDefault="008543DF" w:rsidP="006860B9">
            <w:pPr>
              <w:jc w:val="both"/>
              <w:rPr>
                <w:rFonts w:ascii="Noto Sans" w:hAnsi="Noto Sans" w:cs="Noto Sans"/>
                <w:color w:val="000000" w:themeColor="text1"/>
                <w:sz w:val="18"/>
                <w:szCs w:val="18"/>
              </w:rPr>
            </w:pPr>
          </w:p>
          <w:p w14:paraId="4E1F89E0"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En caso de que la CARF no pueda acceder al sitio </w:t>
            </w:r>
            <w:r w:rsidRPr="00625ED4">
              <w:rPr>
                <w:rFonts w:ascii="Noto Sans" w:hAnsi="Noto Sans" w:cs="Noto Sans"/>
                <w:color w:val="000000" w:themeColor="text1"/>
                <w:sz w:val="18"/>
                <w:szCs w:val="18"/>
              </w:rPr>
              <w:lastRenderedPageBreak/>
              <w:t>alterno o el sistema tenga problemas y se genere un impacto crítico en la operación, se requiere una solución inmediata para continuar con la operación, por lo que la CARF generará una solicitud en el portal del centro de atención a usuarios, vía telefónica y/o por correo electrónico, la cual deberá ser solucionada a más tardar en 1 (una) hora, considerando las 24 (veinticuatro) horas del día, los 7 (siete) días de la semana.</w:t>
            </w:r>
          </w:p>
          <w:p w14:paraId="2AF9457F" w14:textId="77777777" w:rsidR="008543DF" w:rsidRPr="00625ED4" w:rsidRDefault="008543DF" w:rsidP="006860B9">
            <w:pPr>
              <w:jc w:val="both"/>
              <w:rPr>
                <w:rFonts w:ascii="Noto Sans" w:hAnsi="Noto Sans" w:cs="Noto Sans"/>
                <w:color w:val="000000" w:themeColor="text1"/>
                <w:sz w:val="18"/>
                <w:szCs w:val="18"/>
              </w:rPr>
            </w:pPr>
          </w:p>
          <w:p w14:paraId="37EBDAED" w14:textId="77777777" w:rsidR="008543DF" w:rsidRPr="00625ED4" w:rsidRDefault="008543DF" w:rsidP="006860B9">
            <w:pPr>
              <w:jc w:val="both"/>
              <w:rPr>
                <w:rFonts w:ascii="Noto Sans" w:hAnsi="Noto Sans" w:cs="Noto Sans"/>
                <w:color w:val="000000" w:themeColor="text1"/>
                <w:sz w:val="18"/>
                <w:szCs w:val="18"/>
              </w:rPr>
            </w:pPr>
          </w:p>
          <w:p w14:paraId="6E3A7C01" w14:textId="77777777" w:rsidR="008543DF" w:rsidRPr="00625ED4" w:rsidRDefault="008543DF" w:rsidP="006860B9">
            <w:pPr>
              <w:jc w:val="both"/>
              <w:rPr>
                <w:rFonts w:ascii="Noto Sans" w:hAnsi="Noto Sans" w:cs="Noto Sans"/>
                <w:color w:val="000000" w:themeColor="text1"/>
                <w:sz w:val="18"/>
                <w:szCs w:val="18"/>
              </w:rPr>
            </w:pPr>
          </w:p>
          <w:p w14:paraId="54B41E42"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El proveedor deberá realizar al menos un simulacro de continuidad de la operación ante desastres en el sitio alterno del centro de datos, </w:t>
            </w:r>
            <w:r w:rsidRPr="00625ED4">
              <w:rPr>
                <w:rFonts w:ascii="Noto Sans" w:hAnsi="Noto Sans" w:cs="Noto Sans"/>
                <w:sz w:val="18"/>
                <w:szCs w:val="18"/>
                <w:bdr w:val="none" w:sz="0" w:space="0" w:color="auto" w:frame="1"/>
              </w:rPr>
              <w:t>con la finalidad de verificar que los procesos se ejecutan de manera adecuada en el ambiente alterno,</w:t>
            </w:r>
            <w:r w:rsidRPr="00625ED4">
              <w:rPr>
                <w:rFonts w:ascii="Noto Sans" w:hAnsi="Noto Sans" w:cs="Noto Sans"/>
                <w:color w:val="000000" w:themeColor="text1"/>
                <w:sz w:val="18"/>
                <w:szCs w:val="18"/>
              </w:rPr>
              <w:t xml:space="preserve"> conforme a su Programa de continuidad de la operación ante desastres. </w:t>
            </w:r>
          </w:p>
          <w:p w14:paraId="1CF9B966" w14:textId="77777777" w:rsidR="008543DF" w:rsidRPr="00625ED4" w:rsidRDefault="008543DF" w:rsidP="006860B9">
            <w:pPr>
              <w:jc w:val="both"/>
              <w:rPr>
                <w:rFonts w:ascii="Noto Sans" w:hAnsi="Noto Sans" w:cs="Noto Sans"/>
                <w:color w:val="000000" w:themeColor="text1"/>
                <w:sz w:val="18"/>
                <w:szCs w:val="18"/>
              </w:rPr>
            </w:pPr>
          </w:p>
          <w:p w14:paraId="334A355A"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En caso de que el proveedor no realicé el simulacro de continuidad de la operación ante desastres en el sitio alterno del centro de datos conforme al Programa de continuidad de la operación ante desastres, el proveedor deberá reprogramar el simulacro a la brevedad.</w:t>
            </w:r>
          </w:p>
          <w:p w14:paraId="40ED997C" w14:textId="77777777" w:rsidR="008543DF" w:rsidRPr="00625ED4" w:rsidRDefault="008543DF" w:rsidP="006860B9">
            <w:pPr>
              <w:jc w:val="both"/>
              <w:rPr>
                <w:rFonts w:ascii="Noto Sans" w:hAnsi="Noto Sans" w:cs="Noto Sans"/>
                <w:color w:val="000000" w:themeColor="text1"/>
                <w:sz w:val="18"/>
                <w:szCs w:val="18"/>
              </w:rPr>
            </w:pPr>
          </w:p>
        </w:tc>
      </w:tr>
      <w:tr w:rsidR="008543DF" w:rsidRPr="00625ED4" w14:paraId="3C8E1E28" w14:textId="77777777" w:rsidTr="006860B9">
        <w:tc>
          <w:tcPr>
            <w:tcW w:w="5250" w:type="dxa"/>
            <w:tcBorders>
              <w:top w:val="single" w:sz="4" w:space="0" w:color="auto"/>
              <w:left w:val="single" w:sz="4" w:space="0" w:color="auto"/>
              <w:bottom w:val="single" w:sz="4" w:space="0" w:color="auto"/>
              <w:right w:val="single" w:sz="4" w:space="0" w:color="auto"/>
            </w:tcBorders>
          </w:tcPr>
          <w:p w14:paraId="289E6D99" w14:textId="77777777" w:rsidR="008543DF" w:rsidRPr="00625ED4" w:rsidRDefault="008543DF" w:rsidP="00601DEE">
            <w:pPr>
              <w:pStyle w:val="Prrafodelista"/>
              <w:numPr>
                <w:ilvl w:val="0"/>
                <w:numId w:val="7"/>
              </w:numPr>
              <w:tabs>
                <w:tab w:val="left" w:pos="316"/>
              </w:tabs>
              <w:ind w:left="311" w:hanging="284"/>
              <w:jc w:val="both"/>
              <w:rPr>
                <w:rFonts w:ascii="Noto Sans" w:hAnsi="Noto Sans" w:cs="Noto Sans"/>
                <w:b/>
                <w:bCs/>
                <w:sz w:val="18"/>
                <w:szCs w:val="18"/>
              </w:rPr>
            </w:pPr>
            <w:r w:rsidRPr="00625ED4">
              <w:rPr>
                <w:rFonts w:ascii="Noto Sans" w:hAnsi="Noto Sans" w:cs="Noto Sans"/>
                <w:b/>
                <w:bCs/>
                <w:sz w:val="18"/>
                <w:szCs w:val="18"/>
              </w:rPr>
              <w:lastRenderedPageBreak/>
              <w:t>Manuales y Programas</w:t>
            </w:r>
          </w:p>
          <w:p w14:paraId="60DF5E9F" w14:textId="77777777" w:rsidR="008543DF" w:rsidRPr="00625ED4" w:rsidRDefault="008543DF" w:rsidP="006860B9">
            <w:pPr>
              <w:pStyle w:val="Prrafodelista"/>
              <w:ind w:left="0"/>
              <w:contextualSpacing w:val="0"/>
              <w:jc w:val="both"/>
              <w:rPr>
                <w:rFonts w:ascii="Noto Sans" w:hAnsi="Noto Sans" w:cs="Noto Sans"/>
                <w:sz w:val="14"/>
                <w:szCs w:val="14"/>
              </w:rPr>
            </w:pPr>
          </w:p>
          <w:p w14:paraId="743DE402" w14:textId="77777777" w:rsidR="008543DF" w:rsidRPr="00625ED4" w:rsidRDefault="008543DF" w:rsidP="006860B9">
            <w:pPr>
              <w:pStyle w:val="Prrafodelista"/>
              <w:ind w:left="0"/>
              <w:contextualSpacing w:val="0"/>
              <w:jc w:val="both"/>
              <w:rPr>
                <w:rFonts w:ascii="Noto Sans" w:hAnsi="Noto Sans" w:cs="Noto Sans"/>
              </w:rPr>
            </w:pPr>
            <w:r w:rsidRPr="00625ED4">
              <w:rPr>
                <w:rFonts w:ascii="Noto Sans" w:hAnsi="Noto Sans" w:cs="Noto Sans"/>
                <w:sz w:val="18"/>
                <w:szCs w:val="18"/>
              </w:rPr>
              <w:t xml:space="preserve">El proveedor deberá contar, entre otros, con los siguientes manuales y programas para conocer la operación del sistema: 1. Manual de modelos de valuación de instrumentos, 2. Manual de metodologías de riesgo de mercado, crédito y liquidez, 3. Manual de soporte técnico, 4. Manual de mantenimiento y actualizaciones, 5. Programa de mantenimiento y actualizaciones, 6. Plan de continuidad de la operación en caso desastres, 7. Programa de continuidad de la </w:t>
            </w:r>
            <w:r w:rsidRPr="00625ED4">
              <w:rPr>
                <w:rFonts w:ascii="Noto Sans" w:hAnsi="Noto Sans" w:cs="Noto Sans"/>
                <w:sz w:val="18"/>
                <w:szCs w:val="18"/>
              </w:rPr>
              <w:lastRenderedPageBreak/>
              <w:t>operación en caso de desastres, 8. Manual de la infraestructura del centro de datos y 9. Manual de usuario</w:t>
            </w:r>
            <w:r w:rsidRPr="00625ED4">
              <w:rPr>
                <w:rFonts w:ascii="Noto Sans" w:hAnsi="Noto Sans" w:cs="Noto Sans"/>
              </w:rPr>
              <w:t>.</w:t>
            </w:r>
          </w:p>
          <w:p w14:paraId="0561104C" w14:textId="77777777" w:rsidR="008543DF" w:rsidRPr="00625ED4" w:rsidRDefault="008543DF" w:rsidP="006860B9">
            <w:pPr>
              <w:pStyle w:val="Prrafodelista"/>
              <w:ind w:left="0"/>
              <w:contextualSpacing w:val="0"/>
              <w:jc w:val="both"/>
              <w:rPr>
                <w:rFonts w:ascii="Noto Sans" w:hAnsi="Noto Sans" w:cs="Noto Sans"/>
              </w:rPr>
            </w:pPr>
          </w:p>
        </w:tc>
        <w:tc>
          <w:tcPr>
            <w:tcW w:w="5075" w:type="dxa"/>
            <w:tcBorders>
              <w:top w:val="single" w:sz="4" w:space="0" w:color="auto"/>
              <w:left w:val="single" w:sz="4" w:space="0" w:color="auto"/>
              <w:bottom w:val="single" w:sz="4" w:space="0" w:color="auto"/>
              <w:right w:val="single" w:sz="4" w:space="0" w:color="auto"/>
            </w:tcBorders>
            <w:shd w:val="clear" w:color="auto" w:fill="auto"/>
          </w:tcPr>
          <w:p w14:paraId="77BAF8EA" w14:textId="77777777" w:rsidR="008543DF" w:rsidRPr="00625ED4" w:rsidRDefault="008543DF" w:rsidP="006860B9">
            <w:pPr>
              <w:jc w:val="both"/>
              <w:rPr>
                <w:rFonts w:ascii="Noto Sans" w:hAnsi="Noto Sans" w:cs="Noto Sans"/>
                <w:color w:val="000000" w:themeColor="text1"/>
                <w:sz w:val="18"/>
                <w:szCs w:val="18"/>
              </w:rPr>
            </w:pPr>
          </w:p>
          <w:p w14:paraId="5AEC29E2" w14:textId="77777777" w:rsidR="008543DF" w:rsidRPr="00625ED4" w:rsidRDefault="008543DF" w:rsidP="006860B9">
            <w:pPr>
              <w:jc w:val="both"/>
              <w:rPr>
                <w:rFonts w:ascii="Noto Sans" w:hAnsi="Noto Sans" w:cs="Noto Sans"/>
                <w:color w:val="000000" w:themeColor="text1"/>
                <w:sz w:val="18"/>
                <w:szCs w:val="18"/>
              </w:rPr>
            </w:pPr>
          </w:p>
          <w:p w14:paraId="310FAD20" w14:textId="77777777" w:rsidR="008543DF" w:rsidRPr="00625ED4" w:rsidRDefault="008543DF" w:rsidP="006860B9">
            <w:pPr>
              <w:jc w:val="both"/>
              <w:rPr>
                <w:rFonts w:ascii="Noto Sans" w:hAnsi="Noto Sans" w:cs="Noto Sans"/>
                <w:sz w:val="18"/>
                <w:szCs w:val="18"/>
              </w:rPr>
            </w:pPr>
            <w:r w:rsidRPr="00625ED4">
              <w:rPr>
                <w:rFonts w:ascii="Noto Sans" w:hAnsi="Noto Sans" w:cs="Noto Sans"/>
                <w:color w:val="000000" w:themeColor="text1"/>
                <w:sz w:val="18"/>
                <w:szCs w:val="18"/>
              </w:rPr>
              <w:t>El proveedor deberá entregar todos los manuales y programas solicitados en este inciso e) dentro de los 10 (diez) días hábiles posteriores a la fecha de inicio</w:t>
            </w:r>
            <w:r w:rsidRPr="00625ED4">
              <w:rPr>
                <w:rFonts w:ascii="Noto Sans" w:hAnsi="Noto Sans" w:cs="Noto Sans"/>
                <w:color w:val="0070C0"/>
                <w:sz w:val="18"/>
                <w:szCs w:val="18"/>
              </w:rPr>
              <w:t xml:space="preserve"> </w:t>
            </w:r>
            <w:r w:rsidRPr="00625ED4">
              <w:rPr>
                <w:rFonts w:ascii="Noto Sans" w:hAnsi="Noto Sans" w:cs="Noto Sans"/>
                <w:sz w:val="18"/>
                <w:szCs w:val="18"/>
              </w:rPr>
              <w:t>del plazo del servicio.</w:t>
            </w:r>
          </w:p>
          <w:p w14:paraId="41717F4A" w14:textId="77777777" w:rsidR="008543DF" w:rsidRPr="00625ED4" w:rsidRDefault="008543DF" w:rsidP="006860B9">
            <w:pPr>
              <w:jc w:val="both"/>
              <w:rPr>
                <w:rFonts w:ascii="Noto Sans" w:hAnsi="Noto Sans" w:cs="Noto Sans"/>
                <w:color w:val="000000" w:themeColor="text1"/>
                <w:sz w:val="18"/>
                <w:szCs w:val="18"/>
              </w:rPr>
            </w:pPr>
          </w:p>
          <w:p w14:paraId="3A2D0B7B" w14:textId="77777777" w:rsidR="008543DF" w:rsidRPr="00625ED4" w:rsidRDefault="008543DF" w:rsidP="006860B9">
            <w:pPr>
              <w:jc w:val="both"/>
              <w:rPr>
                <w:rFonts w:ascii="Noto Sans" w:hAnsi="Noto Sans" w:cs="Noto Sans"/>
                <w:color w:val="FF0000"/>
                <w:sz w:val="18"/>
                <w:szCs w:val="18"/>
              </w:rPr>
            </w:pPr>
            <w:r w:rsidRPr="00625ED4">
              <w:rPr>
                <w:rFonts w:ascii="Noto Sans" w:hAnsi="Noto Sans" w:cs="Noto Sans"/>
                <w:color w:val="000000" w:themeColor="text1"/>
                <w:sz w:val="18"/>
                <w:szCs w:val="18"/>
              </w:rPr>
              <w:t xml:space="preserve">En caso de que la CARF identifique algún error en los manuales y/o programas entregados por el proveedor o la CARF requiera algún cambio derivado de la </w:t>
            </w:r>
            <w:r w:rsidRPr="00625ED4">
              <w:rPr>
                <w:rFonts w:ascii="Noto Sans" w:hAnsi="Noto Sans" w:cs="Noto Sans"/>
                <w:color w:val="000000" w:themeColor="text1"/>
                <w:sz w:val="18"/>
                <w:szCs w:val="18"/>
              </w:rPr>
              <w:lastRenderedPageBreak/>
              <w:t xml:space="preserve">implementación, validación y/o actualización del sistema o de algún cambio realizado durante la entrega del servicio, el proveedor deberá corregir los errores y/o actualizar los manuales y/o programas </w:t>
            </w:r>
            <w:r w:rsidRPr="00625ED4">
              <w:rPr>
                <w:rFonts w:ascii="Noto Sans" w:hAnsi="Noto Sans" w:cs="Noto Sans"/>
                <w:sz w:val="18"/>
                <w:szCs w:val="18"/>
              </w:rPr>
              <w:t>en un plazo máximo de 5 días hábiles.</w:t>
            </w:r>
          </w:p>
          <w:p w14:paraId="6D1E401A" w14:textId="77777777" w:rsidR="008543DF" w:rsidRPr="00625ED4" w:rsidRDefault="008543DF" w:rsidP="006860B9">
            <w:pPr>
              <w:jc w:val="both"/>
              <w:rPr>
                <w:rFonts w:ascii="Noto Sans" w:hAnsi="Noto Sans" w:cs="Noto Sans"/>
                <w:color w:val="000000" w:themeColor="text1"/>
                <w:sz w:val="18"/>
                <w:szCs w:val="18"/>
              </w:rPr>
            </w:pPr>
          </w:p>
        </w:tc>
      </w:tr>
      <w:tr w:rsidR="008543DF" w:rsidRPr="00625ED4" w14:paraId="1C89CBA0" w14:textId="77777777" w:rsidTr="006860B9">
        <w:tc>
          <w:tcPr>
            <w:tcW w:w="5250" w:type="dxa"/>
            <w:tcBorders>
              <w:top w:val="single" w:sz="4" w:space="0" w:color="auto"/>
              <w:left w:val="single" w:sz="4" w:space="0" w:color="auto"/>
              <w:bottom w:val="single" w:sz="4" w:space="0" w:color="auto"/>
              <w:right w:val="single" w:sz="4" w:space="0" w:color="auto"/>
            </w:tcBorders>
          </w:tcPr>
          <w:p w14:paraId="3327AFFC" w14:textId="77777777" w:rsidR="008543DF" w:rsidRPr="00625ED4" w:rsidRDefault="008543DF" w:rsidP="00601DEE">
            <w:pPr>
              <w:pStyle w:val="Prrafodelista"/>
              <w:numPr>
                <w:ilvl w:val="0"/>
                <w:numId w:val="7"/>
              </w:numPr>
              <w:tabs>
                <w:tab w:val="left" w:pos="311"/>
              </w:tabs>
              <w:ind w:left="311" w:hanging="284"/>
              <w:jc w:val="both"/>
              <w:rPr>
                <w:rFonts w:ascii="Noto Sans" w:hAnsi="Noto Sans" w:cs="Noto Sans"/>
                <w:b/>
                <w:bCs/>
                <w:sz w:val="18"/>
                <w:szCs w:val="18"/>
              </w:rPr>
            </w:pPr>
            <w:r w:rsidRPr="00625ED4">
              <w:rPr>
                <w:rFonts w:ascii="Noto Sans" w:hAnsi="Noto Sans" w:cs="Noto Sans"/>
                <w:b/>
                <w:bCs/>
                <w:sz w:val="18"/>
                <w:szCs w:val="18"/>
              </w:rPr>
              <w:lastRenderedPageBreak/>
              <w:t>Transferencia de conocimientos</w:t>
            </w:r>
          </w:p>
          <w:p w14:paraId="14972D04" w14:textId="77777777" w:rsidR="008543DF" w:rsidRPr="00625ED4" w:rsidRDefault="008543DF" w:rsidP="006860B9">
            <w:pPr>
              <w:pStyle w:val="Prrafodelista"/>
              <w:tabs>
                <w:tab w:val="left" w:pos="311"/>
              </w:tabs>
              <w:ind w:left="1208"/>
              <w:jc w:val="both"/>
              <w:rPr>
                <w:rFonts w:ascii="Noto Sans" w:hAnsi="Noto Sans" w:cs="Noto Sans"/>
                <w:bCs/>
                <w:sz w:val="18"/>
                <w:szCs w:val="18"/>
              </w:rPr>
            </w:pPr>
          </w:p>
          <w:p w14:paraId="06A6BD76" w14:textId="0A4DE1DA" w:rsidR="008543DF" w:rsidRPr="00625ED4" w:rsidRDefault="008543DF" w:rsidP="006860B9">
            <w:pPr>
              <w:ind w:left="29"/>
              <w:jc w:val="both"/>
              <w:rPr>
                <w:rFonts w:ascii="Noto Sans" w:hAnsi="Noto Sans" w:cs="Noto Sans"/>
                <w:sz w:val="18"/>
                <w:szCs w:val="18"/>
                <w:lang w:val="es-MX"/>
              </w:rPr>
            </w:pPr>
            <w:r w:rsidRPr="00625ED4">
              <w:rPr>
                <w:rFonts w:ascii="Noto Sans" w:hAnsi="Noto Sans" w:cs="Noto Sans"/>
                <w:sz w:val="18"/>
                <w:szCs w:val="18"/>
                <w:lang w:val="es-MX"/>
              </w:rPr>
              <w:t>Una vez finalizada la implementación, validación y/o actualización de los componentes del sistema, el proveedor deberá transferir al equipo de la CARF, al menos para 10 integrantes, los conocimientos necesarios acerca de la operación del centro de datos, del funcionamiento del sistema, de la operación de sus módulos y funcionalidades, así como de las metodologías y modelos utilizados en el mismo. Además, deberá brindar la transferencia de conocimientos al área usuaria siempre que se realice una nueva implementación y/o actualización.</w:t>
            </w:r>
          </w:p>
          <w:p w14:paraId="45BF0486" w14:textId="77777777" w:rsidR="008543DF" w:rsidRPr="00625ED4" w:rsidRDefault="008543DF" w:rsidP="006860B9">
            <w:pPr>
              <w:tabs>
                <w:tab w:val="left" w:pos="316"/>
              </w:tabs>
              <w:jc w:val="both"/>
              <w:rPr>
                <w:rFonts w:ascii="Noto Sans" w:hAnsi="Noto Sans" w:cs="Noto Sans"/>
                <w:sz w:val="18"/>
                <w:szCs w:val="18"/>
                <w:lang w:val="es-MX"/>
              </w:rPr>
            </w:pPr>
          </w:p>
        </w:tc>
        <w:tc>
          <w:tcPr>
            <w:tcW w:w="5075" w:type="dxa"/>
            <w:tcBorders>
              <w:top w:val="single" w:sz="4" w:space="0" w:color="auto"/>
              <w:left w:val="single" w:sz="4" w:space="0" w:color="auto"/>
              <w:bottom w:val="single" w:sz="4" w:space="0" w:color="auto"/>
              <w:right w:val="single" w:sz="4" w:space="0" w:color="auto"/>
            </w:tcBorders>
            <w:shd w:val="clear" w:color="auto" w:fill="auto"/>
          </w:tcPr>
          <w:p w14:paraId="4C1D6C69" w14:textId="77777777" w:rsidR="008543DF" w:rsidRPr="00625ED4" w:rsidRDefault="008543DF" w:rsidP="006860B9">
            <w:pPr>
              <w:jc w:val="both"/>
              <w:rPr>
                <w:rFonts w:ascii="Noto Sans" w:hAnsi="Noto Sans" w:cs="Noto Sans"/>
                <w:color w:val="000000" w:themeColor="text1"/>
                <w:sz w:val="18"/>
                <w:szCs w:val="18"/>
              </w:rPr>
            </w:pPr>
          </w:p>
          <w:p w14:paraId="1FD4C8EB" w14:textId="77777777" w:rsidR="008543DF" w:rsidRPr="00625ED4" w:rsidRDefault="008543DF" w:rsidP="006860B9">
            <w:pPr>
              <w:jc w:val="both"/>
              <w:rPr>
                <w:rFonts w:ascii="Noto Sans" w:hAnsi="Noto Sans" w:cs="Noto Sans"/>
                <w:color w:val="000000" w:themeColor="text1"/>
                <w:sz w:val="18"/>
                <w:szCs w:val="18"/>
              </w:rPr>
            </w:pPr>
          </w:p>
          <w:p w14:paraId="412CB1DE"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El proveedor deberá llevar a cabo la transferencia de conocimientos </w:t>
            </w:r>
            <w:r w:rsidRPr="00625ED4">
              <w:rPr>
                <w:rFonts w:ascii="Noto Sans" w:eastAsiaTheme="minorHAnsi" w:hAnsi="Noto Sans" w:cs="Noto Sans"/>
                <w:sz w:val="18"/>
                <w:szCs w:val="18"/>
                <w:lang w:val="es-MX"/>
              </w:rPr>
              <w:t>acerca de la operación del centro de datos, del funcionamiento sistema, de la operación de sus módulos y funcionalidades, así como de las metodologías y modelos utilizados en el sistema</w:t>
            </w:r>
            <w:r w:rsidRPr="00625ED4">
              <w:rPr>
                <w:rFonts w:ascii="Noto Sans" w:hAnsi="Noto Sans" w:cs="Noto Sans"/>
                <w:color w:val="000000" w:themeColor="text1"/>
                <w:sz w:val="18"/>
                <w:szCs w:val="18"/>
              </w:rPr>
              <w:t>, conforme a los plazos establecidos en el Plan de trabajo del proveedor, establecido en su propuesta técnica; o bien, durante la entrega del servicio, siempre que se realice una nueva implementación y/o actualización.</w:t>
            </w:r>
          </w:p>
          <w:p w14:paraId="6AB06AF6" w14:textId="77777777" w:rsidR="008543DF" w:rsidRPr="00625ED4" w:rsidRDefault="008543DF" w:rsidP="006860B9">
            <w:pPr>
              <w:jc w:val="both"/>
              <w:rPr>
                <w:rFonts w:ascii="Noto Sans" w:hAnsi="Noto Sans" w:cs="Noto Sans"/>
                <w:color w:val="000000" w:themeColor="text1"/>
                <w:sz w:val="18"/>
                <w:szCs w:val="18"/>
              </w:rPr>
            </w:pPr>
          </w:p>
          <w:p w14:paraId="0D044CFE"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En caso de requerir ampliar el plazo convenido para la transferencia de conocimientos, el área usuaria notificará al Administrador del contrato para que la CARF, de manera conjunta con la empresa proveedora, realicen los ajustes y validaciones hasta que se entregue a entera satisfacción del área usuaria, sin que esto implique ningún costo adicional para el Instituto. </w:t>
            </w:r>
          </w:p>
          <w:p w14:paraId="790A55C8" w14:textId="77777777" w:rsidR="008543DF" w:rsidRPr="00625ED4" w:rsidRDefault="008543DF" w:rsidP="006860B9">
            <w:pPr>
              <w:jc w:val="both"/>
              <w:rPr>
                <w:rFonts w:ascii="Noto Sans" w:hAnsi="Noto Sans" w:cs="Noto Sans"/>
                <w:color w:val="000000" w:themeColor="text1"/>
                <w:sz w:val="18"/>
                <w:szCs w:val="18"/>
              </w:rPr>
            </w:pPr>
          </w:p>
        </w:tc>
      </w:tr>
      <w:tr w:rsidR="008543DF" w:rsidRPr="00625ED4" w14:paraId="65E49703" w14:textId="77777777" w:rsidTr="006860B9">
        <w:tc>
          <w:tcPr>
            <w:tcW w:w="5250" w:type="dxa"/>
            <w:tcBorders>
              <w:top w:val="single" w:sz="4" w:space="0" w:color="auto"/>
              <w:left w:val="single" w:sz="4" w:space="0" w:color="auto"/>
              <w:bottom w:val="single" w:sz="4" w:space="0" w:color="auto"/>
              <w:right w:val="single" w:sz="4" w:space="0" w:color="auto"/>
            </w:tcBorders>
          </w:tcPr>
          <w:p w14:paraId="6D55773D" w14:textId="77777777" w:rsidR="008543DF" w:rsidRPr="00625ED4" w:rsidRDefault="008543DF" w:rsidP="00601DEE">
            <w:pPr>
              <w:pStyle w:val="Prrafodelista"/>
              <w:numPr>
                <w:ilvl w:val="0"/>
                <w:numId w:val="7"/>
              </w:numPr>
              <w:tabs>
                <w:tab w:val="left" w:pos="311"/>
              </w:tabs>
              <w:ind w:hanging="590"/>
              <w:jc w:val="both"/>
              <w:rPr>
                <w:rFonts w:ascii="Noto Sans" w:hAnsi="Noto Sans" w:cs="Noto Sans"/>
                <w:b/>
                <w:bCs/>
                <w:sz w:val="18"/>
                <w:szCs w:val="18"/>
              </w:rPr>
            </w:pPr>
            <w:r w:rsidRPr="00625ED4">
              <w:rPr>
                <w:rFonts w:ascii="Noto Sans" w:hAnsi="Noto Sans" w:cs="Noto Sans"/>
                <w:b/>
                <w:bCs/>
                <w:sz w:val="18"/>
                <w:szCs w:val="18"/>
              </w:rPr>
              <w:t>Plan de trabajo</w:t>
            </w:r>
          </w:p>
          <w:p w14:paraId="02CC4F42" w14:textId="77777777" w:rsidR="008543DF" w:rsidRPr="00625ED4" w:rsidRDefault="008543DF" w:rsidP="006860B9">
            <w:pPr>
              <w:pStyle w:val="Prrafodelista"/>
              <w:tabs>
                <w:tab w:val="left" w:pos="311"/>
              </w:tabs>
              <w:ind w:left="1276"/>
              <w:jc w:val="both"/>
              <w:rPr>
                <w:rFonts w:ascii="Noto Sans" w:hAnsi="Noto Sans" w:cs="Noto Sans"/>
                <w:bCs/>
                <w:sz w:val="18"/>
                <w:szCs w:val="18"/>
              </w:rPr>
            </w:pPr>
          </w:p>
          <w:p w14:paraId="73094042" w14:textId="77777777" w:rsidR="008543DF" w:rsidRPr="00625ED4" w:rsidRDefault="008543DF" w:rsidP="006860B9">
            <w:pPr>
              <w:tabs>
                <w:tab w:val="left" w:pos="567"/>
              </w:tabs>
              <w:suppressAutoHyphens/>
              <w:ind w:left="30"/>
              <w:jc w:val="both"/>
              <w:rPr>
                <w:rFonts w:ascii="Noto Sans" w:eastAsiaTheme="minorHAnsi" w:hAnsi="Noto Sans" w:cs="Noto Sans"/>
                <w:bCs/>
                <w:sz w:val="18"/>
                <w:szCs w:val="18"/>
                <w:lang w:val="es-MX"/>
              </w:rPr>
            </w:pPr>
            <w:r w:rsidRPr="00625ED4">
              <w:rPr>
                <w:rFonts w:ascii="Noto Sans" w:eastAsiaTheme="minorHAnsi" w:hAnsi="Noto Sans" w:cs="Noto Sans"/>
                <w:bCs/>
                <w:sz w:val="18"/>
                <w:szCs w:val="18"/>
                <w:lang w:val="es-MX"/>
              </w:rPr>
              <w:t>La implementación, validación y/o actualización de los componentes del sistema se deberá realizar considerando un plazo de 1 mes, conforme al Plan de trabajo diseñado por el proveedor.</w:t>
            </w:r>
          </w:p>
          <w:p w14:paraId="44F32767" w14:textId="77777777" w:rsidR="008543DF" w:rsidRPr="00625ED4" w:rsidRDefault="008543DF" w:rsidP="006860B9">
            <w:pPr>
              <w:pStyle w:val="Prrafodelista"/>
              <w:ind w:left="0"/>
              <w:contextualSpacing w:val="0"/>
              <w:jc w:val="both"/>
              <w:rPr>
                <w:rFonts w:ascii="Noto Sans" w:hAnsi="Noto Sans" w:cs="Noto Sans"/>
                <w:sz w:val="18"/>
                <w:szCs w:val="18"/>
              </w:rPr>
            </w:pPr>
          </w:p>
        </w:tc>
        <w:tc>
          <w:tcPr>
            <w:tcW w:w="5075" w:type="dxa"/>
            <w:tcBorders>
              <w:top w:val="single" w:sz="4" w:space="0" w:color="auto"/>
              <w:left w:val="single" w:sz="4" w:space="0" w:color="auto"/>
              <w:bottom w:val="single" w:sz="4" w:space="0" w:color="auto"/>
              <w:right w:val="single" w:sz="4" w:space="0" w:color="auto"/>
            </w:tcBorders>
            <w:shd w:val="clear" w:color="auto" w:fill="auto"/>
          </w:tcPr>
          <w:p w14:paraId="3F3B7BE6" w14:textId="77777777" w:rsidR="008543DF" w:rsidRPr="00625ED4" w:rsidRDefault="008543DF" w:rsidP="006860B9">
            <w:pPr>
              <w:jc w:val="both"/>
              <w:rPr>
                <w:rFonts w:ascii="Noto Sans" w:hAnsi="Noto Sans" w:cs="Noto Sans"/>
                <w:color w:val="000000" w:themeColor="text1"/>
                <w:sz w:val="18"/>
                <w:szCs w:val="18"/>
              </w:rPr>
            </w:pPr>
          </w:p>
          <w:p w14:paraId="680D0C74" w14:textId="77777777" w:rsidR="008543DF" w:rsidRPr="00625ED4" w:rsidRDefault="008543DF" w:rsidP="006860B9">
            <w:pPr>
              <w:jc w:val="both"/>
              <w:rPr>
                <w:rFonts w:ascii="Noto Sans" w:hAnsi="Noto Sans" w:cs="Noto Sans"/>
                <w:color w:val="000000" w:themeColor="text1"/>
                <w:sz w:val="18"/>
                <w:szCs w:val="18"/>
              </w:rPr>
            </w:pPr>
          </w:p>
          <w:p w14:paraId="57A3BF8A" w14:textId="77777777" w:rsidR="008543DF" w:rsidRPr="00625ED4" w:rsidRDefault="008543DF" w:rsidP="006860B9">
            <w:pPr>
              <w:jc w:val="both"/>
              <w:rPr>
                <w:rFonts w:ascii="Noto Sans" w:eastAsia="Times New Roman" w:hAnsi="Noto Sans" w:cs="Noto Sans"/>
                <w:sz w:val="18"/>
                <w:szCs w:val="18"/>
                <w:lang w:eastAsia="es-ES"/>
              </w:rPr>
            </w:pPr>
            <w:r w:rsidRPr="00625ED4">
              <w:rPr>
                <w:rFonts w:ascii="Noto Sans" w:hAnsi="Noto Sans" w:cs="Noto Sans"/>
                <w:color w:val="000000" w:themeColor="text1"/>
                <w:sz w:val="18"/>
                <w:szCs w:val="18"/>
              </w:rPr>
              <w:t>El proveedor deberá entregar al Instituto, dentro de los 5 (cinco) días hábiles posteriores a la fecha de inicio</w:t>
            </w:r>
            <w:r w:rsidRPr="00625ED4">
              <w:rPr>
                <w:rFonts w:ascii="Noto Sans" w:hAnsi="Noto Sans" w:cs="Noto Sans"/>
                <w:color w:val="0070C0"/>
                <w:sz w:val="18"/>
                <w:szCs w:val="18"/>
              </w:rPr>
              <w:t xml:space="preserve"> </w:t>
            </w:r>
            <w:r w:rsidRPr="00625ED4">
              <w:rPr>
                <w:rFonts w:ascii="Noto Sans" w:hAnsi="Noto Sans" w:cs="Noto Sans"/>
                <w:sz w:val="18"/>
                <w:szCs w:val="18"/>
              </w:rPr>
              <w:t>del plazo del servicio,</w:t>
            </w:r>
            <w:r w:rsidRPr="00625ED4">
              <w:rPr>
                <w:rFonts w:ascii="Noto Sans" w:hAnsi="Noto Sans" w:cs="Noto Sans"/>
                <w:color w:val="000000" w:themeColor="text1"/>
                <w:sz w:val="18"/>
                <w:szCs w:val="18"/>
              </w:rPr>
              <w:t xml:space="preserve"> el Plan de trabajo </w:t>
            </w:r>
            <w:r w:rsidRPr="00625ED4">
              <w:rPr>
                <w:rFonts w:ascii="Noto Sans" w:eastAsia="Times New Roman" w:hAnsi="Noto Sans" w:cs="Noto Sans"/>
                <w:sz w:val="18"/>
                <w:szCs w:val="18"/>
                <w:lang w:eastAsia="es-ES"/>
              </w:rPr>
              <w:t xml:space="preserve">para la implementación, validación y/o actualización </w:t>
            </w:r>
            <w:r w:rsidRPr="00625ED4">
              <w:rPr>
                <w:rFonts w:ascii="Noto Sans" w:hAnsi="Noto Sans" w:cs="Noto Sans"/>
                <w:color w:val="000000" w:themeColor="text1"/>
                <w:sz w:val="18"/>
                <w:szCs w:val="18"/>
              </w:rPr>
              <w:t xml:space="preserve">del sistema considerando: </w:t>
            </w:r>
            <w:proofErr w:type="spellStart"/>
            <w:r w:rsidRPr="00625ED4">
              <w:rPr>
                <w:rFonts w:ascii="Noto Sans" w:hAnsi="Noto Sans" w:cs="Noto Sans"/>
                <w:i/>
                <w:iCs/>
                <w:color w:val="000000" w:themeColor="text1"/>
                <w:sz w:val="18"/>
                <w:szCs w:val="18"/>
              </w:rPr>
              <w:t>Layouts</w:t>
            </w:r>
            <w:proofErr w:type="spellEnd"/>
            <w:r w:rsidRPr="00625ED4">
              <w:rPr>
                <w:rFonts w:ascii="Noto Sans" w:hAnsi="Noto Sans" w:cs="Noto Sans"/>
                <w:i/>
                <w:iCs/>
                <w:color w:val="000000" w:themeColor="text1"/>
                <w:sz w:val="18"/>
                <w:szCs w:val="18"/>
              </w:rPr>
              <w:t xml:space="preserve"> </w:t>
            </w:r>
            <w:r w:rsidRPr="00625ED4">
              <w:rPr>
                <w:rFonts w:ascii="Noto Sans" w:hAnsi="Noto Sans" w:cs="Noto Sans"/>
                <w:color w:val="000000" w:themeColor="text1"/>
                <w:sz w:val="18"/>
                <w:szCs w:val="18"/>
              </w:rPr>
              <w:t xml:space="preserve">de información para el sistema, Catálogos, Parametrización y valuación de instrumentos financieros, Metodologías y métricas de </w:t>
            </w:r>
            <w:r w:rsidRPr="00625ED4">
              <w:rPr>
                <w:rFonts w:ascii="Noto Sans" w:hAnsi="Noto Sans" w:cs="Noto Sans"/>
                <w:color w:val="000000" w:themeColor="text1"/>
                <w:sz w:val="18"/>
                <w:szCs w:val="18"/>
              </w:rPr>
              <w:lastRenderedPageBreak/>
              <w:t xml:space="preserve">riesgo de mercado, crédito y liquidez, Módulos del sistema y Reportes de riesgo de mercado, crédito y liquidez; </w:t>
            </w:r>
            <w:r w:rsidRPr="00625ED4">
              <w:rPr>
                <w:rFonts w:ascii="Noto Sans" w:eastAsia="Times New Roman" w:hAnsi="Noto Sans" w:cs="Noto Sans"/>
                <w:sz w:val="18"/>
                <w:szCs w:val="18"/>
                <w:lang w:eastAsia="es-ES"/>
              </w:rPr>
              <w:t xml:space="preserve">dicho plan deberá contener al menos las siguientes características: </w:t>
            </w:r>
          </w:p>
          <w:p w14:paraId="3FF80592" w14:textId="77777777" w:rsidR="008543DF" w:rsidRPr="00625ED4" w:rsidRDefault="008543DF" w:rsidP="00601DEE">
            <w:pPr>
              <w:pStyle w:val="Prrafodelista"/>
              <w:numPr>
                <w:ilvl w:val="0"/>
                <w:numId w:val="13"/>
              </w:numPr>
              <w:spacing w:after="160" w:line="259" w:lineRule="auto"/>
              <w:ind w:left="176" w:hanging="176"/>
              <w:jc w:val="both"/>
              <w:rPr>
                <w:rFonts w:ascii="Noto Sans" w:eastAsia="Times New Roman" w:hAnsi="Noto Sans" w:cs="Noto Sans"/>
                <w:sz w:val="18"/>
                <w:szCs w:val="18"/>
                <w:lang w:eastAsia="es-ES"/>
              </w:rPr>
            </w:pPr>
            <w:r w:rsidRPr="00625ED4">
              <w:rPr>
                <w:rFonts w:ascii="Noto Sans" w:eastAsia="Times New Roman" w:hAnsi="Noto Sans" w:cs="Noto Sans"/>
                <w:sz w:val="18"/>
                <w:szCs w:val="18"/>
                <w:lang w:eastAsia="es-ES"/>
              </w:rPr>
              <w:t>Las actividades a realizar</w:t>
            </w:r>
          </w:p>
          <w:p w14:paraId="28FA9638" w14:textId="77777777" w:rsidR="008543DF" w:rsidRPr="00625ED4" w:rsidRDefault="008543DF" w:rsidP="00601DEE">
            <w:pPr>
              <w:pStyle w:val="Prrafodelista"/>
              <w:numPr>
                <w:ilvl w:val="0"/>
                <w:numId w:val="13"/>
              </w:numPr>
              <w:spacing w:after="160" w:line="259" w:lineRule="auto"/>
              <w:ind w:left="176" w:hanging="176"/>
              <w:rPr>
                <w:rFonts w:ascii="Noto Sans" w:hAnsi="Noto Sans" w:cs="Noto Sans"/>
              </w:rPr>
            </w:pPr>
            <w:r w:rsidRPr="00625ED4">
              <w:rPr>
                <w:rFonts w:ascii="Noto Sans" w:eastAsia="Times New Roman" w:hAnsi="Noto Sans" w:cs="Noto Sans"/>
                <w:sz w:val="18"/>
                <w:szCs w:val="18"/>
                <w:lang w:eastAsia="es-ES"/>
              </w:rPr>
              <w:t>Descripción detallada de las actividades que se realizarán</w:t>
            </w:r>
          </w:p>
          <w:p w14:paraId="3061B690" w14:textId="77777777" w:rsidR="008543DF" w:rsidRPr="00625ED4" w:rsidRDefault="008543DF" w:rsidP="00601DEE">
            <w:pPr>
              <w:pStyle w:val="Prrafodelista"/>
              <w:numPr>
                <w:ilvl w:val="0"/>
                <w:numId w:val="13"/>
              </w:numPr>
              <w:spacing w:after="160" w:line="259" w:lineRule="auto"/>
              <w:ind w:left="176" w:hanging="176"/>
              <w:rPr>
                <w:rFonts w:ascii="Noto Sans" w:hAnsi="Noto Sans" w:cs="Noto Sans"/>
              </w:rPr>
            </w:pPr>
            <w:r w:rsidRPr="00625ED4">
              <w:rPr>
                <w:rFonts w:ascii="Noto Sans" w:eastAsia="Times New Roman" w:hAnsi="Noto Sans" w:cs="Noto Sans"/>
                <w:sz w:val="18"/>
                <w:szCs w:val="18"/>
                <w:lang w:eastAsia="es-ES"/>
              </w:rPr>
              <w:t>Los recursos humanos asignados</w:t>
            </w:r>
          </w:p>
          <w:p w14:paraId="2FA59272" w14:textId="77777777" w:rsidR="008543DF" w:rsidRPr="00625ED4" w:rsidRDefault="008543DF" w:rsidP="00601DEE">
            <w:pPr>
              <w:pStyle w:val="Prrafodelista"/>
              <w:numPr>
                <w:ilvl w:val="0"/>
                <w:numId w:val="13"/>
              </w:numPr>
              <w:spacing w:after="160" w:line="259" w:lineRule="auto"/>
              <w:ind w:left="176" w:hanging="176"/>
              <w:rPr>
                <w:rFonts w:ascii="Noto Sans" w:hAnsi="Noto Sans" w:cs="Noto Sans"/>
              </w:rPr>
            </w:pPr>
            <w:r w:rsidRPr="00625ED4">
              <w:rPr>
                <w:rFonts w:ascii="Noto Sans" w:eastAsia="Times New Roman" w:hAnsi="Noto Sans" w:cs="Noto Sans"/>
                <w:sz w:val="18"/>
                <w:szCs w:val="18"/>
                <w:lang w:eastAsia="es-ES"/>
              </w:rPr>
              <w:t>Responsables de dichas actividades</w:t>
            </w:r>
          </w:p>
          <w:p w14:paraId="7DEFFAF9" w14:textId="77777777" w:rsidR="008543DF" w:rsidRPr="00625ED4" w:rsidRDefault="008543DF" w:rsidP="00601DEE">
            <w:pPr>
              <w:pStyle w:val="Prrafodelista"/>
              <w:numPr>
                <w:ilvl w:val="0"/>
                <w:numId w:val="13"/>
              </w:numPr>
              <w:spacing w:after="160" w:line="259" w:lineRule="auto"/>
              <w:ind w:left="176" w:hanging="176"/>
              <w:rPr>
                <w:rFonts w:ascii="Noto Sans" w:hAnsi="Noto Sans" w:cs="Noto Sans"/>
              </w:rPr>
            </w:pPr>
            <w:r w:rsidRPr="00625ED4">
              <w:rPr>
                <w:rFonts w:ascii="Noto Sans" w:eastAsia="Times New Roman" w:hAnsi="Noto Sans" w:cs="Noto Sans"/>
                <w:sz w:val="18"/>
                <w:szCs w:val="18"/>
                <w:lang w:eastAsia="es-ES"/>
              </w:rPr>
              <w:t>Fecha de inicio</w:t>
            </w:r>
          </w:p>
          <w:p w14:paraId="7A7C214F" w14:textId="77777777" w:rsidR="008543DF" w:rsidRPr="00625ED4" w:rsidRDefault="008543DF" w:rsidP="00601DEE">
            <w:pPr>
              <w:pStyle w:val="Prrafodelista"/>
              <w:numPr>
                <w:ilvl w:val="0"/>
                <w:numId w:val="13"/>
              </w:numPr>
              <w:spacing w:after="160" w:line="259" w:lineRule="auto"/>
              <w:ind w:left="176" w:hanging="176"/>
              <w:jc w:val="both"/>
              <w:rPr>
                <w:rFonts w:ascii="Noto Sans" w:hAnsi="Noto Sans" w:cs="Noto Sans"/>
                <w:color w:val="000000" w:themeColor="text1"/>
                <w:sz w:val="18"/>
                <w:szCs w:val="18"/>
              </w:rPr>
            </w:pPr>
            <w:r w:rsidRPr="00625ED4">
              <w:rPr>
                <w:rFonts w:ascii="Noto Sans" w:eastAsia="Times New Roman" w:hAnsi="Noto Sans" w:cs="Noto Sans"/>
                <w:sz w:val="18"/>
                <w:szCs w:val="18"/>
                <w:lang w:eastAsia="es-ES"/>
              </w:rPr>
              <w:t>Fecha de conclusión</w:t>
            </w:r>
          </w:p>
          <w:p w14:paraId="0716C179"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En caso de requerir ampliar el plazo convenido para el Plan de trabajo, el área usuaria notificará al Administrador del contrato para que la CARF, de manera conjunta con la empresa proveedora, realicen los ajustes y validaciones hasta que se entregue a entera satisfacción del área usuaria, sin que esto implique ningún costo adicional para el Instituto. </w:t>
            </w:r>
          </w:p>
          <w:p w14:paraId="0F08F67B" w14:textId="77777777" w:rsidR="008543DF" w:rsidRPr="00625ED4" w:rsidRDefault="008543DF" w:rsidP="006860B9">
            <w:pPr>
              <w:jc w:val="both"/>
              <w:rPr>
                <w:rFonts w:ascii="Noto Sans" w:hAnsi="Noto Sans" w:cs="Noto Sans"/>
                <w:color w:val="000000" w:themeColor="text1"/>
                <w:sz w:val="18"/>
                <w:szCs w:val="18"/>
              </w:rPr>
            </w:pPr>
          </w:p>
        </w:tc>
      </w:tr>
      <w:tr w:rsidR="008543DF" w:rsidRPr="00625ED4" w14:paraId="27508699" w14:textId="77777777" w:rsidTr="006860B9">
        <w:tc>
          <w:tcPr>
            <w:tcW w:w="5250" w:type="dxa"/>
            <w:tcBorders>
              <w:top w:val="single" w:sz="4" w:space="0" w:color="auto"/>
              <w:left w:val="single" w:sz="4" w:space="0" w:color="auto"/>
              <w:bottom w:val="single" w:sz="4" w:space="0" w:color="auto"/>
              <w:right w:val="single" w:sz="4" w:space="0" w:color="auto"/>
            </w:tcBorders>
          </w:tcPr>
          <w:p w14:paraId="0D822F20" w14:textId="77777777" w:rsidR="008543DF" w:rsidRPr="00625ED4" w:rsidRDefault="008543DF" w:rsidP="00601DEE">
            <w:pPr>
              <w:pStyle w:val="Prrafodelista"/>
              <w:numPr>
                <w:ilvl w:val="0"/>
                <w:numId w:val="7"/>
              </w:numPr>
              <w:tabs>
                <w:tab w:val="left" w:pos="311"/>
              </w:tabs>
              <w:ind w:left="311" w:hanging="284"/>
              <w:jc w:val="both"/>
              <w:rPr>
                <w:rFonts w:ascii="Noto Sans" w:hAnsi="Noto Sans" w:cs="Noto Sans"/>
                <w:b/>
                <w:bCs/>
                <w:sz w:val="18"/>
                <w:szCs w:val="18"/>
              </w:rPr>
            </w:pPr>
            <w:r w:rsidRPr="00625ED4">
              <w:rPr>
                <w:rFonts w:ascii="Noto Sans" w:hAnsi="Noto Sans" w:cs="Noto Sans"/>
                <w:b/>
                <w:bCs/>
                <w:sz w:val="18"/>
                <w:szCs w:val="18"/>
              </w:rPr>
              <w:lastRenderedPageBreak/>
              <w:t>Matriz de trazabilidad de los requerimientos del sistema.</w:t>
            </w:r>
          </w:p>
          <w:p w14:paraId="56569AB7" w14:textId="77777777" w:rsidR="008543DF" w:rsidRPr="00625ED4" w:rsidRDefault="008543DF" w:rsidP="006860B9">
            <w:pPr>
              <w:pStyle w:val="Prrafodelista"/>
              <w:tabs>
                <w:tab w:val="left" w:pos="311"/>
              </w:tabs>
              <w:ind w:left="1208"/>
              <w:jc w:val="both"/>
              <w:rPr>
                <w:rFonts w:ascii="Noto Sans" w:hAnsi="Noto Sans" w:cs="Noto Sans"/>
                <w:sz w:val="18"/>
                <w:szCs w:val="18"/>
              </w:rPr>
            </w:pPr>
          </w:p>
          <w:p w14:paraId="537A523E" w14:textId="77777777" w:rsidR="008543DF" w:rsidRPr="00625ED4" w:rsidRDefault="008543DF" w:rsidP="006860B9">
            <w:pPr>
              <w:pStyle w:val="Textoindependiente"/>
              <w:tabs>
                <w:tab w:val="left" w:pos="1560"/>
              </w:tabs>
              <w:spacing w:after="0" w:line="240" w:lineRule="auto"/>
              <w:ind w:left="27"/>
              <w:contextualSpacing/>
              <w:jc w:val="both"/>
              <w:rPr>
                <w:rFonts w:ascii="Noto Sans" w:eastAsiaTheme="minorHAnsi" w:hAnsi="Noto Sans" w:cs="Noto Sans"/>
                <w:bCs/>
                <w:sz w:val="18"/>
                <w:szCs w:val="18"/>
              </w:rPr>
            </w:pPr>
            <w:r w:rsidRPr="00625ED4">
              <w:rPr>
                <w:rFonts w:ascii="Noto Sans" w:eastAsiaTheme="minorHAnsi" w:hAnsi="Noto Sans" w:cs="Noto Sans"/>
                <w:bCs/>
                <w:sz w:val="18"/>
                <w:szCs w:val="18"/>
              </w:rPr>
              <w:t>El proveedor elaborará una matriz de trazabilidad, la cual permitirá vincular la relación existente de los requerimientos y las especificaciones del sistema, así como de la infraestructura del centro de datos con los componentes y productos del sistema. Dicha matriz le permitirá al proveedor monitorear que cada uno de los requerimientos se cumplan a entera satisfacción del Instituto, ayudará a detectar cambios o diferencias en los alcances de los requerimientos solicitados, controlar la calidad y la ejecución de las actividades de implementación, validación y/o actualización, antes de liberar el sistema, de acuerdo con lo establecido en el Anexo técnico y los Términos y Condiciones.</w:t>
            </w:r>
          </w:p>
          <w:p w14:paraId="16B206B8" w14:textId="77777777" w:rsidR="008543DF" w:rsidRPr="00625ED4" w:rsidRDefault="008543DF" w:rsidP="006860B9">
            <w:pPr>
              <w:tabs>
                <w:tab w:val="left" w:pos="316"/>
              </w:tabs>
              <w:jc w:val="both"/>
              <w:rPr>
                <w:rFonts w:ascii="Noto Sans" w:hAnsi="Noto Sans" w:cs="Noto Sans"/>
                <w:sz w:val="18"/>
                <w:szCs w:val="18"/>
              </w:rPr>
            </w:pPr>
          </w:p>
        </w:tc>
        <w:tc>
          <w:tcPr>
            <w:tcW w:w="5075" w:type="dxa"/>
            <w:tcBorders>
              <w:top w:val="single" w:sz="4" w:space="0" w:color="auto"/>
              <w:left w:val="single" w:sz="4" w:space="0" w:color="auto"/>
              <w:bottom w:val="single" w:sz="4" w:space="0" w:color="auto"/>
              <w:right w:val="single" w:sz="4" w:space="0" w:color="auto"/>
            </w:tcBorders>
            <w:shd w:val="clear" w:color="auto" w:fill="auto"/>
          </w:tcPr>
          <w:p w14:paraId="46B86D6D" w14:textId="77777777" w:rsidR="008543DF" w:rsidRPr="00625ED4" w:rsidRDefault="008543DF" w:rsidP="006860B9">
            <w:pPr>
              <w:jc w:val="both"/>
              <w:rPr>
                <w:rFonts w:ascii="Noto Sans" w:hAnsi="Noto Sans" w:cs="Noto Sans"/>
                <w:color w:val="000000" w:themeColor="text1"/>
                <w:sz w:val="18"/>
                <w:szCs w:val="18"/>
              </w:rPr>
            </w:pPr>
          </w:p>
          <w:p w14:paraId="2C4ACB5C" w14:textId="77777777" w:rsidR="008543DF" w:rsidRPr="00625ED4" w:rsidRDefault="008543DF" w:rsidP="006860B9">
            <w:pPr>
              <w:jc w:val="both"/>
              <w:rPr>
                <w:rFonts w:ascii="Noto Sans" w:hAnsi="Noto Sans" w:cs="Noto Sans"/>
                <w:color w:val="000000" w:themeColor="text1"/>
                <w:sz w:val="18"/>
                <w:szCs w:val="18"/>
              </w:rPr>
            </w:pPr>
          </w:p>
          <w:p w14:paraId="4C685D51" w14:textId="77777777" w:rsidR="008543DF" w:rsidRPr="00625ED4" w:rsidRDefault="008543DF" w:rsidP="006860B9">
            <w:pPr>
              <w:jc w:val="both"/>
              <w:rPr>
                <w:rFonts w:ascii="Noto Sans" w:hAnsi="Noto Sans" w:cs="Noto Sans"/>
                <w:color w:val="000000" w:themeColor="text1"/>
                <w:sz w:val="18"/>
                <w:szCs w:val="18"/>
              </w:rPr>
            </w:pPr>
          </w:p>
          <w:p w14:paraId="5AD0BE8C" w14:textId="77777777" w:rsidR="008543DF" w:rsidRPr="00625ED4" w:rsidRDefault="008543DF" w:rsidP="006860B9">
            <w:pPr>
              <w:jc w:val="both"/>
              <w:rPr>
                <w:rFonts w:ascii="Noto Sans" w:hAnsi="Noto Sans" w:cs="Noto Sans"/>
                <w:sz w:val="18"/>
                <w:szCs w:val="18"/>
              </w:rPr>
            </w:pPr>
            <w:r w:rsidRPr="00625ED4">
              <w:rPr>
                <w:rFonts w:ascii="Noto Sans" w:hAnsi="Noto Sans" w:cs="Noto Sans"/>
                <w:sz w:val="18"/>
                <w:szCs w:val="18"/>
              </w:rPr>
              <w:t>Dentro de los 5 (cinco) días hábiles siguientes al inicio del plazo de servicio, el proveedor entregará a la CARF una matriz de trazabilidad.</w:t>
            </w:r>
          </w:p>
          <w:p w14:paraId="152ADDB3"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Si la CARF detecta cambios, diferencias o deficiencias en los alcances señalados en la matriz de trazabilidad, con base en lo establecido en el Anexo técnico y los Términos y condiciones, el proveedor deberá atenderlos en el plazo señalado para la implementación, validaciones y/o actualizaciones, conforme al Plan de trabajo establecido en su propuesta técnica.</w:t>
            </w:r>
          </w:p>
          <w:p w14:paraId="2887D187" w14:textId="77777777" w:rsidR="008543DF" w:rsidRPr="00625ED4" w:rsidRDefault="008543DF" w:rsidP="006860B9">
            <w:pPr>
              <w:jc w:val="both"/>
              <w:rPr>
                <w:rFonts w:ascii="Noto Sans" w:hAnsi="Noto Sans" w:cs="Noto Sans"/>
                <w:color w:val="000000" w:themeColor="text1"/>
                <w:sz w:val="18"/>
                <w:szCs w:val="18"/>
              </w:rPr>
            </w:pPr>
          </w:p>
          <w:p w14:paraId="7D7DF60A" w14:textId="77777777" w:rsidR="008543DF" w:rsidRPr="00625ED4" w:rsidRDefault="008543DF" w:rsidP="006860B9">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En caso de requerir ampliar el plazo convenido para la implementación, validación y/o actualización, el área </w:t>
            </w:r>
            <w:r w:rsidRPr="00625ED4">
              <w:rPr>
                <w:rFonts w:ascii="Noto Sans" w:hAnsi="Noto Sans" w:cs="Noto Sans"/>
                <w:color w:val="000000" w:themeColor="text1"/>
                <w:sz w:val="18"/>
                <w:szCs w:val="18"/>
              </w:rPr>
              <w:lastRenderedPageBreak/>
              <w:t>usuaria notificará al Administrador del contrato para que la CARF, de manera conjunta con la empresa proveedora, realicen los ajustes y validaciones hasta que se entregue a entera satisfacción del área usuaria, sin que esto implique ningún costo adicional para el Instituto. Estos cambios se deberán incorporar en la versión final de la matriz de trazabilidad.</w:t>
            </w:r>
          </w:p>
          <w:p w14:paraId="6454E134" w14:textId="77777777" w:rsidR="008543DF" w:rsidRPr="00625ED4" w:rsidRDefault="008543DF" w:rsidP="006860B9">
            <w:pPr>
              <w:jc w:val="both"/>
              <w:rPr>
                <w:rFonts w:ascii="Noto Sans" w:hAnsi="Noto Sans" w:cs="Noto Sans"/>
                <w:color w:val="000000" w:themeColor="text1"/>
                <w:sz w:val="18"/>
                <w:szCs w:val="18"/>
              </w:rPr>
            </w:pPr>
          </w:p>
        </w:tc>
      </w:tr>
    </w:tbl>
    <w:p w14:paraId="665E63F3" w14:textId="77777777" w:rsidR="00EB0617" w:rsidRPr="00625ED4" w:rsidRDefault="00EB0617" w:rsidP="00BE4746">
      <w:pPr>
        <w:ind w:right="-709"/>
        <w:jc w:val="both"/>
        <w:rPr>
          <w:rFonts w:ascii="Noto Sans" w:hAnsi="Noto Sans" w:cs="Noto Sans"/>
          <w:sz w:val="22"/>
          <w:szCs w:val="22"/>
        </w:rPr>
      </w:pPr>
    </w:p>
    <w:p w14:paraId="795686BE" w14:textId="77777777" w:rsidR="00625ED4" w:rsidRPr="00625ED4" w:rsidRDefault="00625ED4" w:rsidP="00625ED4">
      <w:pPr>
        <w:pStyle w:val="Prrafodelista"/>
        <w:ind w:left="360"/>
        <w:rPr>
          <w:rFonts w:ascii="Noto Sans" w:hAnsi="Noto Sans" w:cs="Noto Sans"/>
          <w:b/>
          <w:color w:val="000000" w:themeColor="text1"/>
          <w:sz w:val="22"/>
          <w:szCs w:val="22"/>
          <w:lang w:eastAsia="ar-SA"/>
        </w:rPr>
      </w:pPr>
    </w:p>
    <w:p w14:paraId="077C1C37" w14:textId="77777777" w:rsidR="00625ED4" w:rsidRPr="00625ED4" w:rsidRDefault="00625ED4" w:rsidP="00601DEE">
      <w:pPr>
        <w:numPr>
          <w:ilvl w:val="0"/>
          <w:numId w:val="3"/>
        </w:numPr>
        <w:tabs>
          <w:tab w:val="num" w:pos="142"/>
        </w:tabs>
        <w:ind w:left="284" w:firstLine="0"/>
        <w:jc w:val="both"/>
        <w:rPr>
          <w:rFonts w:ascii="Noto Sans" w:hAnsi="Noto Sans" w:cs="Noto Sans"/>
          <w:b/>
          <w:bCs/>
          <w:color w:val="000000" w:themeColor="text1"/>
          <w:sz w:val="22"/>
          <w:szCs w:val="22"/>
        </w:rPr>
      </w:pPr>
      <w:r w:rsidRPr="00625ED4">
        <w:rPr>
          <w:rFonts w:ascii="Noto Sans" w:hAnsi="Noto Sans" w:cs="Noto Sans"/>
          <w:b/>
          <w:bCs/>
          <w:color w:val="000000" w:themeColor="text1"/>
          <w:sz w:val="22"/>
          <w:szCs w:val="22"/>
        </w:rPr>
        <w:t>COMPROBANTE DE ENTREGA DE INFORMACIÓN</w:t>
      </w:r>
    </w:p>
    <w:p w14:paraId="3F5320C1" w14:textId="77777777" w:rsidR="00625ED4" w:rsidRPr="00625ED4" w:rsidRDefault="00625ED4" w:rsidP="00625ED4">
      <w:pPr>
        <w:jc w:val="both"/>
        <w:rPr>
          <w:rFonts w:ascii="Noto Sans" w:hAnsi="Noto Sans" w:cs="Noto Sans"/>
          <w:sz w:val="22"/>
          <w:szCs w:val="22"/>
        </w:rPr>
      </w:pPr>
    </w:p>
    <w:p w14:paraId="731C5D7C" w14:textId="3D031D18" w:rsidR="00625ED4" w:rsidRPr="00625ED4" w:rsidRDefault="00625ED4" w:rsidP="00625ED4">
      <w:pPr>
        <w:jc w:val="both"/>
        <w:rPr>
          <w:rFonts w:ascii="Noto Sans" w:hAnsi="Noto Sans" w:cs="Noto Sans"/>
          <w:color w:val="000000" w:themeColor="text1"/>
          <w:sz w:val="22"/>
          <w:szCs w:val="22"/>
        </w:rPr>
      </w:pPr>
      <w:r w:rsidRPr="00625ED4">
        <w:rPr>
          <w:rFonts w:ascii="Noto Sans" w:hAnsi="Noto Sans" w:cs="Noto Sans"/>
          <w:sz w:val="22"/>
          <w:szCs w:val="22"/>
        </w:rPr>
        <w:t>Dentro de los 10 días hábiles siguientes a la fecha de finalización del contrato del sistema del riesgo</w:t>
      </w:r>
      <w:r w:rsidRPr="00625ED4">
        <w:rPr>
          <w:rFonts w:ascii="Noto Sans" w:hAnsi="Noto Sans" w:cs="Noto Sans"/>
          <w:color w:val="000000" w:themeColor="text1"/>
          <w:sz w:val="22"/>
          <w:szCs w:val="22"/>
        </w:rPr>
        <w:t xml:space="preserve"> financiero de mercado, el proveedor deberá entregar en un disco duro/CD las bases de datos y toda aquella información del instituto (</w:t>
      </w:r>
      <w:proofErr w:type="spellStart"/>
      <w:r w:rsidRPr="00625ED4">
        <w:rPr>
          <w:rFonts w:ascii="Noto Sans" w:hAnsi="Noto Sans" w:cs="Noto Sans"/>
          <w:i/>
          <w:color w:val="000000" w:themeColor="text1"/>
          <w:sz w:val="22"/>
          <w:szCs w:val="22"/>
        </w:rPr>
        <w:t>client</w:t>
      </w:r>
      <w:proofErr w:type="spellEnd"/>
      <w:r w:rsidRPr="00625ED4">
        <w:rPr>
          <w:rFonts w:ascii="Noto Sans" w:hAnsi="Noto Sans" w:cs="Noto Sans"/>
          <w:i/>
          <w:color w:val="000000" w:themeColor="text1"/>
          <w:sz w:val="22"/>
          <w:szCs w:val="22"/>
        </w:rPr>
        <w:t xml:space="preserve"> data</w:t>
      </w:r>
      <w:r w:rsidRPr="00625ED4">
        <w:rPr>
          <w:rFonts w:ascii="Noto Sans" w:hAnsi="Noto Sans" w:cs="Noto Sans"/>
          <w:color w:val="000000" w:themeColor="text1"/>
          <w:sz w:val="22"/>
          <w:szCs w:val="22"/>
        </w:rPr>
        <w:t>) que el</w:t>
      </w:r>
      <w:r w:rsidR="00024436">
        <w:rPr>
          <w:rFonts w:ascii="Noto Sans" w:hAnsi="Noto Sans" w:cs="Noto Sans"/>
          <w:color w:val="000000" w:themeColor="text1"/>
          <w:sz w:val="22"/>
          <w:szCs w:val="22"/>
        </w:rPr>
        <w:t xml:space="preserve"> </w:t>
      </w:r>
      <w:r w:rsidRPr="00625ED4">
        <w:rPr>
          <w:rFonts w:ascii="Noto Sans" w:hAnsi="Noto Sans" w:cs="Noto Sans"/>
          <w:color w:val="000000" w:themeColor="text1"/>
          <w:sz w:val="22"/>
          <w:szCs w:val="22"/>
        </w:rPr>
        <w:t>sistema haya generado durante el periodo de contratación, así como un documento denominado “Comprobante de entrega de información”, que describa las características de la información que entregue el proveedor.</w:t>
      </w:r>
    </w:p>
    <w:p w14:paraId="223B41EE" w14:textId="77777777" w:rsidR="00625ED4" w:rsidRPr="00625ED4" w:rsidRDefault="00625ED4" w:rsidP="00625ED4">
      <w:pPr>
        <w:pStyle w:val="Prrafodelista"/>
        <w:ind w:left="360"/>
        <w:rPr>
          <w:rFonts w:ascii="Noto Sans" w:hAnsi="Noto Sans" w:cs="Noto Sans"/>
          <w:b/>
          <w:color w:val="000000" w:themeColor="text1"/>
          <w:sz w:val="22"/>
          <w:szCs w:val="22"/>
        </w:rPr>
      </w:pPr>
    </w:p>
    <w:p w14:paraId="565CFFE2" w14:textId="77777777" w:rsidR="00625ED4" w:rsidRPr="00625ED4" w:rsidRDefault="00625ED4" w:rsidP="00601DEE">
      <w:pPr>
        <w:numPr>
          <w:ilvl w:val="0"/>
          <w:numId w:val="3"/>
        </w:numPr>
        <w:tabs>
          <w:tab w:val="num" w:pos="142"/>
        </w:tabs>
        <w:ind w:left="284" w:firstLine="0"/>
        <w:jc w:val="both"/>
        <w:rPr>
          <w:rFonts w:ascii="Noto Sans" w:hAnsi="Noto Sans" w:cs="Noto Sans"/>
          <w:b/>
          <w:caps/>
          <w:sz w:val="22"/>
          <w:szCs w:val="22"/>
        </w:rPr>
      </w:pPr>
      <w:r w:rsidRPr="00625ED4">
        <w:rPr>
          <w:rFonts w:ascii="Noto Sans" w:hAnsi="Noto Sans" w:cs="Noto Sans"/>
          <w:b/>
          <w:caps/>
          <w:sz w:val="22"/>
          <w:szCs w:val="22"/>
        </w:rPr>
        <w:t>mecanismo de evaluación de proposiciones</w:t>
      </w:r>
    </w:p>
    <w:p w14:paraId="48D15253" w14:textId="77777777" w:rsidR="00625ED4" w:rsidRPr="00625ED4" w:rsidRDefault="00625ED4" w:rsidP="00625ED4">
      <w:pPr>
        <w:tabs>
          <w:tab w:val="num" w:pos="0"/>
        </w:tabs>
        <w:jc w:val="both"/>
        <w:rPr>
          <w:rFonts w:ascii="Noto Sans" w:hAnsi="Noto Sans" w:cs="Noto Sans"/>
          <w:caps/>
          <w:sz w:val="22"/>
          <w:szCs w:val="22"/>
        </w:rPr>
      </w:pPr>
    </w:p>
    <w:p w14:paraId="21501019" w14:textId="77777777" w:rsidR="00625ED4" w:rsidRPr="00625ED4" w:rsidRDefault="00625ED4" w:rsidP="00625ED4">
      <w:pPr>
        <w:tabs>
          <w:tab w:val="num" w:pos="284"/>
        </w:tabs>
        <w:jc w:val="both"/>
        <w:rPr>
          <w:rFonts w:ascii="Noto Sans" w:hAnsi="Noto Sans" w:cs="Noto Sans"/>
          <w:caps/>
          <w:sz w:val="22"/>
          <w:szCs w:val="22"/>
        </w:rPr>
      </w:pPr>
      <w:r w:rsidRPr="00625ED4">
        <w:rPr>
          <w:rFonts w:ascii="Noto Sans" w:hAnsi="Noto Sans" w:cs="Noto Sans"/>
          <w:sz w:val="22"/>
          <w:szCs w:val="22"/>
        </w:rPr>
        <w:t>Criterio de puntos y porcentajes</w:t>
      </w:r>
      <w:r w:rsidRPr="00625ED4">
        <w:rPr>
          <w:rFonts w:ascii="Noto Sans" w:hAnsi="Noto Sans" w:cs="Noto Sans"/>
          <w:caps/>
          <w:sz w:val="22"/>
          <w:szCs w:val="22"/>
        </w:rPr>
        <w:t xml:space="preserve"> </w:t>
      </w:r>
    </w:p>
    <w:p w14:paraId="17864FAC" w14:textId="77777777" w:rsidR="00625ED4" w:rsidRPr="00625ED4" w:rsidRDefault="00625ED4" w:rsidP="00625ED4">
      <w:pPr>
        <w:tabs>
          <w:tab w:val="num" w:pos="0"/>
        </w:tabs>
        <w:jc w:val="both"/>
        <w:rPr>
          <w:rFonts w:ascii="Noto Sans" w:hAnsi="Noto Sans" w:cs="Noto Sans"/>
          <w:caps/>
          <w:sz w:val="22"/>
          <w:szCs w:val="22"/>
        </w:rPr>
      </w:pPr>
    </w:p>
    <w:p w14:paraId="16AB42FE" w14:textId="77777777" w:rsidR="00625ED4" w:rsidRPr="00625ED4" w:rsidRDefault="00625ED4" w:rsidP="00601DEE">
      <w:pPr>
        <w:numPr>
          <w:ilvl w:val="0"/>
          <w:numId w:val="3"/>
        </w:numPr>
        <w:tabs>
          <w:tab w:val="num" w:pos="142"/>
        </w:tabs>
        <w:ind w:left="284" w:firstLine="0"/>
        <w:jc w:val="both"/>
        <w:rPr>
          <w:rFonts w:ascii="Noto Sans" w:hAnsi="Noto Sans" w:cs="Noto Sans"/>
          <w:b/>
          <w:caps/>
          <w:sz w:val="22"/>
          <w:szCs w:val="22"/>
        </w:rPr>
      </w:pPr>
      <w:r w:rsidRPr="00625ED4">
        <w:rPr>
          <w:rFonts w:ascii="Noto Sans" w:hAnsi="Noto Sans" w:cs="Noto Sans"/>
          <w:b/>
          <w:caps/>
          <w:sz w:val="22"/>
          <w:szCs w:val="22"/>
        </w:rPr>
        <w:t>Licencias, permisos, registros, certificados o autorizaciones que debe cumplir el servicio</w:t>
      </w:r>
    </w:p>
    <w:p w14:paraId="4335C504" w14:textId="77777777" w:rsidR="00625ED4" w:rsidRPr="00625ED4" w:rsidRDefault="00625ED4" w:rsidP="00625ED4">
      <w:pPr>
        <w:tabs>
          <w:tab w:val="left" w:pos="1134"/>
        </w:tabs>
        <w:ind w:left="851" w:hanging="284"/>
        <w:jc w:val="both"/>
        <w:rPr>
          <w:rFonts w:ascii="Noto Sans" w:eastAsia="MS Mincho" w:hAnsi="Noto Sans" w:cs="Noto Sans"/>
          <w:color w:val="000000" w:themeColor="text1"/>
          <w:sz w:val="22"/>
          <w:szCs w:val="22"/>
        </w:rPr>
      </w:pPr>
    </w:p>
    <w:p w14:paraId="00D413E2" w14:textId="77777777" w:rsidR="00625ED4" w:rsidRPr="00625ED4" w:rsidRDefault="00625ED4" w:rsidP="00625ED4">
      <w:pPr>
        <w:jc w:val="both"/>
        <w:rPr>
          <w:rFonts w:ascii="Noto Sans" w:hAnsi="Noto Sans" w:cs="Noto Sans"/>
          <w:color w:val="000000" w:themeColor="text1"/>
          <w:sz w:val="22"/>
          <w:szCs w:val="22"/>
        </w:rPr>
      </w:pPr>
      <w:r w:rsidRPr="00625ED4">
        <w:rPr>
          <w:rFonts w:ascii="Noto Sans" w:hAnsi="Noto Sans" w:cs="Noto Sans"/>
          <w:color w:val="000000" w:themeColor="text1"/>
          <w:sz w:val="22"/>
          <w:szCs w:val="22"/>
        </w:rPr>
        <w:t xml:space="preserve">La empresa deberá proporcionar copia en archivo electrónico de la autorización para la distribución y comercialización del sistema por parte del propietario del aplicativo y/o el registro de los derechos de autor, debidamente registrado en el Registro Público del Derecho de Autor, donde se acredite que cuenta con los derechos de proveer el sistema. </w:t>
      </w:r>
      <w:bookmarkStart w:id="0" w:name="_Hlk81467074"/>
      <w:r w:rsidRPr="00625ED4">
        <w:rPr>
          <w:rFonts w:ascii="Noto Sans" w:hAnsi="Noto Sans" w:cs="Noto Sans"/>
          <w:color w:val="000000" w:themeColor="text1"/>
          <w:sz w:val="22"/>
          <w:szCs w:val="22"/>
        </w:rPr>
        <w:t>En caso de tratarse de una empresa extranjera, indicar si cuenta con permiso para ofrecer el servicio en México</w:t>
      </w:r>
      <w:bookmarkEnd w:id="0"/>
      <w:r w:rsidRPr="00625ED4">
        <w:rPr>
          <w:rFonts w:ascii="Noto Sans" w:hAnsi="Noto Sans" w:cs="Noto Sans"/>
          <w:color w:val="000000" w:themeColor="text1"/>
          <w:sz w:val="22"/>
          <w:szCs w:val="22"/>
        </w:rPr>
        <w:t>.</w:t>
      </w:r>
    </w:p>
    <w:p w14:paraId="630B6804" w14:textId="77777777" w:rsidR="00625ED4" w:rsidRPr="00625ED4" w:rsidRDefault="00625ED4" w:rsidP="00625ED4">
      <w:pPr>
        <w:pStyle w:val="Prrafodelista"/>
        <w:ind w:left="360"/>
        <w:rPr>
          <w:rFonts w:ascii="Noto Sans" w:hAnsi="Noto Sans" w:cs="Noto Sans"/>
          <w:b/>
          <w:color w:val="000000" w:themeColor="text1"/>
          <w:sz w:val="22"/>
          <w:szCs w:val="22"/>
        </w:rPr>
      </w:pPr>
    </w:p>
    <w:p w14:paraId="47A25405" w14:textId="77777777" w:rsidR="00625ED4" w:rsidRPr="00625ED4" w:rsidRDefault="00625ED4" w:rsidP="00601DEE">
      <w:pPr>
        <w:numPr>
          <w:ilvl w:val="0"/>
          <w:numId w:val="3"/>
        </w:numPr>
        <w:tabs>
          <w:tab w:val="num" w:pos="142"/>
        </w:tabs>
        <w:ind w:left="284" w:firstLine="0"/>
        <w:jc w:val="both"/>
        <w:rPr>
          <w:rFonts w:ascii="Noto Sans" w:hAnsi="Noto Sans" w:cs="Noto Sans"/>
          <w:b/>
          <w:sz w:val="22"/>
          <w:szCs w:val="22"/>
        </w:rPr>
      </w:pPr>
      <w:r w:rsidRPr="00625ED4">
        <w:rPr>
          <w:rFonts w:ascii="Noto Sans" w:hAnsi="Noto Sans" w:cs="Noto Sans"/>
          <w:b/>
          <w:caps/>
          <w:sz w:val="22"/>
          <w:szCs w:val="22"/>
        </w:rPr>
        <w:t>Folletos, catálogos, fotografías, manuales, entre otros, en caso de que se requieran para comprobar las especificaciones técnicas requeridas</w:t>
      </w:r>
    </w:p>
    <w:p w14:paraId="397E1EB5" w14:textId="77777777" w:rsidR="00625ED4" w:rsidRPr="00625ED4" w:rsidRDefault="00625ED4" w:rsidP="00625ED4">
      <w:pPr>
        <w:tabs>
          <w:tab w:val="left" w:pos="142"/>
        </w:tabs>
        <w:ind w:left="142"/>
        <w:jc w:val="both"/>
        <w:rPr>
          <w:rFonts w:ascii="Noto Sans" w:hAnsi="Noto Sans" w:cs="Noto Sans"/>
          <w:b/>
          <w:caps/>
          <w:sz w:val="22"/>
          <w:szCs w:val="22"/>
        </w:rPr>
      </w:pPr>
    </w:p>
    <w:p w14:paraId="366CC5E5" w14:textId="77777777" w:rsidR="00625ED4" w:rsidRPr="00625ED4" w:rsidRDefault="00625ED4" w:rsidP="00625ED4">
      <w:pPr>
        <w:jc w:val="both"/>
        <w:rPr>
          <w:rFonts w:ascii="Noto Sans" w:hAnsi="Noto Sans" w:cs="Noto Sans"/>
          <w:sz w:val="22"/>
          <w:szCs w:val="22"/>
        </w:rPr>
      </w:pPr>
      <w:r w:rsidRPr="00625ED4">
        <w:rPr>
          <w:rFonts w:ascii="Noto Sans" w:hAnsi="Noto Sans" w:cs="Noto Sans"/>
          <w:color w:val="000000" w:themeColor="text1"/>
          <w:sz w:val="22"/>
          <w:szCs w:val="22"/>
        </w:rPr>
        <w:t xml:space="preserve">Proporcionar </w:t>
      </w:r>
      <w:r w:rsidRPr="00625ED4">
        <w:rPr>
          <w:rFonts w:ascii="Noto Sans" w:hAnsi="Noto Sans" w:cs="Noto Sans"/>
          <w:sz w:val="22"/>
          <w:szCs w:val="22"/>
        </w:rPr>
        <w:t>1. Manual de modelos de valuación de instrumentos, 2. Manual de metodologías de riesgo de mercado, crédito y liquidez, 3. Manual de soporte técnico, 4. Manual de mantenimiento y actualizaciones, 5. Programa de mantenimiento y actualizaciones, 6. Plan de continuidad de la operación en caso desastres, 7. Programa de continuidad de la operación en caso desastres 8. Manual de la infraestructura del centro de datos y 9. Manual de usuario.</w:t>
      </w:r>
    </w:p>
    <w:p w14:paraId="05F0A841" w14:textId="77777777" w:rsidR="00625ED4" w:rsidRPr="00625ED4" w:rsidRDefault="00625ED4" w:rsidP="00625ED4">
      <w:pPr>
        <w:jc w:val="both"/>
        <w:rPr>
          <w:rFonts w:ascii="Noto Sans" w:hAnsi="Noto Sans" w:cs="Noto Sans"/>
          <w:color w:val="000000" w:themeColor="text1"/>
          <w:sz w:val="22"/>
          <w:szCs w:val="22"/>
          <w:lang w:val="es-MX"/>
        </w:rPr>
      </w:pPr>
    </w:p>
    <w:p w14:paraId="7C7372B7" w14:textId="77777777" w:rsidR="00625ED4" w:rsidRPr="00625ED4" w:rsidRDefault="00625ED4" w:rsidP="00601DEE">
      <w:pPr>
        <w:numPr>
          <w:ilvl w:val="0"/>
          <w:numId w:val="3"/>
        </w:numPr>
        <w:tabs>
          <w:tab w:val="num" w:pos="142"/>
        </w:tabs>
        <w:ind w:left="284" w:firstLine="0"/>
        <w:jc w:val="both"/>
        <w:rPr>
          <w:rFonts w:ascii="Noto Sans" w:hAnsi="Noto Sans" w:cs="Noto Sans"/>
          <w:b/>
          <w:sz w:val="22"/>
          <w:szCs w:val="22"/>
        </w:rPr>
      </w:pPr>
      <w:r w:rsidRPr="00625ED4">
        <w:rPr>
          <w:rFonts w:ascii="Noto Sans" w:hAnsi="Noto Sans" w:cs="Noto Sans"/>
          <w:b/>
          <w:caps/>
          <w:sz w:val="22"/>
          <w:szCs w:val="22"/>
        </w:rPr>
        <w:t>Visitas a las instalaciones del IMSS</w:t>
      </w:r>
    </w:p>
    <w:p w14:paraId="7404E404" w14:textId="77777777" w:rsidR="00625ED4" w:rsidRPr="00625ED4" w:rsidRDefault="00625ED4" w:rsidP="00625ED4">
      <w:pPr>
        <w:tabs>
          <w:tab w:val="left" w:pos="142"/>
        </w:tabs>
        <w:ind w:left="142"/>
        <w:jc w:val="both"/>
        <w:rPr>
          <w:rFonts w:ascii="Noto Sans" w:hAnsi="Noto Sans" w:cs="Noto Sans"/>
          <w:b/>
          <w:caps/>
          <w:sz w:val="22"/>
          <w:szCs w:val="22"/>
        </w:rPr>
      </w:pPr>
    </w:p>
    <w:p w14:paraId="7AAC724C" w14:textId="77777777" w:rsidR="00625ED4" w:rsidRPr="00625ED4" w:rsidRDefault="00625ED4" w:rsidP="00625ED4">
      <w:pPr>
        <w:jc w:val="both"/>
        <w:rPr>
          <w:rFonts w:ascii="Noto Sans" w:hAnsi="Noto Sans" w:cs="Noto Sans"/>
          <w:sz w:val="22"/>
          <w:szCs w:val="22"/>
        </w:rPr>
      </w:pPr>
      <w:r w:rsidRPr="00625ED4">
        <w:rPr>
          <w:rFonts w:ascii="Noto Sans" w:hAnsi="Noto Sans" w:cs="Noto Sans"/>
          <w:sz w:val="22"/>
          <w:szCs w:val="22"/>
        </w:rPr>
        <w:t>No aplica.</w:t>
      </w:r>
    </w:p>
    <w:p w14:paraId="44A9CFC3" w14:textId="77777777" w:rsidR="00625ED4" w:rsidRPr="00625ED4" w:rsidRDefault="00625ED4" w:rsidP="00625ED4">
      <w:pPr>
        <w:tabs>
          <w:tab w:val="left" w:pos="142"/>
        </w:tabs>
        <w:ind w:left="142"/>
        <w:jc w:val="both"/>
        <w:rPr>
          <w:rFonts w:ascii="Noto Sans" w:hAnsi="Noto Sans" w:cs="Noto Sans"/>
          <w:sz w:val="22"/>
          <w:szCs w:val="22"/>
        </w:rPr>
      </w:pPr>
    </w:p>
    <w:p w14:paraId="419432F2" w14:textId="77777777" w:rsidR="00625ED4" w:rsidRPr="00625ED4" w:rsidRDefault="00625ED4" w:rsidP="00601DEE">
      <w:pPr>
        <w:numPr>
          <w:ilvl w:val="0"/>
          <w:numId w:val="3"/>
        </w:numPr>
        <w:tabs>
          <w:tab w:val="num" w:pos="142"/>
        </w:tabs>
        <w:ind w:left="284" w:firstLine="0"/>
        <w:jc w:val="both"/>
        <w:rPr>
          <w:rFonts w:ascii="Noto Sans" w:hAnsi="Noto Sans" w:cs="Noto Sans"/>
          <w:b/>
          <w:sz w:val="22"/>
          <w:szCs w:val="22"/>
        </w:rPr>
      </w:pPr>
      <w:r w:rsidRPr="00625ED4">
        <w:rPr>
          <w:rFonts w:ascii="Noto Sans" w:hAnsi="Noto Sans" w:cs="Noto Sans"/>
          <w:b/>
          <w:caps/>
          <w:sz w:val="22"/>
          <w:szCs w:val="22"/>
        </w:rPr>
        <w:t>Visitas a las instalaciones del Licitante</w:t>
      </w:r>
    </w:p>
    <w:p w14:paraId="6D735636" w14:textId="77777777" w:rsidR="00625ED4" w:rsidRPr="00625ED4" w:rsidRDefault="00625ED4" w:rsidP="00625ED4">
      <w:pPr>
        <w:tabs>
          <w:tab w:val="left" w:pos="142"/>
        </w:tabs>
        <w:ind w:left="142"/>
        <w:jc w:val="both"/>
        <w:rPr>
          <w:rFonts w:ascii="Noto Sans" w:hAnsi="Noto Sans" w:cs="Noto Sans"/>
          <w:b/>
          <w:caps/>
          <w:sz w:val="22"/>
          <w:szCs w:val="22"/>
        </w:rPr>
      </w:pPr>
    </w:p>
    <w:p w14:paraId="7CBF4FD2" w14:textId="77777777" w:rsidR="00625ED4" w:rsidRPr="00625ED4" w:rsidRDefault="00625ED4" w:rsidP="00625ED4">
      <w:pPr>
        <w:jc w:val="both"/>
        <w:rPr>
          <w:rFonts w:ascii="Noto Sans" w:hAnsi="Noto Sans" w:cs="Noto Sans"/>
          <w:sz w:val="22"/>
          <w:szCs w:val="22"/>
        </w:rPr>
      </w:pPr>
      <w:r w:rsidRPr="00625ED4">
        <w:rPr>
          <w:rFonts w:ascii="Noto Sans" w:hAnsi="Noto Sans" w:cs="Noto Sans"/>
          <w:sz w:val="22"/>
          <w:szCs w:val="22"/>
        </w:rPr>
        <w:t>No aplica.</w:t>
      </w:r>
    </w:p>
    <w:p w14:paraId="52663562" w14:textId="77777777" w:rsidR="00625ED4" w:rsidRDefault="00625ED4" w:rsidP="00625ED4">
      <w:pPr>
        <w:pStyle w:val="Prrafodelista"/>
        <w:ind w:left="360"/>
        <w:rPr>
          <w:rFonts w:ascii="Noto Sans" w:hAnsi="Noto Sans" w:cs="Noto Sans"/>
          <w:b/>
          <w:color w:val="000000" w:themeColor="text1"/>
          <w:sz w:val="22"/>
          <w:szCs w:val="22"/>
        </w:rPr>
      </w:pPr>
    </w:p>
    <w:p w14:paraId="4F7F6D6A" w14:textId="77777777" w:rsidR="006E5BA9" w:rsidRPr="00625ED4" w:rsidRDefault="006E5BA9" w:rsidP="00625ED4">
      <w:pPr>
        <w:pStyle w:val="Prrafodelista"/>
        <w:ind w:left="360"/>
        <w:rPr>
          <w:rFonts w:ascii="Noto Sans" w:hAnsi="Noto Sans" w:cs="Noto Sans"/>
          <w:b/>
          <w:color w:val="000000" w:themeColor="text1"/>
          <w:sz w:val="22"/>
          <w:szCs w:val="22"/>
        </w:rPr>
      </w:pPr>
    </w:p>
    <w:p w14:paraId="361AC173" w14:textId="77777777" w:rsidR="00625ED4" w:rsidRPr="00625ED4" w:rsidRDefault="00625ED4" w:rsidP="00601DEE">
      <w:pPr>
        <w:numPr>
          <w:ilvl w:val="0"/>
          <w:numId w:val="3"/>
        </w:numPr>
        <w:tabs>
          <w:tab w:val="num" w:pos="142"/>
        </w:tabs>
        <w:ind w:left="142" w:firstLine="0"/>
        <w:jc w:val="both"/>
        <w:rPr>
          <w:rFonts w:ascii="Noto Sans" w:hAnsi="Noto Sans" w:cs="Noto Sans"/>
          <w:b/>
          <w:bCs/>
          <w:caps/>
          <w:sz w:val="22"/>
          <w:szCs w:val="22"/>
        </w:rPr>
      </w:pPr>
      <w:r w:rsidRPr="00625ED4">
        <w:rPr>
          <w:rFonts w:ascii="Noto Sans" w:hAnsi="Noto Sans" w:cs="Noto Sans"/>
          <w:b/>
          <w:bCs/>
          <w:caps/>
          <w:sz w:val="22"/>
          <w:szCs w:val="22"/>
        </w:rPr>
        <w:t>Penas convencionales por atraso en la prestación del servicio.</w:t>
      </w:r>
    </w:p>
    <w:p w14:paraId="3B7C323E" w14:textId="77777777" w:rsidR="00625ED4" w:rsidRPr="00625ED4" w:rsidRDefault="00625ED4" w:rsidP="00625ED4">
      <w:pPr>
        <w:pStyle w:val="Prrafodelista"/>
        <w:ind w:left="360"/>
        <w:rPr>
          <w:rFonts w:ascii="Noto Sans" w:hAnsi="Noto Sans" w:cs="Noto Sans"/>
          <w:b/>
          <w:color w:val="000000" w:themeColor="text1"/>
          <w:sz w:val="22"/>
          <w:szCs w:val="22"/>
          <w:lang w:val="es-ES_tradnl"/>
        </w:rPr>
      </w:pPr>
    </w:p>
    <w:p w14:paraId="26A049B8" w14:textId="77777777" w:rsidR="00625ED4" w:rsidRPr="00625ED4" w:rsidRDefault="00625ED4" w:rsidP="00625ED4">
      <w:pPr>
        <w:pStyle w:val="Textoindependiente21"/>
        <w:rPr>
          <w:rFonts w:ascii="Noto Sans" w:hAnsi="Noto Sans" w:cs="Noto Sans"/>
          <w:color w:val="000000" w:themeColor="text1"/>
          <w:sz w:val="22"/>
          <w:szCs w:val="22"/>
        </w:rPr>
      </w:pPr>
      <w:r w:rsidRPr="00625ED4">
        <w:rPr>
          <w:rFonts w:ascii="Noto Sans" w:hAnsi="Noto Sans" w:cs="Noto Sans"/>
          <w:color w:val="000000" w:themeColor="text1"/>
          <w:sz w:val="22"/>
          <w:szCs w:val="22"/>
          <w:lang w:eastAsia="es-ES"/>
        </w:rPr>
        <w:t xml:space="preserve">De conformidad con lo establecido en el Artículo 53 de la Ley de Adquisiciones, Arrendamientos y Servicios del Sector Público, así como en el numeral 5.5.8.1 de las Políticas, Bases y Lineamientos en Materia de Adquisiciones, Arrendamientos y Servicios vigentes, la pena convencional a cargo de los proveedores por atraso en la prestación del servicio será de 0.5% (cero punto cinco por ciento) por cada día de atraso sobre el valor de lo incumplido, sin considerar el Impuesto al Valor </w:t>
      </w:r>
      <w:r w:rsidRPr="00625ED4">
        <w:rPr>
          <w:rFonts w:ascii="Noto Sans" w:hAnsi="Noto Sans" w:cs="Noto Sans"/>
          <w:color w:val="000000" w:themeColor="text1"/>
          <w:sz w:val="22"/>
          <w:szCs w:val="22"/>
          <w:lang w:eastAsia="es-ES"/>
        </w:rPr>
        <w:lastRenderedPageBreak/>
        <w:t>Agregado (I.V.A.); el administrador del contrato será el responsable de efectuar el cálculo correspondiente.</w:t>
      </w:r>
    </w:p>
    <w:p w14:paraId="6E38DF79" w14:textId="77777777" w:rsidR="00625ED4" w:rsidRPr="00625ED4" w:rsidRDefault="00625ED4" w:rsidP="00625ED4">
      <w:pPr>
        <w:ind w:left="567"/>
        <w:jc w:val="both"/>
        <w:rPr>
          <w:rFonts w:ascii="Noto Sans" w:hAnsi="Noto Sans" w:cs="Noto Sans"/>
          <w:color w:val="000000" w:themeColor="text1"/>
          <w:sz w:val="22"/>
          <w:szCs w:val="22"/>
        </w:rPr>
      </w:pPr>
    </w:p>
    <w:p w14:paraId="16E217AD" w14:textId="77777777" w:rsidR="00625ED4" w:rsidRPr="00625ED4" w:rsidRDefault="00625ED4" w:rsidP="00625ED4">
      <w:pPr>
        <w:pStyle w:val="Textoindependiente21"/>
        <w:rPr>
          <w:rFonts w:ascii="Noto Sans" w:hAnsi="Noto Sans" w:cs="Noto Sans"/>
          <w:bCs w:val="0"/>
          <w:color w:val="000000" w:themeColor="text1"/>
          <w:sz w:val="22"/>
          <w:szCs w:val="22"/>
          <w:lang w:eastAsia="es-ES"/>
        </w:rPr>
      </w:pPr>
      <w:r w:rsidRPr="00625ED4">
        <w:rPr>
          <w:rFonts w:ascii="Noto Sans" w:hAnsi="Noto Sans" w:cs="Noto Sans"/>
          <w:color w:val="000000" w:themeColor="text1"/>
          <w:sz w:val="22"/>
          <w:szCs w:val="22"/>
        </w:rPr>
        <w:t>En cualquier caso, dicha pena no podrá exceder del monto de la garantía de cumplimiento del contrato</w:t>
      </w:r>
      <w:r w:rsidRPr="00625ED4">
        <w:rPr>
          <w:rFonts w:ascii="Noto Sans" w:hAnsi="Noto Sans" w:cs="Noto Sans"/>
          <w:color w:val="000000" w:themeColor="text1"/>
          <w:sz w:val="22"/>
          <w:szCs w:val="22"/>
          <w:lang w:eastAsia="es-ES"/>
        </w:rPr>
        <w:t>.</w:t>
      </w:r>
    </w:p>
    <w:p w14:paraId="7AB2FEEB" w14:textId="77777777" w:rsidR="00625ED4" w:rsidRPr="00625ED4" w:rsidRDefault="00625ED4" w:rsidP="00625ED4">
      <w:pPr>
        <w:pStyle w:val="Textoindependiente21"/>
        <w:rPr>
          <w:rFonts w:ascii="Noto Sans" w:hAnsi="Noto Sans" w:cs="Noto Sans"/>
          <w:bCs w:val="0"/>
          <w:color w:val="000000" w:themeColor="text1"/>
          <w:sz w:val="22"/>
          <w:szCs w:val="22"/>
        </w:rPr>
      </w:pPr>
    </w:p>
    <w:p w14:paraId="3FEA6A9E" w14:textId="77777777" w:rsidR="00625ED4" w:rsidRPr="00625ED4" w:rsidRDefault="00625ED4" w:rsidP="00625ED4">
      <w:pPr>
        <w:pStyle w:val="Textoindependiente21"/>
        <w:rPr>
          <w:rFonts w:ascii="Noto Sans" w:hAnsi="Noto Sans" w:cs="Noto Sans"/>
          <w:color w:val="000000" w:themeColor="text1"/>
          <w:sz w:val="22"/>
          <w:szCs w:val="22"/>
        </w:rPr>
      </w:pPr>
      <w:r w:rsidRPr="00625ED4">
        <w:rPr>
          <w:rFonts w:ascii="Noto Sans" w:hAnsi="Noto Sans" w:cs="Noto Sans"/>
          <w:color w:val="000000" w:themeColor="text1"/>
          <w:sz w:val="22"/>
          <w:szCs w:val="22"/>
        </w:rPr>
        <w:t>La pena convencional se calculará de acuerdo con los siguientes términos y condiciones expresados en la fórmula que se detalla a continuación:</w:t>
      </w:r>
    </w:p>
    <w:p w14:paraId="1F0902F2" w14:textId="77777777" w:rsidR="00625ED4" w:rsidRPr="00625ED4" w:rsidRDefault="00625ED4" w:rsidP="00625ED4">
      <w:pPr>
        <w:pStyle w:val="Textoindependiente21"/>
        <w:rPr>
          <w:rFonts w:ascii="Noto Sans" w:hAnsi="Noto Sans" w:cs="Noto Sans"/>
          <w:color w:val="000000" w:themeColor="text1"/>
          <w:sz w:val="22"/>
          <w:szCs w:val="22"/>
        </w:rPr>
      </w:pPr>
    </w:p>
    <w:p w14:paraId="37C2C5B2" w14:textId="77777777" w:rsidR="00625ED4" w:rsidRPr="00625ED4" w:rsidRDefault="00625ED4" w:rsidP="00625ED4">
      <w:pPr>
        <w:pStyle w:val="Textoindependiente21"/>
        <w:jc w:val="center"/>
        <w:rPr>
          <w:rFonts w:ascii="Noto Sans" w:hAnsi="Noto Sans" w:cs="Noto Sans"/>
          <w:color w:val="000000" w:themeColor="text1"/>
          <w:sz w:val="22"/>
          <w:szCs w:val="22"/>
        </w:rPr>
      </w:pPr>
      <w:proofErr w:type="spellStart"/>
      <w:r w:rsidRPr="00625ED4">
        <w:rPr>
          <w:rFonts w:ascii="Noto Sans" w:hAnsi="Noto Sans" w:cs="Noto Sans"/>
          <w:color w:val="000000" w:themeColor="text1"/>
          <w:sz w:val="22"/>
          <w:szCs w:val="22"/>
        </w:rPr>
        <w:t>Pca</w:t>
      </w:r>
      <w:proofErr w:type="spellEnd"/>
      <w:r w:rsidRPr="00625ED4">
        <w:rPr>
          <w:rFonts w:ascii="Noto Sans" w:hAnsi="Noto Sans" w:cs="Noto Sans"/>
          <w:color w:val="000000" w:themeColor="text1"/>
          <w:sz w:val="22"/>
          <w:szCs w:val="22"/>
        </w:rPr>
        <w:t xml:space="preserve"> = (%d)(</w:t>
      </w:r>
      <w:proofErr w:type="spellStart"/>
      <w:r w:rsidRPr="00625ED4">
        <w:rPr>
          <w:rFonts w:ascii="Noto Sans" w:hAnsi="Noto Sans" w:cs="Noto Sans"/>
          <w:color w:val="000000" w:themeColor="text1"/>
          <w:sz w:val="22"/>
          <w:szCs w:val="22"/>
        </w:rPr>
        <w:t>npa</w:t>
      </w:r>
      <w:proofErr w:type="spellEnd"/>
      <w:r w:rsidRPr="00625ED4">
        <w:rPr>
          <w:rFonts w:ascii="Noto Sans" w:hAnsi="Noto Sans" w:cs="Noto Sans"/>
          <w:color w:val="000000" w:themeColor="text1"/>
          <w:sz w:val="22"/>
          <w:szCs w:val="22"/>
        </w:rPr>
        <w:t>)(</w:t>
      </w:r>
      <w:proofErr w:type="spellStart"/>
      <w:r w:rsidRPr="00625ED4">
        <w:rPr>
          <w:rFonts w:ascii="Noto Sans" w:hAnsi="Noto Sans" w:cs="Noto Sans"/>
          <w:color w:val="000000" w:themeColor="text1"/>
          <w:sz w:val="22"/>
          <w:szCs w:val="22"/>
        </w:rPr>
        <w:t>vbspa</w:t>
      </w:r>
      <w:proofErr w:type="spellEnd"/>
      <w:r w:rsidRPr="00625ED4">
        <w:rPr>
          <w:rFonts w:ascii="Noto Sans" w:hAnsi="Noto Sans" w:cs="Noto Sans"/>
          <w:color w:val="000000" w:themeColor="text1"/>
          <w:sz w:val="22"/>
          <w:szCs w:val="22"/>
        </w:rPr>
        <w:t>)</w:t>
      </w:r>
    </w:p>
    <w:p w14:paraId="462717F4" w14:textId="77777777" w:rsidR="00625ED4" w:rsidRPr="00625ED4" w:rsidRDefault="00625ED4" w:rsidP="00625ED4">
      <w:pPr>
        <w:pStyle w:val="Textoindependiente21"/>
        <w:jc w:val="center"/>
        <w:rPr>
          <w:rFonts w:ascii="Noto Sans" w:hAnsi="Noto Sans" w:cs="Noto Sans"/>
          <w:color w:val="000000" w:themeColor="text1"/>
          <w:sz w:val="22"/>
          <w:szCs w:val="22"/>
        </w:rPr>
      </w:pPr>
    </w:p>
    <w:p w14:paraId="64CEC0C2" w14:textId="77777777" w:rsidR="00625ED4" w:rsidRPr="00625ED4" w:rsidRDefault="00625ED4" w:rsidP="00625ED4">
      <w:pPr>
        <w:pStyle w:val="Textoindependiente21"/>
        <w:rPr>
          <w:rFonts w:ascii="Noto Sans" w:hAnsi="Noto Sans" w:cs="Noto Sans"/>
          <w:bCs w:val="0"/>
          <w:color w:val="000000" w:themeColor="text1"/>
          <w:sz w:val="22"/>
          <w:szCs w:val="22"/>
        </w:rPr>
      </w:pPr>
      <w:r w:rsidRPr="00625ED4">
        <w:rPr>
          <w:rFonts w:ascii="Noto Sans" w:hAnsi="Noto Sans" w:cs="Noto Sans"/>
          <w:color w:val="000000" w:themeColor="text1"/>
          <w:sz w:val="22"/>
          <w:szCs w:val="22"/>
        </w:rPr>
        <w:t>Dónde:</w:t>
      </w:r>
    </w:p>
    <w:p w14:paraId="6AC5B980" w14:textId="77777777" w:rsidR="00625ED4" w:rsidRPr="00625ED4" w:rsidRDefault="00625ED4" w:rsidP="00625ED4">
      <w:pPr>
        <w:pStyle w:val="Textoindependiente21"/>
        <w:rPr>
          <w:rFonts w:ascii="Noto Sans" w:hAnsi="Noto Sans" w:cs="Noto Sans"/>
          <w:color w:val="000000" w:themeColor="text1"/>
          <w:sz w:val="22"/>
          <w:szCs w:val="22"/>
        </w:rPr>
      </w:pPr>
      <w:proofErr w:type="spellStart"/>
      <w:r w:rsidRPr="00625ED4">
        <w:rPr>
          <w:rFonts w:ascii="Noto Sans" w:hAnsi="Noto Sans" w:cs="Noto Sans"/>
          <w:color w:val="000000" w:themeColor="text1"/>
          <w:sz w:val="22"/>
          <w:szCs w:val="22"/>
        </w:rPr>
        <w:t>Pca</w:t>
      </w:r>
      <w:proofErr w:type="spellEnd"/>
      <w:r w:rsidRPr="00625ED4">
        <w:rPr>
          <w:rFonts w:ascii="Noto Sans" w:hAnsi="Noto Sans" w:cs="Noto Sans"/>
          <w:color w:val="000000" w:themeColor="text1"/>
          <w:sz w:val="22"/>
          <w:szCs w:val="22"/>
        </w:rPr>
        <w:t xml:space="preserve"> =</w:t>
      </w:r>
      <w:r w:rsidRPr="00625ED4">
        <w:rPr>
          <w:rFonts w:ascii="Noto Sans" w:hAnsi="Noto Sans" w:cs="Noto Sans"/>
          <w:sz w:val="22"/>
          <w:szCs w:val="22"/>
        </w:rPr>
        <w:tab/>
      </w:r>
      <w:r w:rsidRPr="00625ED4">
        <w:rPr>
          <w:rFonts w:ascii="Noto Sans" w:hAnsi="Noto Sans" w:cs="Noto Sans"/>
          <w:sz w:val="22"/>
          <w:szCs w:val="22"/>
        </w:rPr>
        <w:tab/>
      </w:r>
      <w:r w:rsidRPr="00625ED4">
        <w:rPr>
          <w:rFonts w:ascii="Noto Sans" w:hAnsi="Noto Sans" w:cs="Noto Sans"/>
          <w:color w:val="000000" w:themeColor="text1"/>
          <w:sz w:val="22"/>
          <w:szCs w:val="22"/>
        </w:rPr>
        <w:t>pena convencional aplicable.</w:t>
      </w:r>
    </w:p>
    <w:p w14:paraId="3E6A5A56" w14:textId="77777777" w:rsidR="00625ED4" w:rsidRPr="00625ED4" w:rsidRDefault="00625ED4" w:rsidP="00625ED4">
      <w:pPr>
        <w:pStyle w:val="Textoindependiente21"/>
        <w:ind w:left="1418" w:hanging="1350"/>
        <w:rPr>
          <w:rFonts w:ascii="Noto Sans" w:hAnsi="Noto Sans" w:cs="Noto Sans"/>
          <w:bCs w:val="0"/>
          <w:color w:val="000000" w:themeColor="text1"/>
          <w:sz w:val="22"/>
          <w:szCs w:val="22"/>
        </w:rPr>
      </w:pPr>
      <w:r w:rsidRPr="00625ED4">
        <w:rPr>
          <w:rFonts w:ascii="Noto Sans" w:hAnsi="Noto Sans" w:cs="Noto Sans"/>
          <w:color w:val="000000" w:themeColor="text1"/>
          <w:sz w:val="22"/>
          <w:szCs w:val="22"/>
        </w:rPr>
        <w:t>%d=</w:t>
      </w:r>
      <w:r w:rsidRPr="00625ED4">
        <w:rPr>
          <w:rFonts w:ascii="Noto Sans" w:hAnsi="Noto Sans" w:cs="Noto Sans"/>
          <w:sz w:val="22"/>
          <w:szCs w:val="22"/>
        </w:rPr>
        <w:tab/>
      </w:r>
      <w:r w:rsidRPr="00625ED4">
        <w:rPr>
          <w:rFonts w:ascii="Noto Sans" w:hAnsi="Noto Sans" w:cs="Noto Sans"/>
          <w:color w:val="000000" w:themeColor="text1"/>
          <w:sz w:val="22"/>
          <w:szCs w:val="22"/>
        </w:rPr>
        <w:t>porcentaje determinado por cada día de atraso en la prestación del servicio, considerando el rango de 0.2% a 1%</w:t>
      </w:r>
    </w:p>
    <w:p w14:paraId="11187262" w14:textId="77777777" w:rsidR="00625ED4" w:rsidRPr="00625ED4" w:rsidRDefault="00625ED4" w:rsidP="00625ED4">
      <w:pPr>
        <w:pStyle w:val="Textoindependiente21"/>
        <w:rPr>
          <w:rFonts w:ascii="Noto Sans" w:hAnsi="Noto Sans" w:cs="Noto Sans"/>
          <w:bCs w:val="0"/>
          <w:color w:val="000000" w:themeColor="text1"/>
          <w:sz w:val="22"/>
          <w:szCs w:val="22"/>
        </w:rPr>
      </w:pPr>
      <w:proofErr w:type="spellStart"/>
      <w:r w:rsidRPr="00625ED4">
        <w:rPr>
          <w:rFonts w:ascii="Noto Sans" w:hAnsi="Noto Sans" w:cs="Noto Sans"/>
          <w:color w:val="000000" w:themeColor="text1"/>
          <w:sz w:val="22"/>
          <w:szCs w:val="22"/>
        </w:rPr>
        <w:t>npa</w:t>
      </w:r>
      <w:proofErr w:type="spellEnd"/>
      <w:r w:rsidRPr="00625ED4">
        <w:rPr>
          <w:rFonts w:ascii="Noto Sans" w:hAnsi="Noto Sans" w:cs="Noto Sans"/>
          <w:color w:val="000000" w:themeColor="text1"/>
          <w:sz w:val="22"/>
          <w:szCs w:val="22"/>
        </w:rPr>
        <w:t xml:space="preserve"> = </w:t>
      </w:r>
      <w:r w:rsidRPr="00625ED4">
        <w:rPr>
          <w:rFonts w:ascii="Noto Sans" w:hAnsi="Noto Sans" w:cs="Noto Sans"/>
          <w:sz w:val="22"/>
          <w:szCs w:val="22"/>
        </w:rPr>
        <w:tab/>
      </w:r>
      <w:r w:rsidRPr="00625ED4">
        <w:rPr>
          <w:rFonts w:ascii="Noto Sans" w:hAnsi="Noto Sans" w:cs="Noto Sans"/>
          <w:sz w:val="22"/>
          <w:szCs w:val="22"/>
        </w:rPr>
        <w:tab/>
      </w:r>
      <w:r w:rsidRPr="00625ED4">
        <w:rPr>
          <w:rFonts w:ascii="Noto Sans" w:hAnsi="Noto Sans" w:cs="Noto Sans"/>
          <w:color w:val="000000" w:themeColor="text1"/>
          <w:sz w:val="22"/>
          <w:szCs w:val="22"/>
        </w:rPr>
        <w:t>número de periodo de tiempo de atraso</w:t>
      </w:r>
    </w:p>
    <w:p w14:paraId="71E8C49C" w14:textId="77777777" w:rsidR="00625ED4" w:rsidRPr="00625ED4" w:rsidRDefault="00625ED4" w:rsidP="00625ED4">
      <w:pPr>
        <w:pStyle w:val="Textoindependiente21"/>
        <w:rPr>
          <w:rFonts w:ascii="Noto Sans" w:hAnsi="Noto Sans" w:cs="Noto Sans"/>
          <w:color w:val="000000" w:themeColor="text1"/>
          <w:sz w:val="22"/>
          <w:szCs w:val="22"/>
        </w:rPr>
      </w:pPr>
      <w:proofErr w:type="spellStart"/>
      <w:r w:rsidRPr="00625ED4">
        <w:rPr>
          <w:rFonts w:ascii="Noto Sans" w:hAnsi="Noto Sans" w:cs="Noto Sans"/>
          <w:color w:val="000000" w:themeColor="text1"/>
          <w:sz w:val="22"/>
          <w:szCs w:val="22"/>
        </w:rPr>
        <w:t>vbspa</w:t>
      </w:r>
      <w:proofErr w:type="spellEnd"/>
      <w:r w:rsidRPr="00625ED4">
        <w:rPr>
          <w:rFonts w:ascii="Noto Sans" w:hAnsi="Noto Sans" w:cs="Noto Sans"/>
          <w:color w:val="000000" w:themeColor="text1"/>
          <w:sz w:val="22"/>
          <w:szCs w:val="22"/>
        </w:rPr>
        <w:t xml:space="preserve"> = </w:t>
      </w:r>
      <w:r w:rsidRPr="00625ED4">
        <w:rPr>
          <w:rFonts w:ascii="Noto Sans" w:hAnsi="Noto Sans" w:cs="Noto Sans"/>
          <w:sz w:val="22"/>
          <w:szCs w:val="22"/>
        </w:rPr>
        <w:tab/>
      </w:r>
      <w:r w:rsidRPr="00625ED4">
        <w:rPr>
          <w:rFonts w:ascii="Noto Sans" w:hAnsi="Noto Sans" w:cs="Noto Sans"/>
          <w:color w:val="000000" w:themeColor="text1"/>
          <w:sz w:val="22"/>
          <w:szCs w:val="22"/>
        </w:rPr>
        <w:t>valor de los bienes o servicios prestados con atraso, sin IVA</w:t>
      </w:r>
    </w:p>
    <w:p w14:paraId="09CB788E" w14:textId="77777777" w:rsidR="00625ED4" w:rsidRPr="00625ED4" w:rsidRDefault="00625ED4" w:rsidP="00625ED4">
      <w:pPr>
        <w:pStyle w:val="Prrafodelista"/>
        <w:ind w:left="360"/>
        <w:rPr>
          <w:rFonts w:ascii="Noto Sans" w:hAnsi="Noto Sans" w:cs="Noto Sans"/>
          <w:b/>
          <w:bCs/>
          <w:color w:val="000000" w:themeColor="text1"/>
          <w:sz w:val="22"/>
          <w:szCs w:val="22"/>
        </w:rPr>
      </w:pPr>
    </w:p>
    <w:p w14:paraId="5DDC9801" w14:textId="77777777" w:rsidR="00625ED4" w:rsidRPr="00625ED4" w:rsidRDefault="00625ED4" w:rsidP="00625ED4">
      <w:pPr>
        <w:pStyle w:val="Prrafodelista"/>
        <w:ind w:left="360"/>
        <w:rPr>
          <w:rFonts w:ascii="Noto Sans" w:hAnsi="Noto Sans" w:cs="Noto Sans"/>
          <w:b/>
          <w:bCs/>
          <w:color w:val="000000" w:themeColor="text1"/>
          <w:sz w:val="22"/>
          <w:szCs w:val="22"/>
        </w:rPr>
      </w:pPr>
    </w:p>
    <w:p w14:paraId="72C055F2" w14:textId="77777777" w:rsidR="00625ED4" w:rsidRPr="00625ED4" w:rsidRDefault="00625ED4" w:rsidP="00601DEE">
      <w:pPr>
        <w:numPr>
          <w:ilvl w:val="0"/>
          <w:numId w:val="3"/>
        </w:numPr>
        <w:tabs>
          <w:tab w:val="num" w:pos="142"/>
        </w:tabs>
        <w:ind w:left="284" w:firstLine="0"/>
        <w:jc w:val="both"/>
        <w:rPr>
          <w:rFonts w:ascii="Noto Sans" w:hAnsi="Noto Sans" w:cs="Noto Sans"/>
          <w:b/>
          <w:caps/>
          <w:sz w:val="22"/>
          <w:szCs w:val="22"/>
        </w:rPr>
      </w:pPr>
      <w:r w:rsidRPr="00625ED4">
        <w:rPr>
          <w:rFonts w:ascii="Noto Sans" w:hAnsi="Noto Sans" w:cs="Noto Sans"/>
          <w:b/>
          <w:caps/>
          <w:sz w:val="22"/>
          <w:szCs w:val="22"/>
        </w:rPr>
        <w:t>Deductivas a la prestación del servicio</w:t>
      </w:r>
    </w:p>
    <w:p w14:paraId="57AE2138" w14:textId="77777777" w:rsidR="00625ED4" w:rsidRPr="00625ED4" w:rsidRDefault="00625ED4" w:rsidP="00625ED4">
      <w:pPr>
        <w:pStyle w:val="Prrafodelista"/>
        <w:ind w:left="360"/>
        <w:rPr>
          <w:rFonts w:ascii="Noto Sans" w:hAnsi="Noto Sans" w:cs="Noto Sans"/>
          <w:b/>
          <w:color w:val="000000" w:themeColor="text1"/>
          <w:sz w:val="22"/>
          <w:szCs w:val="22"/>
          <w:lang w:val="es-ES_tradnl"/>
        </w:rPr>
      </w:pPr>
    </w:p>
    <w:p w14:paraId="4E3D485F" w14:textId="77777777" w:rsidR="00625ED4" w:rsidRDefault="00625ED4" w:rsidP="00625ED4">
      <w:pPr>
        <w:tabs>
          <w:tab w:val="left" w:pos="567"/>
        </w:tabs>
        <w:jc w:val="both"/>
        <w:rPr>
          <w:rFonts w:ascii="Noto Sans" w:hAnsi="Noto Sans" w:cs="Noto Sans"/>
          <w:sz w:val="22"/>
          <w:szCs w:val="22"/>
          <w:lang w:val="es-MX" w:eastAsia="es-ES"/>
        </w:rPr>
      </w:pPr>
      <w:r w:rsidRPr="00625ED4">
        <w:rPr>
          <w:rFonts w:ascii="Noto Sans" w:hAnsi="Noto Sans" w:cs="Noto Sans"/>
          <w:sz w:val="22"/>
          <w:szCs w:val="22"/>
          <w:lang w:val="es-MX" w:eastAsia="es-ES"/>
        </w:rPr>
        <w:t>Las deductivas que se aplicarán por la prestación deficiente del servicio serán las siguientes:</w:t>
      </w:r>
    </w:p>
    <w:p w14:paraId="32EE3A6A" w14:textId="77777777" w:rsidR="004E5085" w:rsidRDefault="004E5085" w:rsidP="00625ED4">
      <w:pPr>
        <w:tabs>
          <w:tab w:val="left" w:pos="567"/>
        </w:tabs>
        <w:jc w:val="both"/>
        <w:rPr>
          <w:rFonts w:ascii="Noto Sans" w:hAnsi="Noto Sans" w:cs="Noto Sans"/>
          <w:sz w:val="22"/>
          <w:szCs w:val="22"/>
          <w:lang w:val="es-MX" w:eastAsia="es-ES"/>
        </w:rPr>
      </w:pPr>
    </w:p>
    <w:p w14:paraId="5B308AEF" w14:textId="77777777" w:rsidR="004E5085" w:rsidRDefault="004E5085" w:rsidP="00625ED4">
      <w:pPr>
        <w:tabs>
          <w:tab w:val="left" w:pos="567"/>
        </w:tabs>
        <w:jc w:val="both"/>
        <w:rPr>
          <w:rFonts w:ascii="Noto Sans" w:hAnsi="Noto Sans" w:cs="Noto Sans"/>
          <w:sz w:val="22"/>
          <w:szCs w:val="22"/>
          <w:lang w:val="es-MX" w:eastAsia="es-ES"/>
        </w:rPr>
      </w:pPr>
    </w:p>
    <w:p w14:paraId="7D7A79A1" w14:textId="77777777" w:rsidR="00786EE5" w:rsidRDefault="00786EE5" w:rsidP="00625ED4">
      <w:pPr>
        <w:tabs>
          <w:tab w:val="left" w:pos="567"/>
        </w:tabs>
        <w:jc w:val="both"/>
        <w:rPr>
          <w:rFonts w:ascii="Noto Sans" w:hAnsi="Noto Sans" w:cs="Noto Sans"/>
          <w:sz w:val="22"/>
          <w:szCs w:val="22"/>
          <w:lang w:val="es-MX" w:eastAsia="es-ES"/>
        </w:rPr>
      </w:pPr>
    </w:p>
    <w:p w14:paraId="34B2135A" w14:textId="77777777" w:rsidR="00024436" w:rsidRDefault="00024436" w:rsidP="00625ED4">
      <w:pPr>
        <w:tabs>
          <w:tab w:val="left" w:pos="567"/>
        </w:tabs>
        <w:jc w:val="both"/>
        <w:rPr>
          <w:rFonts w:ascii="Noto Sans" w:hAnsi="Noto Sans" w:cs="Noto Sans"/>
          <w:sz w:val="22"/>
          <w:szCs w:val="22"/>
          <w:lang w:val="es-MX" w:eastAsia="es-ES"/>
        </w:rPr>
      </w:pPr>
    </w:p>
    <w:p w14:paraId="1E4736CE" w14:textId="77777777" w:rsidR="004E5085" w:rsidRDefault="004E5085" w:rsidP="00625ED4">
      <w:pPr>
        <w:tabs>
          <w:tab w:val="left" w:pos="567"/>
        </w:tabs>
        <w:jc w:val="both"/>
        <w:rPr>
          <w:rFonts w:ascii="Noto Sans" w:hAnsi="Noto Sans" w:cs="Noto Sans"/>
          <w:sz w:val="22"/>
          <w:szCs w:val="22"/>
          <w:lang w:val="es-MX" w:eastAsia="es-ES"/>
        </w:rPr>
      </w:pPr>
    </w:p>
    <w:p w14:paraId="17D596E8" w14:textId="77777777" w:rsidR="004E5085" w:rsidRPr="00625ED4" w:rsidRDefault="004E5085" w:rsidP="00625ED4">
      <w:pPr>
        <w:tabs>
          <w:tab w:val="left" w:pos="567"/>
        </w:tabs>
        <w:jc w:val="both"/>
        <w:rPr>
          <w:rFonts w:ascii="Noto Sans" w:hAnsi="Noto Sans" w:cs="Noto Sans"/>
          <w:bCs/>
          <w:sz w:val="22"/>
          <w:szCs w:val="22"/>
          <w:lang w:val="es-MX" w:eastAsia="es-ES"/>
        </w:rPr>
      </w:pPr>
    </w:p>
    <w:p w14:paraId="200E34FD" w14:textId="77777777" w:rsidR="00625ED4" w:rsidRPr="00625ED4" w:rsidRDefault="00625ED4" w:rsidP="00625ED4">
      <w:pPr>
        <w:pStyle w:val="Prrafodelista"/>
        <w:ind w:left="360"/>
        <w:rPr>
          <w:rFonts w:ascii="Noto Sans" w:hAnsi="Noto Sans" w:cs="Noto Sans"/>
          <w:b/>
          <w:color w:val="000000" w:themeColor="text1"/>
          <w:sz w:val="22"/>
          <w:szCs w:val="22"/>
        </w:rPr>
      </w:pPr>
    </w:p>
    <w:tbl>
      <w:tblPr>
        <w:tblW w:w="10490" w:type="dxa"/>
        <w:tblInd w:w="-176" w:type="dxa"/>
        <w:tblLayout w:type="fixed"/>
        <w:tblLook w:val="04A0" w:firstRow="1" w:lastRow="0" w:firstColumn="1" w:lastColumn="0" w:noHBand="0" w:noVBand="1"/>
      </w:tblPr>
      <w:tblGrid>
        <w:gridCol w:w="2552"/>
        <w:gridCol w:w="2835"/>
        <w:gridCol w:w="1701"/>
        <w:gridCol w:w="1701"/>
        <w:gridCol w:w="1701"/>
      </w:tblGrid>
      <w:tr w:rsidR="00625ED4" w:rsidRPr="00625ED4" w14:paraId="51C6D59E" w14:textId="77777777" w:rsidTr="00814069">
        <w:trPr>
          <w:trHeight w:val="556"/>
          <w:tblHeader/>
        </w:trPr>
        <w:tc>
          <w:tcPr>
            <w:tcW w:w="2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138488" w14:textId="77777777" w:rsidR="00625ED4" w:rsidRPr="00625ED4" w:rsidRDefault="00625ED4" w:rsidP="00FE5D9D">
            <w:pPr>
              <w:jc w:val="center"/>
              <w:rPr>
                <w:rFonts w:ascii="Noto Sans" w:hAnsi="Noto Sans" w:cs="Noto Sans"/>
                <w:b/>
                <w:sz w:val="18"/>
                <w:szCs w:val="18"/>
                <w:lang w:eastAsia="es-MX"/>
              </w:rPr>
            </w:pPr>
            <w:r w:rsidRPr="00625ED4">
              <w:rPr>
                <w:rFonts w:ascii="Noto Sans" w:hAnsi="Noto Sans" w:cs="Noto Sans"/>
                <w:b/>
                <w:sz w:val="18"/>
                <w:szCs w:val="18"/>
                <w:lang w:eastAsia="es-MX"/>
              </w:rPr>
              <w:lastRenderedPageBreak/>
              <w:t>Concepto</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D03F34" w14:textId="77777777" w:rsidR="00625ED4" w:rsidRPr="00625ED4" w:rsidRDefault="00625ED4" w:rsidP="00FE5D9D">
            <w:pPr>
              <w:jc w:val="center"/>
              <w:rPr>
                <w:rFonts w:ascii="Noto Sans" w:hAnsi="Noto Sans" w:cs="Noto Sans"/>
                <w:b/>
                <w:sz w:val="18"/>
                <w:szCs w:val="18"/>
                <w:lang w:eastAsia="es-MX"/>
              </w:rPr>
            </w:pPr>
            <w:r w:rsidRPr="00625ED4">
              <w:rPr>
                <w:rFonts w:ascii="Noto Sans" w:hAnsi="Noto Sans" w:cs="Noto Sans"/>
                <w:b/>
                <w:sz w:val="18"/>
                <w:szCs w:val="18"/>
                <w:lang w:eastAsia="es-MX"/>
              </w:rPr>
              <w:t>Nivel de servicio</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159A04" w14:textId="77777777" w:rsidR="00625ED4" w:rsidRPr="00625ED4" w:rsidRDefault="00625ED4" w:rsidP="00FE5D9D">
            <w:pPr>
              <w:jc w:val="center"/>
              <w:rPr>
                <w:rFonts w:ascii="Noto Sans" w:hAnsi="Noto Sans" w:cs="Noto Sans"/>
                <w:b/>
                <w:sz w:val="18"/>
                <w:szCs w:val="18"/>
                <w:lang w:eastAsia="es-MX"/>
              </w:rPr>
            </w:pPr>
            <w:r w:rsidRPr="00625ED4">
              <w:rPr>
                <w:rFonts w:ascii="Noto Sans" w:hAnsi="Noto Sans" w:cs="Noto Sans"/>
                <w:b/>
                <w:sz w:val="18"/>
                <w:szCs w:val="18"/>
                <w:lang w:eastAsia="es-MX"/>
              </w:rPr>
              <w:t>Unidad de medida</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C24320" w14:textId="77777777" w:rsidR="00625ED4" w:rsidRPr="00625ED4" w:rsidRDefault="00625ED4" w:rsidP="00FE5D9D">
            <w:pPr>
              <w:jc w:val="center"/>
              <w:rPr>
                <w:rFonts w:ascii="Noto Sans" w:hAnsi="Noto Sans" w:cs="Noto Sans"/>
                <w:b/>
                <w:sz w:val="18"/>
                <w:szCs w:val="18"/>
                <w:lang w:eastAsia="es-MX"/>
              </w:rPr>
            </w:pPr>
            <w:r w:rsidRPr="00625ED4">
              <w:rPr>
                <w:rFonts w:ascii="Noto Sans" w:hAnsi="Noto Sans" w:cs="Noto Sans"/>
                <w:b/>
                <w:sz w:val="18"/>
                <w:szCs w:val="18"/>
                <w:lang w:eastAsia="es-MX"/>
              </w:rPr>
              <w:t>Deducción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95FAE4" w14:textId="77777777" w:rsidR="00625ED4" w:rsidRPr="00625ED4" w:rsidRDefault="00625ED4" w:rsidP="00FE5D9D">
            <w:pPr>
              <w:jc w:val="center"/>
              <w:rPr>
                <w:rFonts w:ascii="Noto Sans" w:hAnsi="Noto Sans" w:cs="Noto Sans"/>
                <w:b/>
                <w:sz w:val="18"/>
                <w:szCs w:val="18"/>
                <w:lang w:eastAsia="es-MX"/>
              </w:rPr>
            </w:pPr>
            <w:r w:rsidRPr="00625ED4">
              <w:rPr>
                <w:rFonts w:ascii="Noto Sans" w:hAnsi="Noto Sans" w:cs="Noto Sans"/>
                <w:b/>
                <w:sz w:val="18"/>
                <w:szCs w:val="18"/>
                <w:lang w:eastAsia="es-MX"/>
              </w:rPr>
              <w:t>Límites de incumplimiento</w:t>
            </w:r>
          </w:p>
        </w:tc>
      </w:tr>
      <w:tr w:rsidR="00625ED4" w:rsidRPr="00625ED4" w14:paraId="502A8DAA" w14:textId="77777777" w:rsidTr="00FE5D9D">
        <w:trPr>
          <w:trHeight w:val="268"/>
        </w:trPr>
        <w:tc>
          <w:tcPr>
            <w:tcW w:w="10490" w:type="dxa"/>
            <w:gridSpan w:val="5"/>
            <w:tcBorders>
              <w:top w:val="single" w:sz="4" w:space="0" w:color="auto"/>
              <w:left w:val="single" w:sz="4" w:space="0" w:color="auto"/>
              <w:bottom w:val="single" w:sz="4" w:space="0" w:color="auto"/>
              <w:right w:val="single" w:sz="4" w:space="0" w:color="auto"/>
            </w:tcBorders>
            <w:vAlign w:val="center"/>
            <w:hideMark/>
          </w:tcPr>
          <w:p w14:paraId="53FDF19A" w14:textId="77777777" w:rsidR="00625ED4" w:rsidRPr="00625ED4" w:rsidRDefault="00625ED4" w:rsidP="00601DEE">
            <w:pPr>
              <w:pStyle w:val="Prrafodelista"/>
              <w:numPr>
                <w:ilvl w:val="0"/>
                <w:numId w:val="18"/>
              </w:numPr>
              <w:spacing w:after="160" w:line="259" w:lineRule="auto"/>
              <w:ind w:left="489" w:hanging="426"/>
              <w:rPr>
                <w:rFonts w:ascii="Noto Sans" w:hAnsi="Noto Sans" w:cs="Noto Sans"/>
                <w:bCs/>
                <w:color w:val="FF0000"/>
                <w:sz w:val="18"/>
                <w:szCs w:val="18"/>
                <w:lang w:eastAsia="es-MX"/>
              </w:rPr>
            </w:pPr>
            <w:r w:rsidRPr="00625ED4">
              <w:rPr>
                <w:rFonts w:ascii="Noto Sans" w:hAnsi="Noto Sans" w:cs="Noto Sans"/>
                <w:b/>
                <w:bCs/>
                <w:sz w:val="18"/>
                <w:szCs w:val="18"/>
              </w:rPr>
              <w:t>Características del sistema para la administración de riesgos financieros de mercado, crédito y liquidez</w:t>
            </w:r>
          </w:p>
        </w:tc>
      </w:tr>
      <w:tr w:rsidR="00625ED4" w:rsidRPr="00625ED4" w14:paraId="66DF472F" w14:textId="77777777" w:rsidTr="00814069">
        <w:trPr>
          <w:trHeight w:val="268"/>
        </w:trPr>
        <w:tc>
          <w:tcPr>
            <w:tcW w:w="2552" w:type="dxa"/>
            <w:tcBorders>
              <w:top w:val="single" w:sz="4" w:space="0" w:color="auto"/>
              <w:left w:val="single" w:sz="4" w:space="0" w:color="auto"/>
              <w:bottom w:val="single" w:sz="4" w:space="0" w:color="auto"/>
              <w:right w:val="single" w:sz="4" w:space="0" w:color="auto"/>
            </w:tcBorders>
          </w:tcPr>
          <w:p w14:paraId="0B89A21B" w14:textId="77777777" w:rsidR="00625ED4" w:rsidRPr="00625ED4" w:rsidRDefault="00625ED4" w:rsidP="00601DEE">
            <w:pPr>
              <w:pStyle w:val="Prrafodelista"/>
              <w:numPr>
                <w:ilvl w:val="0"/>
                <w:numId w:val="14"/>
              </w:numPr>
              <w:ind w:left="208" w:hanging="3"/>
              <w:jc w:val="both"/>
              <w:rPr>
                <w:rFonts w:ascii="Noto Sans" w:hAnsi="Noto Sans" w:cs="Noto Sans"/>
                <w:sz w:val="18"/>
                <w:szCs w:val="18"/>
              </w:rPr>
            </w:pPr>
            <w:proofErr w:type="spellStart"/>
            <w:r w:rsidRPr="00625ED4">
              <w:rPr>
                <w:rFonts w:ascii="Noto Sans" w:hAnsi="Noto Sans" w:cs="Noto Sans"/>
                <w:i/>
                <w:sz w:val="18"/>
                <w:szCs w:val="18"/>
              </w:rPr>
              <w:t>Layouts</w:t>
            </w:r>
            <w:proofErr w:type="spellEnd"/>
            <w:r w:rsidRPr="00625ED4">
              <w:rPr>
                <w:rFonts w:ascii="Noto Sans" w:hAnsi="Noto Sans" w:cs="Noto Sans"/>
                <w:sz w:val="18"/>
                <w:szCs w:val="18"/>
              </w:rPr>
              <w:t xml:space="preserve"> de información para el sistema</w:t>
            </w:r>
          </w:p>
          <w:p w14:paraId="3A1C9623" w14:textId="77777777" w:rsidR="00625ED4" w:rsidRPr="00625ED4" w:rsidRDefault="00625ED4" w:rsidP="00601DEE">
            <w:pPr>
              <w:pStyle w:val="Prrafodelista"/>
              <w:numPr>
                <w:ilvl w:val="0"/>
                <w:numId w:val="14"/>
              </w:numPr>
              <w:ind w:left="208" w:hanging="3"/>
              <w:jc w:val="both"/>
              <w:rPr>
                <w:rFonts w:ascii="Noto Sans" w:hAnsi="Noto Sans" w:cs="Noto Sans"/>
                <w:sz w:val="18"/>
                <w:szCs w:val="18"/>
              </w:rPr>
            </w:pPr>
            <w:r w:rsidRPr="00625ED4">
              <w:rPr>
                <w:rFonts w:ascii="Noto Sans" w:hAnsi="Noto Sans" w:cs="Noto Sans"/>
                <w:sz w:val="18"/>
                <w:szCs w:val="18"/>
              </w:rPr>
              <w:t>Catálogos</w:t>
            </w:r>
          </w:p>
          <w:p w14:paraId="75B89C9F" w14:textId="77777777" w:rsidR="00625ED4" w:rsidRPr="00625ED4" w:rsidRDefault="00625ED4" w:rsidP="00601DEE">
            <w:pPr>
              <w:pStyle w:val="Prrafodelista"/>
              <w:numPr>
                <w:ilvl w:val="0"/>
                <w:numId w:val="14"/>
              </w:numPr>
              <w:ind w:left="208" w:hanging="3"/>
              <w:jc w:val="both"/>
              <w:rPr>
                <w:rFonts w:ascii="Noto Sans" w:hAnsi="Noto Sans" w:cs="Noto Sans"/>
                <w:sz w:val="18"/>
                <w:szCs w:val="18"/>
              </w:rPr>
            </w:pPr>
            <w:r w:rsidRPr="00625ED4">
              <w:rPr>
                <w:rFonts w:ascii="Noto Sans" w:hAnsi="Noto Sans" w:cs="Noto Sans"/>
                <w:sz w:val="18"/>
                <w:szCs w:val="18"/>
              </w:rPr>
              <w:t>Parametrización, y valuación de instrumentos financieros</w:t>
            </w:r>
          </w:p>
          <w:p w14:paraId="465D6CC8" w14:textId="77777777" w:rsidR="00625ED4" w:rsidRPr="00625ED4" w:rsidRDefault="00625ED4" w:rsidP="00601DEE">
            <w:pPr>
              <w:pStyle w:val="Prrafodelista"/>
              <w:numPr>
                <w:ilvl w:val="0"/>
                <w:numId w:val="14"/>
              </w:numPr>
              <w:ind w:left="208" w:hanging="3"/>
              <w:jc w:val="both"/>
              <w:rPr>
                <w:rFonts w:ascii="Noto Sans" w:hAnsi="Noto Sans" w:cs="Noto Sans"/>
                <w:sz w:val="18"/>
                <w:szCs w:val="18"/>
              </w:rPr>
            </w:pPr>
            <w:r w:rsidRPr="00625ED4">
              <w:rPr>
                <w:rFonts w:ascii="Noto Sans" w:hAnsi="Noto Sans" w:cs="Noto Sans"/>
                <w:sz w:val="18"/>
                <w:szCs w:val="18"/>
              </w:rPr>
              <w:t>Metodologías de riesgo de mercado, crédito y liquidez</w:t>
            </w:r>
          </w:p>
          <w:p w14:paraId="09231997" w14:textId="77777777" w:rsidR="00625ED4" w:rsidRPr="00625ED4" w:rsidRDefault="00625ED4" w:rsidP="00601DEE">
            <w:pPr>
              <w:pStyle w:val="Prrafodelista"/>
              <w:numPr>
                <w:ilvl w:val="0"/>
                <w:numId w:val="14"/>
              </w:numPr>
              <w:ind w:left="208" w:hanging="3"/>
              <w:jc w:val="both"/>
              <w:rPr>
                <w:rFonts w:ascii="Noto Sans" w:hAnsi="Noto Sans" w:cs="Noto Sans"/>
                <w:sz w:val="18"/>
                <w:szCs w:val="18"/>
              </w:rPr>
            </w:pPr>
            <w:r w:rsidRPr="00625ED4">
              <w:rPr>
                <w:rFonts w:ascii="Noto Sans" w:hAnsi="Noto Sans" w:cs="Noto Sans"/>
                <w:sz w:val="18"/>
                <w:szCs w:val="18"/>
              </w:rPr>
              <w:t>Módulos del sistema</w:t>
            </w:r>
          </w:p>
          <w:p w14:paraId="22995CAC" w14:textId="77777777" w:rsidR="00625ED4" w:rsidRPr="00625ED4" w:rsidRDefault="00625ED4" w:rsidP="00601DEE">
            <w:pPr>
              <w:pStyle w:val="Prrafodelista"/>
              <w:numPr>
                <w:ilvl w:val="0"/>
                <w:numId w:val="14"/>
              </w:numPr>
              <w:ind w:left="208" w:hanging="3"/>
              <w:jc w:val="both"/>
              <w:rPr>
                <w:rFonts w:ascii="Noto Sans" w:hAnsi="Noto Sans" w:cs="Noto Sans"/>
                <w:color w:val="FF0000"/>
                <w:sz w:val="18"/>
                <w:szCs w:val="18"/>
                <w:lang w:eastAsia="es-MX"/>
              </w:rPr>
            </w:pPr>
            <w:r w:rsidRPr="00625ED4">
              <w:rPr>
                <w:rFonts w:ascii="Noto Sans" w:hAnsi="Noto Sans" w:cs="Noto Sans"/>
                <w:sz w:val="18"/>
                <w:szCs w:val="18"/>
              </w:rPr>
              <w:t>Reportes de riesgo de mercado, crédito y liquidez.</w:t>
            </w:r>
          </w:p>
        </w:tc>
        <w:tc>
          <w:tcPr>
            <w:tcW w:w="2835" w:type="dxa"/>
            <w:tcBorders>
              <w:top w:val="single" w:sz="4" w:space="0" w:color="auto"/>
              <w:left w:val="single" w:sz="4" w:space="0" w:color="auto"/>
              <w:bottom w:val="single" w:sz="4" w:space="0" w:color="auto"/>
              <w:right w:val="single" w:sz="4" w:space="0" w:color="auto"/>
            </w:tcBorders>
          </w:tcPr>
          <w:p w14:paraId="7084E967"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 xml:space="preserve">El proveedor mostrará a los usuarios de la CARF que el proceso de </w:t>
            </w:r>
            <w:r w:rsidRPr="00625ED4">
              <w:rPr>
                <w:rFonts w:ascii="Noto Sans" w:hAnsi="Noto Sans" w:cs="Noto Sans"/>
                <w:color w:val="000000" w:themeColor="text1"/>
                <w:sz w:val="18"/>
                <w:szCs w:val="18"/>
              </w:rPr>
              <w:t>carga de los portafolios del Instituto, de las inversiones tercerizadas, de los archivos personalizados del Instituto y de los catálogos en el sistema se realice sin errores conforme a los plazos establecidos en el Plan de trabajo</w:t>
            </w:r>
            <w:r w:rsidRPr="00625ED4">
              <w:rPr>
                <w:rFonts w:ascii="Noto Sans" w:hAnsi="Noto Sans" w:cs="Noto Sans"/>
                <w:sz w:val="18"/>
                <w:szCs w:val="18"/>
              </w:rPr>
              <w:t>, además entregará al Instituto, dentro de los primeros 10 (diez) días hábiles posteriores al inicio del plazo del servicio un Manual de modelos de valuación de instrumentos; un Manual de metodologías de riesgo de mercado, crédito y liquidez.</w:t>
            </w:r>
          </w:p>
          <w:p w14:paraId="35FB1A17" w14:textId="77777777" w:rsidR="00625ED4" w:rsidRPr="00625ED4" w:rsidRDefault="00625ED4" w:rsidP="00FE5D9D">
            <w:pPr>
              <w:jc w:val="both"/>
              <w:rPr>
                <w:rFonts w:ascii="Noto Sans" w:hAnsi="Noto Sans" w:cs="Noto Sans"/>
                <w:sz w:val="18"/>
                <w:szCs w:val="18"/>
                <w:lang w:eastAsia="es-MX"/>
              </w:rPr>
            </w:pPr>
            <w:r w:rsidRPr="00625ED4">
              <w:rPr>
                <w:rFonts w:ascii="Noto Sans" w:hAnsi="Noto Sans" w:cs="Noto Sans"/>
                <w:sz w:val="18"/>
                <w:szCs w:val="18"/>
              </w:rPr>
              <w:t xml:space="preserve">Asimismo, dentro del mismo plazo de 10 (diez) días hábiles, el proveedor deberá presentar ejemplos de reportes de riesgos generados en el sistema de acuerdo con los requerimientos solicitados por el Instituto; </w:t>
            </w:r>
            <w:r w:rsidRPr="00625ED4">
              <w:rPr>
                <w:rFonts w:ascii="Noto Sans" w:hAnsi="Noto Sans" w:cs="Noto Sans"/>
                <w:color w:val="000000" w:themeColor="text1"/>
                <w:sz w:val="18"/>
                <w:szCs w:val="18"/>
              </w:rPr>
              <w:t xml:space="preserve">reportes en archivos en Excel, calculadoras y/o reportes de salida con la valuación de los instrumentos financieros y </w:t>
            </w:r>
            <w:r w:rsidRPr="00625ED4">
              <w:rPr>
                <w:rFonts w:ascii="Noto Sans" w:hAnsi="Noto Sans" w:cs="Noto Sans"/>
                <w:color w:val="000000" w:themeColor="text1"/>
                <w:sz w:val="18"/>
                <w:szCs w:val="18"/>
              </w:rPr>
              <w:lastRenderedPageBreak/>
              <w:t>con el cálculo de las metodologías y de las métricas de riesgo de mercado, crédito y liquidez</w:t>
            </w:r>
            <w:r w:rsidRPr="00625ED4">
              <w:rPr>
                <w:rFonts w:ascii="Noto Sans" w:hAnsi="Noto Sans" w:cs="Noto Sans"/>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7D24BFFD" w14:textId="77777777" w:rsidR="00625ED4" w:rsidRPr="00625ED4" w:rsidRDefault="00625ED4" w:rsidP="00FE5D9D">
            <w:pPr>
              <w:jc w:val="both"/>
              <w:rPr>
                <w:rFonts w:ascii="Noto Sans" w:hAnsi="Noto Sans" w:cs="Noto Sans"/>
                <w:sz w:val="18"/>
                <w:szCs w:val="18"/>
                <w:lang w:eastAsia="es-MX"/>
              </w:rPr>
            </w:pPr>
            <w:r w:rsidRPr="00625ED4">
              <w:rPr>
                <w:rFonts w:ascii="Noto Sans" w:hAnsi="Noto Sans" w:cs="Noto Sans"/>
                <w:sz w:val="18"/>
                <w:szCs w:val="18"/>
              </w:rPr>
              <w:lastRenderedPageBreak/>
              <w:t xml:space="preserve">Por cada proceso de carga, manual y/o reporte entregado parcial y/o de forma deficiente, al no cumplir con todos los elementos requeridos. </w:t>
            </w:r>
          </w:p>
        </w:tc>
        <w:tc>
          <w:tcPr>
            <w:tcW w:w="1701" w:type="dxa"/>
            <w:tcBorders>
              <w:top w:val="single" w:sz="4" w:space="0" w:color="auto"/>
              <w:left w:val="single" w:sz="4" w:space="0" w:color="auto"/>
              <w:bottom w:val="single" w:sz="4" w:space="0" w:color="auto"/>
              <w:right w:val="single" w:sz="4" w:space="0" w:color="auto"/>
            </w:tcBorders>
            <w:hideMark/>
          </w:tcPr>
          <w:p w14:paraId="05E652BC" w14:textId="77777777" w:rsidR="00625ED4" w:rsidRPr="00625ED4" w:rsidRDefault="00625ED4" w:rsidP="00FE5D9D">
            <w:pPr>
              <w:jc w:val="both"/>
              <w:rPr>
                <w:rFonts w:ascii="Noto Sans" w:hAnsi="Noto Sans" w:cs="Noto Sans"/>
                <w:color w:val="FF0000"/>
                <w:sz w:val="18"/>
                <w:szCs w:val="18"/>
                <w:lang w:eastAsia="es-MX"/>
              </w:rPr>
            </w:pPr>
            <w:r w:rsidRPr="00625ED4">
              <w:rPr>
                <w:rFonts w:ascii="Noto Sans" w:hAnsi="Noto Sans" w:cs="Noto Sans"/>
                <w:sz w:val="18"/>
                <w:szCs w:val="18"/>
              </w:rPr>
              <w:t>0.006% por cada proceso de carga, manual y/o reporte entregado de manera parcial y/o, deficiente,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hideMark/>
          </w:tcPr>
          <w:p w14:paraId="7000B9A8" w14:textId="77777777" w:rsidR="00625ED4" w:rsidRPr="00625ED4" w:rsidRDefault="00625ED4" w:rsidP="00FE5D9D">
            <w:pPr>
              <w:jc w:val="both"/>
              <w:rPr>
                <w:rFonts w:ascii="Noto Sans" w:hAnsi="Noto Sans" w:cs="Noto Sans"/>
                <w:color w:val="FF0000"/>
                <w:sz w:val="18"/>
                <w:szCs w:val="18"/>
                <w:lang w:eastAsia="es-MX"/>
              </w:rPr>
            </w:pPr>
            <w:r w:rsidRPr="00625ED4">
              <w:rPr>
                <w:rFonts w:ascii="Noto Sans" w:hAnsi="Noto Sans" w:cs="Noto Sans"/>
                <w:sz w:val="18"/>
                <w:szCs w:val="18"/>
              </w:rPr>
              <w:t>Será hasta por el monto de la garantía de cumplimiento.</w:t>
            </w:r>
          </w:p>
        </w:tc>
      </w:tr>
      <w:tr w:rsidR="00625ED4" w:rsidRPr="00625ED4" w14:paraId="7C3D6731" w14:textId="77777777" w:rsidTr="00FE5D9D">
        <w:trPr>
          <w:trHeight w:val="285"/>
        </w:trPr>
        <w:tc>
          <w:tcPr>
            <w:tcW w:w="10490" w:type="dxa"/>
            <w:gridSpan w:val="5"/>
            <w:tcBorders>
              <w:top w:val="single" w:sz="4" w:space="0" w:color="auto"/>
              <w:left w:val="single" w:sz="4" w:space="0" w:color="auto"/>
              <w:bottom w:val="single" w:sz="4" w:space="0" w:color="auto"/>
              <w:right w:val="single" w:sz="4" w:space="0" w:color="auto"/>
            </w:tcBorders>
            <w:vAlign w:val="center"/>
            <w:hideMark/>
          </w:tcPr>
          <w:p w14:paraId="1EBAB84F" w14:textId="77777777" w:rsidR="00625ED4" w:rsidRPr="00625ED4" w:rsidRDefault="00625ED4" w:rsidP="00601DEE">
            <w:pPr>
              <w:pStyle w:val="Prrafodelista"/>
              <w:numPr>
                <w:ilvl w:val="0"/>
                <w:numId w:val="18"/>
              </w:numPr>
              <w:spacing w:after="160" w:line="259" w:lineRule="auto"/>
              <w:ind w:left="489" w:hanging="426"/>
              <w:rPr>
                <w:rFonts w:ascii="Noto Sans" w:hAnsi="Noto Sans" w:cs="Noto Sans"/>
                <w:color w:val="FF0000"/>
                <w:sz w:val="18"/>
                <w:szCs w:val="18"/>
                <w:lang w:eastAsia="es-MX"/>
              </w:rPr>
            </w:pPr>
            <w:r w:rsidRPr="00625ED4">
              <w:rPr>
                <w:rFonts w:ascii="Noto Sans" w:hAnsi="Noto Sans" w:cs="Noto Sans"/>
                <w:b/>
                <w:bCs/>
                <w:sz w:val="18"/>
                <w:szCs w:val="18"/>
              </w:rPr>
              <w:t>Soporte técnico, mantenimiento y actualizaciones</w:t>
            </w:r>
          </w:p>
        </w:tc>
      </w:tr>
      <w:tr w:rsidR="00625ED4" w:rsidRPr="00625ED4" w14:paraId="606FE566" w14:textId="77777777" w:rsidTr="00814069">
        <w:trPr>
          <w:trHeight w:val="1130"/>
        </w:trPr>
        <w:tc>
          <w:tcPr>
            <w:tcW w:w="2552" w:type="dxa"/>
            <w:tcBorders>
              <w:top w:val="single" w:sz="4" w:space="0" w:color="auto"/>
              <w:left w:val="single" w:sz="4" w:space="0" w:color="auto"/>
              <w:bottom w:val="single" w:sz="4" w:space="0" w:color="auto"/>
              <w:right w:val="single" w:sz="4" w:space="0" w:color="auto"/>
            </w:tcBorders>
            <w:hideMark/>
          </w:tcPr>
          <w:p w14:paraId="5AACC15A" w14:textId="77777777" w:rsidR="00625ED4" w:rsidRPr="00625ED4" w:rsidRDefault="00625ED4" w:rsidP="00601DEE">
            <w:pPr>
              <w:pStyle w:val="Prrafodelista"/>
              <w:numPr>
                <w:ilvl w:val="0"/>
                <w:numId w:val="16"/>
              </w:numPr>
              <w:ind w:left="350" w:hanging="145"/>
              <w:jc w:val="both"/>
              <w:rPr>
                <w:rFonts w:ascii="Noto Sans" w:hAnsi="Noto Sans" w:cs="Noto Sans"/>
                <w:sz w:val="18"/>
                <w:szCs w:val="18"/>
              </w:rPr>
            </w:pPr>
            <w:r w:rsidRPr="00625ED4">
              <w:rPr>
                <w:rFonts w:ascii="Noto Sans" w:hAnsi="Noto Sans" w:cs="Noto Sans"/>
                <w:sz w:val="18"/>
                <w:szCs w:val="18"/>
              </w:rPr>
              <w:t>Soporte técnico</w:t>
            </w:r>
          </w:p>
          <w:p w14:paraId="308291F5" w14:textId="77777777" w:rsidR="00625ED4" w:rsidRPr="00625ED4" w:rsidRDefault="00625ED4" w:rsidP="00FE5D9D">
            <w:pPr>
              <w:pStyle w:val="Prrafodelista"/>
              <w:ind w:left="0"/>
              <w:jc w:val="both"/>
              <w:rPr>
                <w:rFonts w:ascii="Noto Sans" w:hAnsi="Noto Sans" w:cs="Noto Sans"/>
                <w:sz w:val="18"/>
                <w:szCs w:val="18"/>
                <w:lang w:val="es-ES_tradnl" w:eastAsia="es-MX"/>
              </w:rPr>
            </w:pPr>
          </w:p>
        </w:tc>
        <w:tc>
          <w:tcPr>
            <w:tcW w:w="2835" w:type="dxa"/>
            <w:tcBorders>
              <w:top w:val="single" w:sz="4" w:space="0" w:color="auto"/>
              <w:left w:val="single" w:sz="4" w:space="0" w:color="auto"/>
              <w:bottom w:val="single" w:sz="4" w:space="0" w:color="auto"/>
              <w:right w:val="single" w:sz="4" w:space="0" w:color="auto"/>
            </w:tcBorders>
          </w:tcPr>
          <w:p w14:paraId="1C262BF0" w14:textId="77777777" w:rsidR="00625ED4" w:rsidRPr="00625ED4" w:rsidRDefault="00625ED4" w:rsidP="000C703B">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El proveedor deberá atender la solicitud de la incidencia:</w:t>
            </w:r>
          </w:p>
          <w:p w14:paraId="7F70580C" w14:textId="77777777" w:rsidR="00625ED4" w:rsidRPr="00625ED4" w:rsidRDefault="00625ED4" w:rsidP="000C703B">
            <w:pPr>
              <w:pStyle w:val="Prrafodelista"/>
              <w:numPr>
                <w:ilvl w:val="0"/>
                <w:numId w:val="19"/>
              </w:numPr>
              <w:ind w:left="64" w:hanging="142"/>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A partir de la solicitud y hasta en dos horas </w:t>
            </w:r>
            <w:r w:rsidRPr="00625ED4">
              <w:rPr>
                <w:rFonts w:ascii="Noto Sans" w:hAnsi="Noto Sans" w:cs="Noto Sans"/>
                <w:sz w:val="18"/>
                <w:szCs w:val="18"/>
              </w:rPr>
              <w:t>para restablecer el funcionamiento del sistema, para solucionar problemas de acceso, para restaurar las bases de datos que se hayan dañado,</w:t>
            </w:r>
          </w:p>
          <w:p w14:paraId="13EEB79A" w14:textId="77777777" w:rsidR="00625ED4" w:rsidRPr="00625ED4" w:rsidRDefault="00625ED4" w:rsidP="000C703B">
            <w:pPr>
              <w:pStyle w:val="Prrafodelista"/>
              <w:numPr>
                <w:ilvl w:val="0"/>
                <w:numId w:val="19"/>
              </w:numPr>
              <w:ind w:left="64" w:hanging="142"/>
              <w:jc w:val="both"/>
              <w:rPr>
                <w:rFonts w:ascii="Noto Sans" w:hAnsi="Noto Sans" w:cs="Noto Sans"/>
                <w:sz w:val="18"/>
                <w:szCs w:val="18"/>
              </w:rPr>
            </w:pPr>
            <w:r w:rsidRPr="00625ED4">
              <w:rPr>
                <w:rFonts w:ascii="Noto Sans" w:hAnsi="Noto Sans" w:cs="Noto Sans"/>
                <w:color w:val="000000" w:themeColor="text1"/>
                <w:sz w:val="18"/>
                <w:szCs w:val="18"/>
              </w:rPr>
              <w:t xml:space="preserve">El mismo día </w:t>
            </w:r>
            <w:r w:rsidRPr="00625ED4">
              <w:rPr>
                <w:rFonts w:ascii="Noto Sans" w:hAnsi="Noto Sans" w:cs="Noto Sans"/>
                <w:sz w:val="18"/>
                <w:szCs w:val="18"/>
              </w:rPr>
              <w:t>por fallas en mejoras y actualizaciones del sistema, de vulnerabilidad y seguridad por ataques potenciales.</w:t>
            </w:r>
          </w:p>
          <w:p w14:paraId="48065082" w14:textId="77777777" w:rsidR="00625ED4" w:rsidRPr="00625ED4" w:rsidRDefault="00625ED4" w:rsidP="000C703B">
            <w:pPr>
              <w:pStyle w:val="Prrafodelista"/>
              <w:numPr>
                <w:ilvl w:val="0"/>
                <w:numId w:val="19"/>
              </w:numPr>
              <w:ind w:left="0" w:hanging="78"/>
              <w:jc w:val="both"/>
              <w:rPr>
                <w:rFonts w:ascii="Noto Sans" w:hAnsi="Noto Sans" w:cs="Noto Sans"/>
                <w:sz w:val="18"/>
                <w:szCs w:val="18"/>
              </w:rPr>
            </w:pPr>
            <w:r w:rsidRPr="00625ED4">
              <w:rPr>
                <w:rFonts w:ascii="Noto Sans" w:hAnsi="Noto Sans" w:cs="Noto Sans"/>
                <w:color w:val="000000" w:themeColor="text1"/>
                <w:sz w:val="18"/>
                <w:szCs w:val="18"/>
              </w:rPr>
              <w:t xml:space="preserve"> En el plazo que señale el proveedor </w:t>
            </w:r>
            <w:r w:rsidRPr="00625ED4">
              <w:rPr>
                <w:rFonts w:ascii="Noto Sans" w:hAnsi="Noto Sans" w:cs="Noto Sans"/>
                <w:sz w:val="18"/>
                <w:szCs w:val="18"/>
              </w:rPr>
              <w:t>para consultas de rutinas del uso del sistema</w:t>
            </w:r>
            <w:r w:rsidRPr="00625ED4">
              <w:rPr>
                <w:rFonts w:ascii="Noto Sans" w:hAnsi="Noto Sans" w:cs="Noto Sans"/>
                <w:color w:val="000000" w:themeColor="text1"/>
                <w:sz w:val="18"/>
                <w:szCs w:val="18"/>
              </w:rPr>
              <w:t xml:space="preserve"> </w:t>
            </w:r>
          </w:p>
          <w:p w14:paraId="354B6298" w14:textId="77777777" w:rsidR="00625ED4" w:rsidRPr="00625ED4" w:rsidRDefault="00625ED4" w:rsidP="000C703B">
            <w:pPr>
              <w:jc w:val="both"/>
              <w:rPr>
                <w:rFonts w:ascii="Noto Sans" w:hAnsi="Noto Sans" w:cs="Noto Sans"/>
                <w:sz w:val="18"/>
                <w:szCs w:val="18"/>
                <w:lang w:eastAsia="es-MX"/>
              </w:rPr>
            </w:pPr>
            <w:r w:rsidRPr="00625ED4">
              <w:rPr>
                <w:rFonts w:ascii="Noto Sans" w:hAnsi="Noto Sans" w:cs="Noto Sans"/>
                <w:color w:val="000000" w:themeColor="text1"/>
                <w:sz w:val="18"/>
                <w:szCs w:val="18"/>
              </w:rPr>
              <w:t xml:space="preserve">Para lo anterior, </w:t>
            </w:r>
            <w:r w:rsidRPr="00625ED4">
              <w:rPr>
                <w:rFonts w:ascii="Noto Sans" w:hAnsi="Noto Sans" w:cs="Noto Sans"/>
                <w:sz w:val="18"/>
                <w:szCs w:val="18"/>
              </w:rPr>
              <w:t>el personal de la CARF deberá realizar la solicitud a través del centro de atención a usuarios en el portal del proveedor.</w:t>
            </w:r>
          </w:p>
        </w:tc>
        <w:tc>
          <w:tcPr>
            <w:tcW w:w="1701" w:type="dxa"/>
            <w:tcBorders>
              <w:top w:val="single" w:sz="4" w:space="0" w:color="auto"/>
              <w:left w:val="single" w:sz="4" w:space="0" w:color="auto"/>
              <w:bottom w:val="single" w:sz="4" w:space="0" w:color="auto"/>
              <w:right w:val="single" w:sz="4" w:space="0" w:color="auto"/>
            </w:tcBorders>
            <w:hideMark/>
          </w:tcPr>
          <w:p w14:paraId="2812331E" w14:textId="77777777" w:rsidR="00625ED4" w:rsidRPr="00625ED4" w:rsidRDefault="00625ED4" w:rsidP="00FE5D9D">
            <w:pPr>
              <w:jc w:val="both"/>
              <w:rPr>
                <w:rFonts w:ascii="Noto Sans" w:hAnsi="Noto Sans" w:cs="Noto Sans"/>
                <w:sz w:val="18"/>
                <w:szCs w:val="18"/>
                <w:lang w:eastAsia="es-MX"/>
              </w:rPr>
            </w:pPr>
            <w:r w:rsidRPr="00625ED4">
              <w:rPr>
                <w:rFonts w:ascii="Noto Sans" w:hAnsi="Noto Sans" w:cs="Noto Sans"/>
                <w:sz w:val="18"/>
                <w:szCs w:val="18"/>
              </w:rPr>
              <w:t xml:space="preserve">Por cada solicitud de soporte técnico atendida por el proveedor de manera parcial y/o en forma deficiente, al no cumplir, aclarar o resolver el requerimiento. </w:t>
            </w:r>
          </w:p>
        </w:tc>
        <w:tc>
          <w:tcPr>
            <w:tcW w:w="1701" w:type="dxa"/>
            <w:tcBorders>
              <w:top w:val="single" w:sz="4" w:space="0" w:color="auto"/>
              <w:left w:val="single" w:sz="4" w:space="0" w:color="auto"/>
              <w:bottom w:val="single" w:sz="4" w:space="0" w:color="auto"/>
              <w:right w:val="single" w:sz="4" w:space="0" w:color="auto"/>
            </w:tcBorders>
            <w:hideMark/>
          </w:tcPr>
          <w:p w14:paraId="5D3FCDD4" w14:textId="77777777" w:rsidR="00625ED4" w:rsidRPr="00625ED4" w:rsidRDefault="00625ED4" w:rsidP="00FE5D9D">
            <w:pPr>
              <w:jc w:val="both"/>
              <w:rPr>
                <w:rFonts w:ascii="Noto Sans" w:hAnsi="Noto Sans" w:cs="Noto Sans"/>
                <w:color w:val="FF0000"/>
                <w:sz w:val="18"/>
                <w:szCs w:val="18"/>
                <w:lang w:eastAsia="es-MX"/>
              </w:rPr>
            </w:pPr>
            <w:r w:rsidRPr="00625ED4">
              <w:rPr>
                <w:rFonts w:ascii="Noto Sans" w:hAnsi="Noto Sans" w:cs="Noto Sans"/>
                <w:sz w:val="18"/>
                <w:szCs w:val="18"/>
              </w:rPr>
              <w:t>0.006%</w:t>
            </w:r>
            <w:r w:rsidRPr="00625ED4">
              <w:rPr>
                <w:rFonts w:ascii="Noto Sans" w:hAnsi="Noto Sans" w:cs="Noto Sans"/>
                <w:sz w:val="18"/>
                <w:szCs w:val="18"/>
                <w:lang w:eastAsia="es-MX"/>
              </w:rPr>
              <w:t xml:space="preserve"> por cada solicitud atendida de manera parcial y/o deficiente,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hideMark/>
          </w:tcPr>
          <w:p w14:paraId="73C8263D" w14:textId="77777777" w:rsidR="00625ED4" w:rsidRPr="00625ED4" w:rsidRDefault="00625ED4" w:rsidP="00FE5D9D">
            <w:pPr>
              <w:jc w:val="both"/>
              <w:rPr>
                <w:rFonts w:ascii="Noto Sans" w:hAnsi="Noto Sans" w:cs="Noto Sans"/>
                <w:color w:val="FF0000"/>
                <w:sz w:val="18"/>
                <w:szCs w:val="18"/>
                <w:lang w:eastAsia="es-MX"/>
              </w:rPr>
            </w:pPr>
            <w:r w:rsidRPr="00625ED4">
              <w:rPr>
                <w:rFonts w:ascii="Noto Sans" w:hAnsi="Noto Sans" w:cs="Noto Sans"/>
                <w:sz w:val="18"/>
                <w:szCs w:val="18"/>
              </w:rPr>
              <w:t>Será hasta por el monto de la garantía de cumplimiento.</w:t>
            </w:r>
          </w:p>
        </w:tc>
      </w:tr>
      <w:tr w:rsidR="00625ED4" w:rsidRPr="00625ED4" w14:paraId="6221C01E" w14:textId="77777777" w:rsidTr="00814069">
        <w:trPr>
          <w:trHeight w:val="410"/>
        </w:trPr>
        <w:tc>
          <w:tcPr>
            <w:tcW w:w="2552" w:type="dxa"/>
            <w:tcBorders>
              <w:top w:val="single" w:sz="4" w:space="0" w:color="auto"/>
              <w:left w:val="single" w:sz="4" w:space="0" w:color="auto"/>
              <w:bottom w:val="single" w:sz="4" w:space="0" w:color="auto"/>
              <w:right w:val="single" w:sz="4" w:space="0" w:color="auto"/>
            </w:tcBorders>
          </w:tcPr>
          <w:p w14:paraId="3FC061FB" w14:textId="77777777" w:rsidR="00625ED4" w:rsidRPr="00625ED4" w:rsidRDefault="00625ED4" w:rsidP="00601DEE">
            <w:pPr>
              <w:pStyle w:val="Prrafodelista"/>
              <w:numPr>
                <w:ilvl w:val="0"/>
                <w:numId w:val="16"/>
              </w:numPr>
              <w:ind w:left="350" w:hanging="145"/>
              <w:jc w:val="both"/>
              <w:rPr>
                <w:rFonts w:ascii="Noto Sans" w:hAnsi="Noto Sans" w:cs="Noto Sans"/>
                <w:sz w:val="18"/>
                <w:szCs w:val="18"/>
              </w:rPr>
            </w:pPr>
            <w:r w:rsidRPr="00625ED4">
              <w:rPr>
                <w:rFonts w:ascii="Noto Sans" w:hAnsi="Noto Sans" w:cs="Noto Sans"/>
                <w:sz w:val="18"/>
                <w:szCs w:val="18"/>
              </w:rPr>
              <w:t>Mantenimiento y actualizaciones</w:t>
            </w:r>
          </w:p>
          <w:p w14:paraId="527BB18D" w14:textId="77777777" w:rsidR="00625ED4" w:rsidRPr="00625ED4" w:rsidRDefault="00625ED4" w:rsidP="00FE5D9D">
            <w:pPr>
              <w:ind w:left="709"/>
              <w:jc w:val="both"/>
              <w:rPr>
                <w:rFonts w:ascii="Noto Sans" w:hAnsi="Noto Sans" w:cs="Noto Sans"/>
                <w:sz w:val="18"/>
                <w:szCs w:val="18"/>
              </w:rPr>
            </w:pPr>
          </w:p>
          <w:p w14:paraId="6E57401E" w14:textId="77777777" w:rsidR="00625ED4" w:rsidRPr="00625ED4" w:rsidRDefault="00625ED4" w:rsidP="00FE5D9D">
            <w:pPr>
              <w:jc w:val="both"/>
              <w:rPr>
                <w:rFonts w:ascii="Noto Sans" w:hAnsi="Noto Sans" w:cs="Noto Sans"/>
                <w:sz w:val="18"/>
                <w:szCs w:val="18"/>
              </w:rPr>
            </w:pPr>
          </w:p>
        </w:tc>
        <w:tc>
          <w:tcPr>
            <w:tcW w:w="2835" w:type="dxa"/>
            <w:tcBorders>
              <w:top w:val="single" w:sz="4" w:space="0" w:color="auto"/>
              <w:left w:val="single" w:sz="4" w:space="0" w:color="auto"/>
              <w:bottom w:val="single" w:sz="4" w:space="0" w:color="auto"/>
              <w:right w:val="single" w:sz="4" w:space="0" w:color="auto"/>
            </w:tcBorders>
          </w:tcPr>
          <w:p w14:paraId="2443AD32"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sz w:val="18"/>
                <w:szCs w:val="18"/>
              </w:rPr>
              <w:t xml:space="preserve">La empresa proveedora del servicio entregará al Instituto, dentro de los primeros 10 (diez) días hábiles posteriores al inicio del plazo del servicio el Manual de mantenimiento </w:t>
            </w:r>
            <w:r w:rsidRPr="00625ED4">
              <w:rPr>
                <w:rFonts w:ascii="Noto Sans" w:hAnsi="Noto Sans" w:cs="Noto Sans"/>
                <w:sz w:val="18"/>
                <w:szCs w:val="18"/>
              </w:rPr>
              <w:lastRenderedPageBreak/>
              <w:t>y actualizaciones y el Programa de mantenimiento y actualizaciones.</w:t>
            </w:r>
          </w:p>
          <w:p w14:paraId="53581906" w14:textId="77777777" w:rsidR="00625ED4" w:rsidRPr="00625ED4" w:rsidRDefault="00625ED4" w:rsidP="00FE5D9D">
            <w:pPr>
              <w:jc w:val="both"/>
              <w:rPr>
                <w:rFonts w:ascii="Noto Sans" w:hAnsi="Noto Sans" w:cs="Noto Sans"/>
                <w:sz w:val="18"/>
                <w:szCs w:val="18"/>
              </w:rPr>
            </w:pPr>
            <w:r w:rsidRPr="00625ED4">
              <w:rPr>
                <w:rFonts w:ascii="Noto Sans" w:hAnsi="Noto Sans" w:cs="Noto Sans"/>
                <w:color w:val="000000" w:themeColor="text1"/>
                <w:sz w:val="18"/>
                <w:szCs w:val="18"/>
              </w:rPr>
              <w:t>Además, el proveedor deberá realizar el mantenimiento y/o actualizaciones del sistema de las bases de datos, del centro de datos, de las metodologías, de las rutinas de cálculo, de los módulos y de los reportes, conforme a las fechas del Programa de mantenimiento y actualizaciones.</w:t>
            </w:r>
          </w:p>
        </w:tc>
        <w:tc>
          <w:tcPr>
            <w:tcW w:w="1701" w:type="dxa"/>
            <w:tcBorders>
              <w:top w:val="single" w:sz="4" w:space="0" w:color="auto"/>
              <w:left w:val="single" w:sz="4" w:space="0" w:color="auto"/>
              <w:bottom w:val="single" w:sz="4" w:space="0" w:color="auto"/>
              <w:right w:val="single" w:sz="4" w:space="0" w:color="auto"/>
            </w:tcBorders>
          </w:tcPr>
          <w:p w14:paraId="75C4EE6B"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sz w:val="18"/>
                <w:szCs w:val="18"/>
              </w:rPr>
              <w:lastRenderedPageBreak/>
              <w:t xml:space="preserve">Por la entrega del Manual de mantenimiento y actualizaciones y del Programa de mantenimiento y </w:t>
            </w:r>
            <w:r w:rsidRPr="00625ED4">
              <w:rPr>
                <w:rFonts w:ascii="Noto Sans" w:hAnsi="Noto Sans" w:cs="Noto Sans"/>
                <w:sz w:val="18"/>
                <w:szCs w:val="18"/>
              </w:rPr>
              <w:lastRenderedPageBreak/>
              <w:t>actualizaciones.</w:t>
            </w:r>
          </w:p>
          <w:p w14:paraId="1EFB66A6"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 xml:space="preserve"> entregados de manera parcial o deficiente</w:t>
            </w:r>
            <w:r w:rsidRPr="00625ED4" w:rsidDel="002A353A">
              <w:rPr>
                <w:rFonts w:ascii="Noto Sans" w:hAnsi="Noto Sans" w:cs="Noto Sans"/>
                <w:sz w:val="18"/>
                <w:szCs w:val="18"/>
              </w:rPr>
              <w:t xml:space="preserve"> </w:t>
            </w:r>
            <w:r w:rsidRPr="00625ED4">
              <w:rPr>
                <w:rFonts w:ascii="Noto Sans" w:hAnsi="Noto Sans" w:cs="Noto Sans"/>
                <w:sz w:val="18"/>
                <w:szCs w:val="18"/>
              </w:rPr>
              <w:t xml:space="preserve">y/o por cada mantenimiento y/o actualización efectuada en una fecha diferente conforme al Programa de mantenimiento y actualizaciones. </w:t>
            </w:r>
          </w:p>
        </w:tc>
        <w:tc>
          <w:tcPr>
            <w:tcW w:w="1701" w:type="dxa"/>
            <w:tcBorders>
              <w:top w:val="single" w:sz="4" w:space="0" w:color="auto"/>
              <w:left w:val="single" w:sz="4" w:space="0" w:color="auto"/>
              <w:bottom w:val="single" w:sz="4" w:space="0" w:color="auto"/>
              <w:right w:val="single" w:sz="4" w:space="0" w:color="auto"/>
            </w:tcBorders>
          </w:tcPr>
          <w:p w14:paraId="2D9DB7D0"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sz w:val="18"/>
                <w:szCs w:val="18"/>
              </w:rPr>
              <w:lastRenderedPageBreak/>
              <w:t xml:space="preserve">0.006% por cada Manual de mantenimiento y actualizaciones y del Programa de mantenimiento y </w:t>
            </w:r>
            <w:r w:rsidRPr="00625ED4">
              <w:rPr>
                <w:rFonts w:ascii="Noto Sans" w:hAnsi="Noto Sans" w:cs="Noto Sans"/>
                <w:sz w:val="18"/>
                <w:szCs w:val="18"/>
              </w:rPr>
              <w:lastRenderedPageBreak/>
              <w:t xml:space="preserve">actualizaciones </w:t>
            </w:r>
          </w:p>
          <w:p w14:paraId="529AC995" w14:textId="77777777" w:rsidR="00625ED4" w:rsidRDefault="00625ED4" w:rsidP="00FE5D9D">
            <w:pPr>
              <w:jc w:val="both"/>
              <w:rPr>
                <w:rFonts w:ascii="Noto Sans" w:hAnsi="Noto Sans" w:cs="Noto Sans"/>
                <w:sz w:val="18"/>
                <w:szCs w:val="18"/>
              </w:rPr>
            </w:pPr>
            <w:r w:rsidRPr="00625ED4">
              <w:rPr>
                <w:rFonts w:ascii="Noto Sans" w:hAnsi="Noto Sans" w:cs="Noto Sans"/>
                <w:sz w:val="18"/>
                <w:szCs w:val="18"/>
              </w:rPr>
              <w:t xml:space="preserve"> entregado de manera parcial o deficiente y/o por cada mantenimiento y/o actualización efectuada en una fecha diferente conforme al Programa de mantenimiento, sobre el valor trimestral del servicio, sin considerar el I.V</w:t>
            </w:r>
            <w:r w:rsidRPr="00730B1F">
              <w:rPr>
                <w:rFonts w:ascii="Noto Sans" w:hAnsi="Noto Sans" w:cs="Noto Sans"/>
                <w:sz w:val="18"/>
                <w:szCs w:val="18"/>
              </w:rPr>
              <w:t>.A.</w:t>
            </w:r>
          </w:p>
          <w:p w14:paraId="47523440" w14:textId="77777777" w:rsidR="001855B9" w:rsidRDefault="001855B9" w:rsidP="00FE5D9D">
            <w:pPr>
              <w:jc w:val="both"/>
              <w:rPr>
                <w:rFonts w:ascii="Noto Sans" w:hAnsi="Noto Sans" w:cs="Noto Sans"/>
                <w:sz w:val="18"/>
                <w:szCs w:val="18"/>
              </w:rPr>
            </w:pPr>
          </w:p>
          <w:p w14:paraId="4308E3BC" w14:textId="77777777" w:rsidR="001855B9" w:rsidRDefault="001855B9" w:rsidP="00FE5D9D">
            <w:pPr>
              <w:jc w:val="both"/>
              <w:rPr>
                <w:rFonts w:ascii="Noto Sans" w:hAnsi="Noto Sans" w:cs="Noto Sans"/>
                <w:sz w:val="18"/>
                <w:szCs w:val="18"/>
              </w:rPr>
            </w:pPr>
          </w:p>
          <w:p w14:paraId="1DEFFF14" w14:textId="77777777" w:rsidR="001855B9" w:rsidRDefault="001855B9" w:rsidP="00FE5D9D">
            <w:pPr>
              <w:jc w:val="both"/>
              <w:rPr>
                <w:rFonts w:ascii="Noto Sans" w:hAnsi="Noto Sans" w:cs="Noto Sans"/>
                <w:sz w:val="18"/>
                <w:szCs w:val="18"/>
              </w:rPr>
            </w:pPr>
          </w:p>
          <w:p w14:paraId="16A1614F" w14:textId="77777777" w:rsidR="001855B9" w:rsidRPr="00625ED4" w:rsidRDefault="001855B9" w:rsidP="00FE5D9D">
            <w:pPr>
              <w:jc w:val="both"/>
              <w:rPr>
                <w:rFonts w:ascii="Noto Sans" w:hAnsi="Noto Sans" w:cs="Noto Sans"/>
                <w:sz w:val="18"/>
                <w:szCs w:val="18"/>
                <w:highlight w:val="yellow"/>
              </w:rPr>
            </w:pPr>
          </w:p>
        </w:tc>
        <w:tc>
          <w:tcPr>
            <w:tcW w:w="1701" w:type="dxa"/>
            <w:tcBorders>
              <w:top w:val="single" w:sz="4" w:space="0" w:color="auto"/>
              <w:left w:val="single" w:sz="4" w:space="0" w:color="auto"/>
              <w:bottom w:val="single" w:sz="4" w:space="0" w:color="auto"/>
              <w:right w:val="single" w:sz="4" w:space="0" w:color="auto"/>
            </w:tcBorders>
          </w:tcPr>
          <w:p w14:paraId="481ED6C3"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lastRenderedPageBreak/>
              <w:t>Será hasta por el monto de la garantía de cumplimiento.</w:t>
            </w:r>
          </w:p>
        </w:tc>
      </w:tr>
      <w:tr w:rsidR="00625ED4" w:rsidRPr="00625ED4" w14:paraId="7D04B34E" w14:textId="77777777" w:rsidTr="00814069">
        <w:trPr>
          <w:trHeight w:val="268"/>
        </w:trPr>
        <w:tc>
          <w:tcPr>
            <w:tcW w:w="2552" w:type="dxa"/>
            <w:tcBorders>
              <w:top w:val="single" w:sz="4" w:space="0" w:color="auto"/>
              <w:left w:val="single" w:sz="4" w:space="0" w:color="auto"/>
              <w:bottom w:val="single" w:sz="4" w:space="0" w:color="auto"/>
              <w:right w:val="single" w:sz="4" w:space="0" w:color="auto"/>
            </w:tcBorders>
          </w:tcPr>
          <w:p w14:paraId="43D43177" w14:textId="77777777" w:rsidR="00625ED4" w:rsidRPr="00625ED4" w:rsidRDefault="00625ED4" w:rsidP="00601DEE">
            <w:pPr>
              <w:pStyle w:val="Prrafodelista"/>
              <w:numPr>
                <w:ilvl w:val="0"/>
                <w:numId w:val="16"/>
              </w:numPr>
              <w:ind w:left="350" w:hanging="145"/>
              <w:jc w:val="both"/>
              <w:rPr>
                <w:rFonts w:ascii="Noto Sans" w:hAnsi="Noto Sans" w:cs="Noto Sans"/>
                <w:sz w:val="18"/>
                <w:szCs w:val="18"/>
                <w:lang w:eastAsia="es-MX"/>
              </w:rPr>
            </w:pPr>
            <w:r w:rsidRPr="00625ED4">
              <w:rPr>
                <w:rFonts w:ascii="Noto Sans" w:hAnsi="Noto Sans" w:cs="Noto Sans"/>
                <w:sz w:val="18"/>
                <w:szCs w:val="18"/>
                <w:lang w:eastAsia="es-MX"/>
              </w:rPr>
              <w:t>Bitácora</w:t>
            </w:r>
          </w:p>
          <w:p w14:paraId="3E7A71A8" w14:textId="77777777" w:rsidR="00625ED4" w:rsidRPr="00625ED4" w:rsidRDefault="00625ED4" w:rsidP="00FE5D9D">
            <w:pPr>
              <w:pStyle w:val="Prrafodelista"/>
              <w:ind w:left="62"/>
              <w:contextualSpacing w:val="0"/>
              <w:jc w:val="both"/>
              <w:rPr>
                <w:rFonts w:ascii="Noto Sans" w:hAnsi="Noto Sans" w:cs="Noto Sans"/>
                <w:sz w:val="18"/>
                <w:szCs w:val="18"/>
                <w:lang w:eastAsia="es-MX"/>
              </w:rPr>
            </w:pPr>
          </w:p>
        </w:tc>
        <w:tc>
          <w:tcPr>
            <w:tcW w:w="2835" w:type="dxa"/>
            <w:tcBorders>
              <w:top w:val="single" w:sz="4" w:space="0" w:color="auto"/>
              <w:left w:val="single" w:sz="4" w:space="0" w:color="auto"/>
              <w:bottom w:val="single" w:sz="4" w:space="0" w:color="auto"/>
              <w:right w:val="single" w:sz="4" w:space="0" w:color="auto"/>
            </w:tcBorders>
            <w:hideMark/>
          </w:tcPr>
          <w:p w14:paraId="7A67022F" w14:textId="77777777" w:rsidR="00625ED4" w:rsidRPr="00625ED4" w:rsidRDefault="00625ED4" w:rsidP="00FE5D9D">
            <w:pPr>
              <w:jc w:val="both"/>
              <w:rPr>
                <w:rFonts w:ascii="Noto Sans" w:hAnsi="Noto Sans" w:cs="Noto Sans"/>
                <w:sz w:val="18"/>
                <w:szCs w:val="18"/>
                <w:lang w:eastAsia="es-MX"/>
              </w:rPr>
            </w:pPr>
            <w:r w:rsidRPr="00625ED4">
              <w:rPr>
                <w:rFonts w:ascii="Noto Sans" w:hAnsi="Noto Sans" w:cs="Noto Sans"/>
                <w:sz w:val="18"/>
                <w:szCs w:val="18"/>
              </w:rPr>
              <w:t>La empresa proveedora formalizará la prestación del servicio de soporte técnico y mantenimiento para el sistema y el centro de datos, dentro de los primeros 5 (cinco) días hábiles del mes inmediato siguiente al cierre, del trimestre mediante la entrega de "Bitácora”.</w:t>
            </w:r>
          </w:p>
        </w:tc>
        <w:tc>
          <w:tcPr>
            <w:tcW w:w="1701" w:type="dxa"/>
            <w:tcBorders>
              <w:top w:val="single" w:sz="4" w:space="0" w:color="auto"/>
              <w:left w:val="single" w:sz="4" w:space="0" w:color="auto"/>
              <w:bottom w:val="single" w:sz="4" w:space="0" w:color="auto"/>
              <w:right w:val="single" w:sz="4" w:space="0" w:color="auto"/>
            </w:tcBorders>
            <w:hideMark/>
          </w:tcPr>
          <w:p w14:paraId="5CCBC234"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Por cada “Bitácora” que muestre que los procesos se realizaron de manera parcial y/o en forma deficiente, al no cumplir con todos los elementos requeridos.</w:t>
            </w:r>
          </w:p>
          <w:p w14:paraId="0FE62BEC" w14:textId="77777777" w:rsidR="00625ED4" w:rsidRPr="00625ED4" w:rsidRDefault="00625ED4" w:rsidP="00FE5D9D">
            <w:pPr>
              <w:jc w:val="both"/>
              <w:rPr>
                <w:rFonts w:ascii="Noto Sans" w:hAnsi="Noto Sans" w:cs="Noto Sans"/>
                <w:sz w:val="18"/>
                <w:szCs w:val="18"/>
              </w:rPr>
            </w:pPr>
          </w:p>
          <w:p w14:paraId="0C2FA6D9" w14:textId="77777777" w:rsidR="00625ED4" w:rsidRPr="00625ED4" w:rsidRDefault="00625ED4" w:rsidP="00FE5D9D">
            <w:pPr>
              <w:jc w:val="both"/>
              <w:rPr>
                <w:rFonts w:ascii="Noto Sans" w:hAnsi="Noto Sans" w:cs="Noto Sans"/>
                <w:sz w:val="18"/>
                <w:szCs w:val="18"/>
                <w:lang w:eastAsia="es-MX"/>
              </w:rPr>
            </w:pPr>
          </w:p>
        </w:tc>
        <w:tc>
          <w:tcPr>
            <w:tcW w:w="1701" w:type="dxa"/>
            <w:tcBorders>
              <w:top w:val="single" w:sz="4" w:space="0" w:color="auto"/>
              <w:left w:val="single" w:sz="4" w:space="0" w:color="auto"/>
              <w:bottom w:val="single" w:sz="4" w:space="0" w:color="auto"/>
              <w:right w:val="single" w:sz="4" w:space="0" w:color="auto"/>
            </w:tcBorders>
            <w:hideMark/>
          </w:tcPr>
          <w:p w14:paraId="1B208975" w14:textId="77777777" w:rsidR="00625ED4" w:rsidRPr="00625ED4" w:rsidRDefault="00625ED4" w:rsidP="00FE5D9D">
            <w:pPr>
              <w:jc w:val="both"/>
              <w:rPr>
                <w:rFonts w:ascii="Noto Sans" w:hAnsi="Noto Sans" w:cs="Noto Sans"/>
                <w:sz w:val="18"/>
                <w:szCs w:val="18"/>
                <w:lang w:eastAsia="es-MX"/>
              </w:rPr>
            </w:pPr>
            <w:r w:rsidRPr="00625ED4">
              <w:rPr>
                <w:rFonts w:ascii="Noto Sans" w:hAnsi="Noto Sans" w:cs="Noto Sans"/>
                <w:sz w:val="18"/>
                <w:szCs w:val="18"/>
              </w:rPr>
              <w:t>0.006% por cada “Bitácora” que muestre que los procesos se realizaron de manera parcial y/o deficiente,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hideMark/>
          </w:tcPr>
          <w:p w14:paraId="4A4610F0" w14:textId="77777777" w:rsidR="00625ED4" w:rsidRPr="00625ED4" w:rsidRDefault="00625ED4" w:rsidP="00FE5D9D">
            <w:pPr>
              <w:jc w:val="both"/>
              <w:rPr>
                <w:rFonts w:ascii="Noto Sans" w:hAnsi="Noto Sans" w:cs="Noto Sans"/>
                <w:sz w:val="18"/>
                <w:szCs w:val="18"/>
                <w:lang w:eastAsia="es-MX"/>
              </w:rPr>
            </w:pPr>
            <w:r w:rsidRPr="00625ED4">
              <w:rPr>
                <w:rFonts w:ascii="Noto Sans" w:hAnsi="Noto Sans" w:cs="Noto Sans"/>
                <w:sz w:val="18"/>
                <w:szCs w:val="18"/>
              </w:rPr>
              <w:t>Será hasta por el monto de la garantía de cumplimiento.</w:t>
            </w:r>
          </w:p>
        </w:tc>
      </w:tr>
      <w:tr w:rsidR="00625ED4" w:rsidRPr="00625ED4" w14:paraId="4BAF13D7" w14:textId="77777777" w:rsidTr="00FE5D9D">
        <w:trPr>
          <w:trHeight w:val="299"/>
        </w:trPr>
        <w:tc>
          <w:tcPr>
            <w:tcW w:w="10490" w:type="dxa"/>
            <w:gridSpan w:val="5"/>
            <w:tcBorders>
              <w:top w:val="single" w:sz="4" w:space="0" w:color="auto"/>
              <w:left w:val="single" w:sz="4" w:space="0" w:color="auto"/>
              <w:bottom w:val="single" w:sz="4" w:space="0" w:color="auto"/>
              <w:right w:val="single" w:sz="4" w:space="0" w:color="auto"/>
            </w:tcBorders>
            <w:vAlign w:val="center"/>
          </w:tcPr>
          <w:p w14:paraId="385FBBA9" w14:textId="77777777" w:rsidR="00625ED4" w:rsidRPr="00625ED4" w:rsidRDefault="00625ED4" w:rsidP="00601DEE">
            <w:pPr>
              <w:pStyle w:val="Prrafodelista"/>
              <w:numPr>
                <w:ilvl w:val="0"/>
                <w:numId w:val="18"/>
              </w:numPr>
              <w:spacing w:after="160" w:line="259" w:lineRule="auto"/>
              <w:ind w:left="489" w:hanging="426"/>
              <w:rPr>
                <w:rFonts w:ascii="Noto Sans" w:hAnsi="Noto Sans" w:cs="Noto Sans"/>
                <w:b/>
                <w:bCs/>
                <w:sz w:val="18"/>
                <w:szCs w:val="18"/>
              </w:rPr>
            </w:pPr>
            <w:r w:rsidRPr="00625ED4">
              <w:rPr>
                <w:rFonts w:ascii="Noto Sans" w:hAnsi="Noto Sans" w:cs="Noto Sans"/>
                <w:b/>
                <w:bCs/>
                <w:sz w:val="18"/>
                <w:szCs w:val="18"/>
              </w:rPr>
              <w:lastRenderedPageBreak/>
              <w:t>Características de la infraestructura del centro de datos</w:t>
            </w:r>
          </w:p>
        </w:tc>
      </w:tr>
      <w:tr w:rsidR="00625ED4" w:rsidRPr="00625ED4" w14:paraId="206EC2A2" w14:textId="77777777" w:rsidTr="00814069">
        <w:trPr>
          <w:trHeight w:val="313"/>
        </w:trPr>
        <w:tc>
          <w:tcPr>
            <w:tcW w:w="2552" w:type="dxa"/>
            <w:tcBorders>
              <w:top w:val="single" w:sz="4" w:space="0" w:color="auto"/>
              <w:left w:val="single" w:sz="4" w:space="0" w:color="auto"/>
              <w:bottom w:val="single" w:sz="4" w:space="0" w:color="auto"/>
              <w:right w:val="single" w:sz="4" w:space="0" w:color="auto"/>
            </w:tcBorders>
          </w:tcPr>
          <w:p w14:paraId="169909F5" w14:textId="77777777" w:rsidR="00625ED4" w:rsidRPr="00625ED4" w:rsidRDefault="00625ED4" w:rsidP="00601DEE">
            <w:pPr>
              <w:pStyle w:val="Prrafodelista"/>
              <w:numPr>
                <w:ilvl w:val="0"/>
                <w:numId w:val="15"/>
              </w:numPr>
              <w:ind w:left="351" w:hanging="142"/>
              <w:jc w:val="both"/>
              <w:rPr>
                <w:rFonts w:ascii="Noto Sans" w:hAnsi="Noto Sans" w:cs="Noto Sans"/>
                <w:sz w:val="18"/>
                <w:szCs w:val="18"/>
              </w:rPr>
            </w:pPr>
            <w:r w:rsidRPr="00625ED4">
              <w:rPr>
                <w:rFonts w:ascii="Noto Sans" w:hAnsi="Noto Sans" w:cs="Noto Sans"/>
                <w:sz w:val="18"/>
                <w:szCs w:val="18"/>
              </w:rPr>
              <w:t>Sitio de producción y alterno en caso de desastres</w:t>
            </w:r>
          </w:p>
          <w:p w14:paraId="081FB03C" w14:textId="77777777" w:rsidR="00625ED4" w:rsidRPr="00625ED4" w:rsidRDefault="00625ED4" w:rsidP="00601DEE">
            <w:pPr>
              <w:pStyle w:val="Prrafodelista"/>
              <w:numPr>
                <w:ilvl w:val="0"/>
                <w:numId w:val="15"/>
              </w:numPr>
              <w:ind w:left="351" w:hanging="142"/>
              <w:jc w:val="both"/>
              <w:rPr>
                <w:rFonts w:ascii="Noto Sans" w:hAnsi="Noto Sans" w:cs="Noto Sans"/>
                <w:sz w:val="18"/>
                <w:szCs w:val="18"/>
              </w:rPr>
            </w:pPr>
            <w:r w:rsidRPr="00625ED4">
              <w:rPr>
                <w:rFonts w:ascii="Noto Sans" w:hAnsi="Noto Sans" w:cs="Noto Sans"/>
                <w:sz w:val="18"/>
                <w:szCs w:val="18"/>
              </w:rPr>
              <w:t>Alojamiento</w:t>
            </w:r>
          </w:p>
          <w:p w14:paraId="42B89210" w14:textId="77777777" w:rsidR="00625ED4" w:rsidRPr="00625ED4" w:rsidRDefault="00625ED4" w:rsidP="00601DEE">
            <w:pPr>
              <w:pStyle w:val="Prrafodelista"/>
              <w:numPr>
                <w:ilvl w:val="0"/>
                <w:numId w:val="15"/>
              </w:numPr>
              <w:ind w:left="351" w:hanging="142"/>
              <w:jc w:val="both"/>
              <w:rPr>
                <w:rFonts w:ascii="Noto Sans" w:hAnsi="Noto Sans" w:cs="Noto Sans"/>
                <w:sz w:val="18"/>
                <w:szCs w:val="18"/>
              </w:rPr>
            </w:pPr>
            <w:r w:rsidRPr="00625ED4">
              <w:rPr>
                <w:rFonts w:ascii="Noto Sans" w:hAnsi="Noto Sans" w:cs="Noto Sans"/>
                <w:sz w:val="18"/>
                <w:szCs w:val="18"/>
              </w:rPr>
              <w:t>Respaldos</w:t>
            </w:r>
          </w:p>
          <w:p w14:paraId="3DC8465B" w14:textId="77777777" w:rsidR="00625ED4" w:rsidRPr="00625ED4" w:rsidRDefault="00625ED4" w:rsidP="00601DEE">
            <w:pPr>
              <w:pStyle w:val="Prrafodelista"/>
              <w:numPr>
                <w:ilvl w:val="0"/>
                <w:numId w:val="15"/>
              </w:numPr>
              <w:ind w:left="351" w:hanging="142"/>
              <w:jc w:val="both"/>
              <w:rPr>
                <w:rFonts w:ascii="Noto Sans" w:hAnsi="Noto Sans" w:cs="Noto Sans"/>
                <w:sz w:val="18"/>
                <w:szCs w:val="18"/>
              </w:rPr>
            </w:pPr>
            <w:r w:rsidRPr="00625ED4">
              <w:rPr>
                <w:rFonts w:ascii="Noto Sans" w:hAnsi="Noto Sans" w:cs="Noto Sans"/>
                <w:sz w:val="18"/>
                <w:szCs w:val="18"/>
              </w:rPr>
              <w:t>Seguridad</w:t>
            </w:r>
          </w:p>
          <w:p w14:paraId="473FE308" w14:textId="77777777" w:rsidR="00625ED4" w:rsidRPr="00625ED4" w:rsidRDefault="00625ED4" w:rsidP="00FE5D9D">
            <w:pPr>
              <w:jc w:val="both"/>
              <w:rPr>
                <w:rFonts w:ascii="Noto Sans" w:hAnsi="Noto Sans" w:cs="Noto Sans"/>
                <w:sz w:val="18"/>
                <w:szCs w:val="18"/>
              </w:rPr>
            </w:pPr>
          </w:p>
        </w:tc>
        <w:tc>
          <w:tcPr>
            <w:tcW w:w="2835" w:type="dxa"/>
            <w:tcBorders>
              <w:top w:val="single" w:sz="4" w:space="0" w:color="auto"/>
              <w:left w:val="single" w:sz="4" w:space="0" w:color="auto"/>
              <w:bottom w:val="single" w:sz="4" w:space="0" w:color="auto"/>
              <w:right w:val="single" w:sz="4" w:space="0" w:color="auto"/>
            </w:tcBorders>
          </w:tcPr>
          <w:p w14:paraId="78F578CD" w14:textId="77777777" w:rsidR="00625ED4" w:rsidRPr="00625ED4" w:rsidRDefault="00625ED4" w:rsidP="00FE5D9D">
            <w:pPr>
              <w:jc w:val="both"/>
              <w:rPr>
                <w:rFonts w:ascii="Noto Sans" w:hAnsi="Noto Sans" w:cs="Noto Sans"/>
                <w:color w:val="FF0000"/>
                <w:sz w:val="18"/>
                <w:szCs w:val="18"/>
              </w:rPr>
            </w:pPr>
            <w:r w:rsidRPr="00625ED4">
              <w:rPr>
                <w:rFonts w:ascii="Noto Sans" w:hAnsi="Noto Sans" w:cs="Noto Sans"/>
                <w:sz w:val="18"/>
                <w:szCs w:val="18"/>
              </w:rPr>
              <w:t>La empresa proveedora entregará al Instituto, dentro de los primeros 10 (diez) días hábiles posteriores al inicio del plazo del servicio un Manual de infraestructura del centro de datos.</w:t>
            </w:r>
          </w:p>
        </w:tc>
        <w:tc>
          <w:tcPr>
            <w:tcW w:w="1701" w:type="dxa"/>
            <w:tcBorders>
              <w:top w:val="single" w:sz="4" w:space="0" w:color="auto"/>
              <w:left w:val="single" w:sz="4" w:space="0" w:color="auto"/>
              <w:bottom w:val="single" w:sz="4" w:space="0" w:color="auto"/>
              <w:right w:val="single" w:sz="4" w:space="0" w:color="auto"/>
            </w:tcBorders>
          </w:tcPr>
          <w:p w14:paraId="7C285AF0" w14:textId="77777777" w:rsidR="00625ED4" w:rsidRPr="00625ED4" w:rsidRDefault="00625ED4" w:rsidP="00FE5D9D">
            <w:pPr>
              <w:jc w:val="both"/>
              <w:rPr>
                <w:rFonts w:ascii="Noto Sans" w:hAnsi="Noto Sans" w:cs="Noto Sans"/>
                <w:color w:val="FF0000"/>
                <w:sz w:val="18"/>
                <w:szCs w:val="18"/>
              </w:rPr>
            </w:pPr>
            <w:r w:rsidRPr="00625ED4">
              <w:rPr>
                <w:rFonts w:ascii="Noto Sans" w:hAnsi="Noto Sans" w:cs="Noto Sans"/>
                <w:sz w:val="18"/>
                <w:szCs w:val="18"/>
              </w:rPr>
              <w:t xml:space="preserve">Por la entrega parcial o deficiente del Manual de infraestructura del centro de datos. </w:t>
            </w:r>
          </w:p>
        </w:tc>
        <w:tc>
          <w:tcPr>
            <w:tcW w:w="1701" w:type="dxa"/>
            <w:tcBorders>
              <w:top w:val="single" w:sz="4" w:space="0" w:color="auto"/>
              <w:left w:val="single" w:sz="4" w:space="0" w:color="auto"/>
              <w:bottom w:val="single" w:sz="4" w:space="0" w:color="auto"/>
              <w:right w:val="single" w:sz="4" w:space="0" w:color="auto"/>
            </w:tcBorders>
          </w:tcPr>
          <w:p w14:paraId="33359CCE" w14:textId="77777777" w:rsidR="00625ED4" w:rsidRPr="00625ED4" w:rsidRDefault="00625ED4" w:rsidP="00FE5D9D">
            <w:pPr>
              <w:jc w:val="both"/>
              <w:rPr>
                <w:rFonts w:ascii="Noto Sans" w:hAnsi="Noto Sans" w:cs="Noto Sans"/>
                <w:color w:val="FF0000"/>
                <w:sz w:val="18"/>
                <w:szCs w:val="18"/>
              </w:rPr>
            </w:pPr>
            <w:r w:rsidRPr="00625ED4">
              <w:rPr>
                <w:rFonts w:ascii="Noto Sans" w:hAnsi="Noto Sans" w:cs="Noto Sans"/>
                <w:sz w:val="18"/>
                <w:szCs w:val="18"/>
              </w:rPr>
              <w:t>0.006% por la entrega parcial o deficiente del manual de infraestructura del centro de fuera,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tcPr>
          <w:p w14:paraId="2ACD48CE" w14:textId="77777777" w:rsidR="00625ED4" w:rsidRPr="00625ED4" w:rsidRDefault="00625ED4" w:rsidP="00FE5D9D">
            <w:pPr>
              <w:jc w:val="both"/>
              <w:rPr>
                <w:rFonts w:ascii="Noto Sans" w:hAnsi="Noto Sans" w:cs="Noto Sans"/>
                <w:color w:val="FF0000"/>
                <w:sz w:val="18"/>
                <w:szCs w:val="18"/>
              </w:rPr>
            </w:pPr>
            <w:r w:rsidRPr="00625ED4">
              <w:rPr>
                <w:rFonts w:ascii="Noto Sans" w:hAnsi="Noto Sans" w:cs="Noto Sans"/>
                <w:sz w:val="18"/>
                <w:szCs w:val="18"/>
              </w:rPr>
              <w:t>Será hasta por el monto de la garantía de cumplimiento.</w:t>
            </w:r>
          </w:p>
        </w:tc>
      </w:tr>
      <w:tr w:rsidR="00625ED4" w:rsidRPr="00625ED4" w14:paraId="6E89CF8C" w14:textId="77777777" w:rsidTr="00FE5D9D">
        <w:trPr>
          <w:trHeight w:val="279"/>
        </w:trPr>
        <w:tc>
          <w:tcPr>
            <w:tcW w:w="10490" w:type="dxa"/>
            <w:gridSpan w:val="5"/>
            <w:tcBorders>
              <w:top w:val="single" w:sz="4" w:space="0" w:color="auto"/>
              <w:left w:val="single" w:sz="4" w:space="0" w:color="auto"/>
              <w:bottom w:val="single" w:sz="4" w:space="0" w:color="auto"/>
              <w:right w:val="single" w:sz="4" w:space="0" w:color="auto"/>
            </w:tcBorders>
            <w:vAlign w:val="center"/>
            <w:hideMark/>
          </w:tcPr>
          <w:p w14:paraId="542D7261" w14:textId="276F47F4" w:rsidR="00625ED4" w:rsidRPr="00625ED4" w:rsidRDefault="00625ED4" w:rsidP="00601DEE">
            <w:pPr>
              <w:pStyle w:val="Prrafodelista"/>
              <w:numPr>
                <w:ilvl w:val="0"/>
                <w:numId w:val="18"/>
              </w:numPr>
              <w:spacing w:after="160" w:line="259" w:lineRule="auto"/>
              <w:ind w:left="489" w:hanging="426"/>
              <w:rPr>
                <w:rFonts w:ascii="Noto Sans" w:hAnsi="Noto Sans" w:cs="Noto Sans"/>
                <w:sz w:val="18"/>
                <w:szCs w:val="18"/>
              </w:rPr>
            </w:pPr>
            <w:r w:rsidRPr="00625ED4">
              <w:rPr>
                <w:rFonts w:ascii="Noto Sans" w:hAnsi="Noto Sans" w:cs="Noto Sans"/>
                <w:b/>
                <w:bCs/>
                <w:sz w:val="18"/>
                <w:szCs w:val="18"/>
              </w:rPr>
              <w:t xml:space="preserve">Continuidad de la operación en caso de </w:t>
            </w:r>
            <w:r w:rsidR="007B1340" w:rsidRPr="00625ED4">
              <w:rPr>
                <w:rFonts w:ascii="Noto Sans" w:hAnsi="Noto Sans" w:cs="Noto Sans"/>
                <w:b/>
                <w:bCs/>
                <w:sz w:val="18"/>
                <w:szCs w:val="18"/>
              </w:rPr>
              <w:t>desastres</w:t>
            </w:r>
          </w:p>
        </w:tc>
      </w:tr>
      <w:tr w:rsidR="00625ED4" w:rsidRPr="00625ED4" w14:paraId="2A26BF73" w14:textId="77777777" w:rsidTr="00814069">
        <w:trPr>
          <w:trHeight w:val="280"/>
        </w:trPr>
        <w:tc>
          <w:tcPr>
            <w:tcW w:w="2552" w:type="dxa"/>
            <w:tcBorders>
              <w:top w:val="single" w:sz="4" w:space="0" w:color="auto"/>
              <w:left w:val="single" w:sz="4" w:space="0" w:color="auto"/>
              <w:bottom w:val="single" w:sz="4" w:space="0" w:color="auto"/>
              <w:right w:val="single" w:sz="4" w:space="0" w:color="auto"/>
            </w:tcBorders>
            <w:hideMark/>
          </w:tcPr>
          <w:p w14:paraId="37EC25AC" w14:textId="77777777" w:rsidR="00625ED4" w:rsidRPr="00625ED4" w:rsidRDefault="00625ED4" w:rsidP="00601DEE">
            <w:pPr>
              <w:pStyle w:val="Prrafodelista"/>
              <w:numPr>
                <w:ilvl w:val="0"/>
                <w:numId w:val="17"/>
              </w:numPr>
              <w:ind w:hanging="79"/>
              <w:jc w:val="both"/>
              <w:rPr>
                <w:rFonts w:ascii="Noto Sans" w:hAnsi="Noto Sans" w:cs="Noto Sans"/>
                <w:sz w:val="18"/>
                <w:szCs w:val="18"/>
              </w:rPr>
            </w:pPr>
            <w:r w:rsidRPr="00625ED4">
              <w:rPr>
                <w:rFonts w:ascii="Noto Sans" w:hAnsi="Noto Sans" w:cs="Noto Sans"/>
                <w:sz w:val="18"/>
                <w:szCs w:val="18"/>
              </w:rPr>
              <w:t>Continuidad de la operación en caso de desastres</w:t>
            </w:r>
          </w:p>
        </w:tc>
        <w:tc>
          <w:tcPr>
            <w:tcW w:w="2835" w:type="dxa"/>
            <w:tcBorders>
              <w:top w:val="single" w:sz="4" w:space="0" w:color="auto"/>
              <w:left w:val="single" w:sz="4" w:space="0" w:color="auto"/>
              <w:bottom w:val="single" w:sz="4" w:space="0" w:color="auto"/>
              <w:right w:val="single" w:sz="4" w:space="0" w:color="auto"/>
            </w:tcBorders>
            <w:hideMark/>
          </w:tcPr>
          <w:p w14:paraId="796DFC0A" w14:textId="77777777" w:rsidR="00625ED4" w:rsidRPr="00625ED4" w:rsidRDefault="00625ED4" w:rsidP="00FE5D9D">
            <w:pPr>
              <w:autoSpaceDE w:val="0"/>
              <w:autoSpaceDN w:val="0"/>
              <w:adjustRightInd w:val="0"/>
              <w:jc w:val="both"/>
              <w:rPr>
                <w:rFonts w:ascii="Noto Sans" w:hAnsi="Noto Sans" w:cs="Noto Sans"/>
                <w:sz w:val="18"/>
                <w:szCs w:val="18"/>
              </w:rPr>
            </w:pPr>
            <w:r w:rsidRPr="00625ED4">
              <w:rPr>
                <w:rFonts w:ascii="Noto Sans" w:hAnsi="Noto Sans" w:cs="Noto Sans"/>
                <w:sz w:val="18"/>
                <w:szCs w:val="18"/>
              </w:rPr>
              <w:t>Cuando ocurra una interrupción grave en la operación, e</w:t>
            </w:r>
            <w:r w:rsidRPr="00625ED4">
              <w:rPr>
                <w:rFonts w:ascii="Noto Sans" w:hAnsi="Noto Sans" w:cs="Noto Sans"/>
                <w:color w:val="000000" w:themeColor="text1"/>
                <w:sz w:val="18"/>
                <w:szCs w:val="18"/>
              </w:rPr>
              <w:t xml:space="preserve">l proveedor deberá proporcionar a la CARF la </w:t>
            </w:r>
            <w:r w:rsidRPr="00625ED4">
              <w:rPr>
                <w:rFonts w:ascii="Noto Sans" w:hAnsi="Noto Sans" w:cs="Noto Sans"/>
                <w:sz w:val="18"/>
                <w:szCs w:val="18"/>
              </w:rPr>
              <w:t>asistencia necesaria para garantizar de forma inmediata la continuidad de la operación en el sitio alterno del centro de datos del proveedor, con la finalidad de restablecer a la brevedad el acceso al sistema y las bases de datos hasta que el sitio de producción del centro de datos vuelva a funcionar correctamente.</w:t>
            </w:r>
          </w:p>
        </w:tc>
        <w:tc>
          <w:tcPr>
            <w:tcW w:w="1701" w:type="dxa"/>
            <w:tcBorders>
              <w:top w:val="single" w:sz="4" w:space="0" w:color="auto"/>
              <w:left w:val="single" w:sz="4" w:space="0" w:color="auto"/>
              <w:bottom w:val="single" w:sz="4" w:space="0" w:color="auto"/>
              <w:right w:val="single" w:sz="4" w:space="0" w:color="auto"/>
            </w:tcBorders>
            <w:hideMark/>
          </w:tcPr>
          <w:p w14:paraId="0B6B138E" w14:textId="77777777" w:rsidR="00625ED4" w:rsidRPr="00625ED4" w:rsidRDefault="00625ED4" w:rsidP="00FE5D9D">
            <w:pPr>
              <w:jc w:val="both"/>
              <w:rPr>
                <w:rFonts w:ascii="Noto Sans" w:hAnsi="Noto Sans" w:cs="Noto Sans"/>
                <w:color w:val="FF0000"/>
                <w:sz w:val="18"/>
                <w:szCs w:val="18"/>
              </w:rPr>
            </w:pPr>
            <w:r w:rsidRPr="00625ED4">
              <w:rPr>
                <w:rFonts w:ascii="Noto Sans" w:hAnsi="Noto Sans" w:cs="Noto Sans"/>
                <w:sz w:val="18"/>
                <w:szCs w:val="18"/>
              </w:rPr>
              <w:t>Por cada interrupción grave en la operación en la cual el proveedor no garantice la continuidad de la operación en el sitio alterno del centro de datos.</w:t>
            </w:r>
          </w:p>
        </w:tc>
        <w:tc>
          <w:tcPr>
            <w:tcW w:w="1701" w:type="dxa"/>
            <w:tcBorders>
              <w:top w:val="single" w:sz="4" w:space="0" w:color="auto"/>
              <w:left w:val="single" w:sz="4" w:space="0" w:color="auto"/>
              <w:bottom w:val="single" w:sz="4" w:space="0" w:color="auto"/>
              <w:right w:val="single" w:sz="4" w:space="0" w:color="auto"/>
            </w:tcBorders>
            <w:hideMark/>
          </w:tcPr>
          <w:p w14:paraId="25D9F53F" w14:textId="77777777" w:rsidR="00625ED4" w:rsidRPr="00625ED4" w:rsidRDefault="00625ED4" w:rsidP="00FE5D9D">
            <w:pPr>
              <w:jc w:val="both"/>
              <w:rPr>
                <w:rFonts w:ascii="Noto Sans" w:hAnsi="Noto Sans" w:cs="Noto Sans"/>
                <w:color w:val="FF0000"/>
                <w:sz w:val="18"/>
                <w:szCs w:val="18"/>
              </w:rPr>
            </w:pPr>
            <w:r w:rsidRPr="00625ED4">
              <w:rPr>
                <w:rFonts w:ascii="Noto Sans" w:hAnsi="Noto Sans" w:cs="Noto Sans"/>
                <w:sz w:val="18"/>
                <w:szCs w:val="18"/>
              </w:rPr>
              <w:t>0.006% por cada interrupción grave en la operación en la cual el proveedor no garantice la continuidad de la operación en el sitio alterno del centro de datos,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hideMark/>
          </w:tcPr>
          <w:p w14:paraId="35A23061" w14:textId="77777777" w:rsidR="00625ED4" w:rsidRPr="00625ED4" w:rsidRDefault="00625ED4" w:rsidP="00FE5D9D">
            <w:pPr>
              <w:jc w:val="both"/>
              <w:rPr>
                <w:rFonts w:ascii="Noto Sans" w:hAnsi="Noto Sans" w:cs="Noto Sans"/>
                <w:color w:val="FF0000"/>
                <w:sz w:val="18"/>
                <w:szCs w:val="18"/>
              </w:rPr>
            </w:pPr>
            <w:r w:rsidRPr="00625ED4">
              <w:rPr>
                <w:rFonts w:ascii="Noto Sans" w:hAnsi="Noto Sans" w:cs="Noto Sans"/>
                <w:sz w:val="18"/>
                <w:szCs w:val="18"/>
              </w:rPr>
              <w:t>Será hasta por el monto de la garantía de cumplimiento.</w:t>
            </w:r>
          </w:p>
        </w:tc>
      </w:tr>
      <w:tr w:rsidR="00625ED4" w:rsidRPr="00625ED4" w14:paraId="77453CBA" w14:textId="77777777" w:rsidTr="00814069">
        <w:trPr>
          <w:trHeight w:val="472"/>
        </w:trPr>
        <w:tc>
          <w:tcPr>
            <w:tcW w:w="2552" w:type="dxa"/>
            <w:tcBorders>
              <w:top w:val="single" w:sz="4" w:space="0" w:color="auto"/>
              <w:left w:val="single" w:sz="4" w:space="0" w:color="auto"/>
              <w:bottom w:val="single" w:sz="4" w:space="0" w:color="auto"/>
              <w:right w:val="single" w:sz="4" w:space="0" w:color="auto"/>
            </w:tcBorders>
            <w:hideMark/>
          </w:tcPr>
          <w:p w14:paraId="2B8B59D3" w14:textId="77777777" w:rsidR="00625ED4" w:rsidRPr="00625ED4" w:rsidRDefault="00625ED4" w:rsidP="00601DEE">
            <w:pPr>
              <w:pStyle w:val="Prrafodelista"/>
              <w:numPr>
                <w:ilvl w:val="0"/>
                <w:numId w:val="17"/>
              </w:numPr>
              <w:ind w:hanging="79"/>
              <w:jc w:val="both"/>
              <w:rPr>
                <w:rFonts w:ascii="Noto Sans" w:hAnsi="Noto Sans" w:cs="Noto Sans"/>
                <w:color w:val="FF0000"/>
                <w:sz w:val="18"/>
                <w:szCs w:val="18"/>
              </w:rPr>
            </w:pPr>
            <w:r w:rsidRPr="00625ED4">
              <w:rPr>
                <w:rFonts w:ascii="Noto Sans" w:hAnsi="Noto Sans" w:cs="Noto Sans"/>
                <w:sz w:val="18"/>
                <w:szCs w:val="18"/>
              </w:rPr>
              <w:t>Simulacros</w:t>
            </w:r>
          </w:p>
        </w:tc>
        <w:tc>
          <w:tcPr>
            <w:tcW w:w="2835" w:type="dxa"/>
            <w:tcBorders>
              <w:top w:val="single" w:sz="4" w:space="0" w:color="auto"/>
              <w:left w:val="single" w:sz="4" w:space="0" w:color="auto"/>
              <w:bottom w:val="single" w:sz="4" w:space="0" w:color="auto"/>
              <w:right w:val="single" w:sz="4" w:space="0" w:color="auto"/>
            </w:tcBorders>
          </w:tcPr>
          <w:p w14:paraId="1C01AC3A" w14:textId="77777777" w:rsidR="00625ED4" w:rsidRPr="00625ED4" w:rsidRDefault="00625ED4" w:rsidP="00FE5D9D">
            <w:pPr>
              <w:autoSpaceDE w:val="0"/>
              <w:autoSpaceDN w:val="0"/>
              <w:adjustRightInd w:val="0"/>
              <w:jc w:val="both"/>
              <w:rPr>
                <w:rFonts w:ascii="Noto Sans" w:hAnsi="Noto Sans" w:cs="Noto Sans"/>
                <w:sz w:val="18"/>
                <w:szCs w:val="18"/>
              </w:rPr>
            </w:pPr>
            <w:r w:rsidRPr="00625ED4">
              <w:rPr>
                <w:rFonts w:ascii="Noto Sans" w:hAnsi="Noto Sans" w:cs="Noto Sans"/>
                <w:sz w:val="18"/>
                <w:szCs w:val="18"/>
              </w:rPr>
              <w:t xml:space="preserve">El proveedor deberá realizar al menos un simulacro de continuidad de la operación ante desastres en el sitio </w:t>
            </w:r>
            <w:r w:rsidRPr="00625ED4">
              <w:rPr>
                <w:rFonts w:ascii="Noto Sans" w:hAnsi="Noto Sans" w:cs="Noto Sans"/>
                <w:sz w:val="18"/>
                <w:szCs w:val="18"/>
              </w:rPr>
              <w:lastRenderedPageBreak/>
              <w:t>alterno del centro de datos, con la finalidad de verificar que los procesos se ejecutan de manera adecuada conforme al Programa de continuidad de la operación ante desastres.</w:t>
            </w:r>
          </w:p>
        </w:tc>
        <w:tc>
          <w:tcPr>
            <w:tcW w:w="1701" w:type="dxa"/>
            <w:tcBorders>
              <w:top w:val="single" w:sz="4" w:space="0" w:color="auto"/>
              <w:left w:val="single" w:sz="4" w:space="0" w:color="auto"/>
              <w:bottom w:val="single" w:sz="4" w:space="0" w:color="auto"/>
              <w:right w:val="single" w:sz="4" w:space="0" w:color="auto"/>
            </w:tcBorders>
            <w:hideMark/>
          </w:tcPr>
          <w:p w14:paraId="0738E5DF"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lastRenderedPageBreak/>
              <w:t xml:space="preserve">Por cada simulacro realizado con deficiencias en </w:t>
            </w:r>
            <w:r w:rsidRPr="00625ED4">
              <w:rPr>
                <w:rFonts w:ascii="Noto Sans" w:hAnsi="Noto Sans" w:cs="Noto Sans"/>
                <w:sz w:val="18"/>
                <w:szCs w:val="18"/>
              </w:rPr>
              <w:lastRenderedPageBreak/>
              <w:t>los requerimientos establecidos, conforme al Programa de continuidad de la operación ante desastres</w:t>
            </w:r>
          </w:p>
        </w:tc>
        <w:tc>
          <w:tcPr>
            <w:tcW w:w="1701" w:type="dxa"/>
            <w:tcBorders>
              <w:top w:val="single" w:sz="4" w:space="0" w:color="auto"/>
              <w:left w:val="single" w:sz="4" w:space="0" w:color="auto"/>
              <w:bottom w:val="single" w:sz="4" w:space="0" w:color="auto"/>
              <w:right w:val="single" w:sz="4" w:space="0" w:color="auto"/>
            </w:tcBorders>
            <w:hideMark/>
          </w:tcPr>
          <w:p w14:paraId="2CD7435A"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lastRenderedPageBreak/>
              <w:t xml:space="preserve">0.006% por cada simulacro realizado con deficiencias en </w:t>
            </w:r>
            <w:r w:rsidRPr="00625ED4">
              <w:rPr>
                <w:rFonts w:ascii="Noto Sans" w:hAnsi="Noto Sans" w:cs="Noto Sans"/>
                <w:sz w:val="18"/>
                <w:szCs w:val="18"/>
              </w:rPr>
              <w:lastRenderedPageBreak/>
              <w:t>los requerimientos establecidos, conforme al Programa de continuidad de la operación ante desastres,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hideMark/>
          </w:tcPr>
          <w:p w14:paraId="593F9508"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lastRenderedPageBreak/>
              <w:t>Será hasta por el monto de la garantía de cumplimiento.</w:t>
            </w:r>
          </w:p>
        </w:tc>
      </w:tr>
      <w:tr w:rsidR="00625ED4" w:rsidRPr="00625ED4" w14:paraId="158CE767" w14:textId="77777777" w:rsidTr="00814069">
        <w:trPr>
          <w:trHeight w:val="422"/>
        </w:trPr>
        <w:tc>
          <w:tcPr>
            <w:tcW w:w="2552" w:type="dxa"/>
            <w:tcBorders>
              <w:top w:val="single" w:sz="4" w:space="0" w:color="auto"/>
              <w:left w:val="single" w:sz="4" w:space="0" w:color="auto"/>
              <w:bottom w:val="single" w:sz="4" w:space="0" w:color="auto"/>
              <w:right w:val="single" w:sz="4" w:space="0" w:color="auto"/>
            </w:tcBorders>
            <w:hideMark/>
          </w:tcPr>
          <w:p w14:paraId="3637B032" w14:textId="77777777" w:rsidR="00625ED4" w:rsidRPr="00625ED4" w:rsidRDefault="00625ED4" w:rsidP="00601DEE">
            <w:pPr>
              <w:pStyle w:val="Prrafodelista"/>
              <w:numPr>
                <w:ilvl w:val="0"/>
                <w:numId w:val="18"/>
              </w:numPr>
              <w:spacing w:after="160" w:line="259" w:lineRule="auto"/>
              <w:ind w:left="347" w:hanging="284"/>
              <w:rPr>
                <w:rFonts w:ascii="Noto Sans" w:hAnsi="Noto Sans" w:cs="Noto Sans"/>
                <w:b/>
                <w:bCs/>
                <w:sz w:val="18"/>
                <w:szCs w:val="18"/>
                <w:lang w:eastAsia="es-MX"/>
              </w:rPr>
            </w:pPr>
            <w:r w:rsidRPr="00625ED4">
              <w:rPr>
                <w:rFonts w:ascii="Noto Sans" w:hAnsi="Noto Sans" w:cs="Noto Sans"/>
                <w:b/>
                <w:bCs/>
                <w:sz w:val="18"/>
                <w:szCs w:val="18"/>
                <w:lang w:eastAsia="es-MX"/>
              </w:rPr>
              <w:t>Manuales y programas</w:t>
            </w:r>
          </w:p>
          <w:p w14:paraId="116F3520" w14:textId="77777777" w:rsidR="00625ED4" w:rsidRPr="00625ED4" w:rsidRDefault="00625ED4" w:rsidP="00FE5D9D">
            <w:pPr>
              <w:pStyle w:val="Prrafodelista"/>
              <w:ind w:left="0"/>
              <w:jc w:val="both"/>
              <w:rPr>
                <w:rFonts w:ascii="Noto Sans" w:hAnsi="Noto Sans" w:cs="Noto Sans"/>
                <w:sz w:val="18"/>
                <w:szCs w:val="18"/>
                <w:lang w:eastAsia="es-MX"/>
              </w:rPr>
            </w:pPr>
          </w:p>
        </w:tc>
        <w:tc>
          <w:tcPr>
            <w:tcW w:w="2835" w:type="dxa"/>
            <w:tcBorders>
              <w:top w:val="single" w:sz="4" w:space="0" w:color="auto"/>
              <w:left w:val="single" w:sz="4" w:space="0" w:color="auto"/>
              <w:bottom w:val="single" w:sz="4" w:space="0" w:color="auto"/>
              <w:right w:val="single" w:sz="4" w:space="0" w:color="auto"/>
            </w:tcBorders>
            <w:hideMark/>
          </w:tcPr>
          <w:p w14:paraId="7255C09F" w14:textId="77777777" w:rsidR="00625ED4" w:rsidRPr="00625ED4" w:rsidRDefault="00625ED4" w:rsidP="00FE5D9D">
            <w:pPr>
              <w:jc w:val="both"/>
              <w:rPr>
                <w:rFonts w:ascii="Noto Sans" w:hAnsi="Noto Sans" w:cs="Noto Sans"/>
                <w:sz w:val="18"/>
                <w:szCs w:val="18"/>
                <w:lang w:eastAsia="es-MX"/>
              </w:rPr>
            </w:pPr>
            <w:r w:rsidRPr="00625ED4">
              <w:rPr>
                <w:rFonts w:ascii="Noto Sans" w:hAnsi="Noto Sans" w:cs="Noto Sans"/>
                <w:sz w:val="18"/>
                <w:szCs w:val="18"/>
              </w:rPr>
              <w:t xml:space="preserve">La empresa proveedora deberá entregar todos los manuales señalados en este inciso e), dentro de los 10 (diez) días hábiles posteriores a la fecha de inicio del plazo del servicio: 1. Manual de modelos de valuación de instrumentos, 2. Manual de modelos de riesgo de mercado, crédito y liquidez, 3. Manual de soporte técnico. 4. Manual de mantenimiento y actualizaciones, 5. Programa de mantenimiento y actualizaciones. 6. Plan de continuidad en caso de desastres, 7. Programa de continuidad en caso de desastres 8. Manual de la infraestructura del centro de datos y 9. Manual de </w:t>
            </w:r>
            <w:r w:rsidRPr="00625ED4">
              <w:rPr>
                <w:rFonts w:ascii="Noto Sans" w:hAnsi="Noto Sans" w:cs="Noto Sans"/>
                <w:sz w:val="18"/>
                <w:szCs w:val="18"/>
              </w:rPr>
              <w:lastRenderedPageBreak/>
              <w:t>usuario.</w:t>
            </w:r>
          </w:p>
        </w:tc>
        <w:tc>
          <w:tcPr>
            <w:tcW w:w="1701" w:type="dxa"/>
            <w:tcBorders>
              <w:top w:val="single" w:sz="4" w:space="0" w:color="auto"/>
              <w:left w:val="single" w:sz="4" w:space="0" w:color="auto"/>
              <w:bottom w:val="single" w:sz="4" w:space="0" w:color="auto"/>
              <w:right w:val="single" w:sz="4" w:space="0" w:color="auto"/>
            </w:tcBorders>
            <w:hideMark/>
          </w:tcPr>
          <w:p w14:paraId="5ECB9636" w14:textId="77777777" w:rsidR="00625ED4" w:rsidRPr="00625ED4" w:rsidRDefault="00625ED4" w:rsidP="00FE5D9D">
            <w:pPr>
              <w:jc w:val="both"/>
              <w:rPr>
                <w:rFonts w:ascii="Noto Sans" w:hAnsi="Noto Sans" w:cs="Noto Sans"/>
                <w:color w:val="FF0000"/>
                <w:sz w:val="18"/>
                <w:szCs w:val="18"/>
                <w:lang w:eastAsia="es-MX"/>
              </w:rPr>
            </w:pPr>
            <w:r w:rsidRPr="00625ED4">
              <w:rPr>
                <w:rFonts w:ascii="Noto Sans" w:hAnsi="Noto Sans" w:cs="Noto Sans"/>
                <w:sz w:val="18"/>
                <w:szCs w:val="18"/>
              </w:rPr>
              <w:lastRenderedPageBreak/>
              <w:t xml:space="preserve">Por cada manual y/o programa entregado parcial y/o de forma deficiente al no cumplir con todos los elementos requeridos. </w:t>
            </w:r>
          </w:p>
        </w:tc>
        <w:tc>
          <w:tcPr>
            <w:tcW w:w="1701" w:type="dxa"/>
            <w:tcBorders>
              <w:top w:val="single" w:sz="4" w:space="0" w:color="auto"/>
              <w:left w:val="single" w:sz="4" w:space="0" w:color="auto"/>
              <w:bottom w:val="single" w:sz="4" w:space="0" w:color="auto"/>
              <w:right w:val="single" w:sz="4" w:space="0" w:color="auto"/>
            </w:tcBorders>
            <w:hideMark/>
          </w:tcPr>
          <w:p w14:paraId="434E7899" w14:textId="77777777" w:rsidR="00625ED4" w:rsidRPr="00625ED4" w:rsidRDefault="00625ED4" w:rsidP="00FE5D9D">
            <w:pPr>
              <w:jc w:val="both"/>
              <w:rPr>
                <w:rFonts w:ascii="Noto Sans" w:hAnsi="Noto Sans" w:cs="Noto Sans"/>
                <w:color w:val="FF0000"/>
                <w:sz w:val="18"/>
                <w:szCs w:val="18"/>
                <w:lang w:eastAsia="es-MX"/>
              </w:rPr>
            </w:pPr>
            <w:r w:rsidRPr="00625ED4">
              <w:rPr>
                <w:rFonts w:ascii="Noto Sans" w:hAnsi="Noto Sans" w:cs="Noto Sans"/>
                <w:sz w:val="18"/>
                <w:szCs w:val="18"/>
              </w:rPr>
              <w:t>0.006% por cada manual y/o programa entregado de manera parcial y/o deficiente,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hideMark/>
          </w:tcPr>
          <w:p w14:paraId="34755D66" w14:textId="77777777" w:rsidR="00625ED4" w:rsidRPr="00625ED4" w:rsidRDefault="00625ED4" w:rsidP="00FE5D9D">
            <w:pPr>
              <w:jc w:val="both"/>
              <w:rPr>
                <w:rFonts w:ascii="Noto Sans" w:hAnsi="Noto Sans" w:cs="Noto Sans"/>
                <w:color w:val="FF0000"/>
                <w:sz w:val="18"/>
                <w:szCs w:val="18"/>
                <w:lang w:eastAsia="es-MX"/>
              </w:rPr>
            </w:pPr>
            <w:r w:rsidRPr="00625ED4">
              <w:rPr>
                <w:rFonts w:ascii="Noto Sans" w:hAnsi="Noto Sans" w:cs="Noto Sans"/>
                <w:sz w:val="18"/>
                <w:szCs w:val="18"/>
              </w:rPr>
              <w:t>Será hasta por el monto de la garantía de cumplimiento.</w:t>
            </w:r>
          </w:p>
        </w:tc>
      </w:tr>
      <w:tr w:rsidR="00625ED4" w:rsidRPr="00625ED4" w14:paraId="775C1857" w14:textId="77777777" w:rsidTr="00814069">
        <w:trPr>
          <w:trHeight w:val="401"/>
        </w:trPr>
        <w:tc>
          <w:tcPr>
            <w:tcW w:w="2552" w:type="dxa"/>
            <w:tcBorders>
              <w:top w:val="single" w:sz="4" w:space="0" w:color="auto"/>
              <w:left w:val="single" w:sz="4" w:space="0" w:color="auto"/>
              <w:bottom w:val="single" w:sz="4" w:space="0" w:color="auto"/>
              <w:right w:val="single" w:sz="4" w:space="0" w:color="auto"/>
            </w:tcBorders>
          </w:tcPr>
          <w:p w14:paraId="5996099F" w14:textId="77777777" w:rsidR="00625ED4" w:rsidRPr="00625ED4" w:rsidRDefault="00625ED4" w:rsidP="00601DEE">
            <w:pPr>
              <w:pStyle w:val="Prrafodelista"/>
              <w:numPr>
                <w:ilvl w:val="0"/>
                <w:numId w:val="18"/>
              </w:numPr>
              <w:spacing w:after="160" w:line="259" w:lineRule="auto"/>
              <w:ind w:left="347" w:hanging="284"/>
              <w:rPr>
                <w:rFonts w:ascii="Noto Sans" w:hAnsi="Noto Sans" w:cs="Noto Sans"/>
                <w:b/>
                <w:bCs/>
                <w:sz w:val="18"/>
                <w:szCs w:val="18"/>
              </w:rPr>
            </w:pPr>
            <w:r w:rsidRPr="00625ED4">
              <w:rPr>
                <w:rFonts w:ascii="Noto Sans" w:hAnsi="Noto Sans" w:cs="Noto Sans"/>
                <w:b/>
                <w:bCs/>
                <w:sz w:val="18"/>
                <w:szCs w:val="18"/>
              </w:rPr>
              <w:t>Transferencia de conocimientos</w:t>
            </w:r>
          </w:p>
        </w:tc>
        <w:tc>
          <w:tcPr>
            <w:tcW w:w="2835" w:type="dxa"/>
            <w:tcBorders>
              <w:top w:val="single" w:sz="4" w:space="0" w:color="auto"/>
              <w:left w:val="single" w:sz="4" w:space="0" w:color="auto"/>
              <w:bottom w:val="single" w:sz="4" w:space="0" w:color="auto"/>
              <w:right w:val="single" w:sz="4" w:space="0" w:color="auto"/>
            </w:tcBorders>
          </w:tcPr>
          <w:p w14:paraId="6BFC033C" w14:textId="77777777" w:rsidR="00625ED4" w:rsidRPr="00625ED4" w:rsidRDefault="00625ED4" w:rsidP="00FE5D9D">
            <w:pPr>
              <w:jc w:val="both"/>
              <w:rPr>
                <w:rFonts w:ascii="Noto Sans" w:hAnsi="Noto Sans" w:cs="Noto Sans"/>
                <w:sz w:val="18"/>
                <w:szCs w:val="18"/>
                <w:lang w:val="es-MX"/>
              </w:rPr>
            </w:pPr>
            <w:r w:rsidRPr="00625ED4">
              <w:rPr>
                <w:rFonts w:ascii="Noto Sans" w:hAnsi="Noto Sans" w:cs="Noto Sans"/>
                <w:color w:val="000000" w:themeColor="text1"/>
                <w:sz w:val="18"/>
                <w:szCs w:val="18"/>
              </w:rPr>
              <w:t xml:space="preserve">El proveedor deberá llevar a cabo la transferencia de conocimientos </w:t>
            </w:r>
            <w:r w:rsidRPr="00625ED4">
              <w:rPr>
                <w:rFonts w:ascii="Noto Sans" w:hAnsi="Noto Sans" w:cs="Noto Sans"/>
                <w:sz w:val="18"/>
                <w:szCs w:val="18"/>
                <w:lang w:val="es-MX"/>
              </w:rPr>
              <w:t>acerca de la operación del centro de datos, del funcionamiento del sistema, de la operación de sus módulos y funcionalidades, así como de las metodologías y modelos utilizados en el sistema</w:t>
            </w:r>
            <w:r w:rsidRPr="00625ED4">
              <w:rPr>
                <w:rFonts w:ascii="Noto Sans" w:hAnsi="Noto Sans" w:cs="Noto Sans"/>
                <w:color w:val="000000" w:themeColor="text1"/>
                <w:sz w:val="18"/>
                <w:szCs w:val="18"/>
              </w:rPr>
              <w:t>, conforme a los plazos establecidos en el Plan de trabajo del proveedor en su propuesta técnica.</w:t>
            </w:r>
          </w:p>
        </w:tc>
        <w:tc>
          <w:tcPr>
            <w:tcW w:w="1701" w:type="dxa"/>
            <w:tcBorders>
              <w:top w:val="single" w:sz="4" w:space="0" w:color="auto"/>
              <w:left w:val="single" w:sz="4" w:space="0" w:color="auto"/>
              <w:bottom w:val="single" w:sz="4" w:space="0" w:color="auto"/>
              <w:right w:val="single" w:sz="4" w:space="0" w:color="auto"/>
            </w:tcBorders>
          </w:tcPr>
          <w:p w14:paraId="3E14F2E8"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 xml:space="preserve">Por cada transferencia de conocimientos realizada de manera parcial y/o deficiente, conforme al Plan de trabajo del proveedor. </w:t>
            </w:r>
          </w:p>
        </w:tc>
        <w:tc>
          <w:tcPr>
            <w:tcW w:w="1701" w:type="dxa"/>
            <w:tcBorders>
              <w:top w:val="single" w:sz="4" w:space="0" w:color="auto"/>
              <w:left w:val="single" w:sz="4" w:space="0" w:color="auto"/>
              <w:bottom w:val="single" w:sz="4" w:space="0" w:color="auto"/>
              <w:right w:val="single" w:sz="4" w:space="0" w:color="auto"/>
            </w:tcBorders>
          </w:tcPr>
          <w:p w14:paraId="44B78D84"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0.006% por cada transferencia de conocimientos realizada de manera parcial y/o deficiente, conforme al Plan de trabajo del proveedor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tcPr>
          <w:p w14:paraId="50BCD59F"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Será hasta por el monto de la garantía de cumplimiento.</w:t>
            </w:r>
          </w:p>
        </w:tc>
      </w:tr>
      <w:tr w:rsidR="00625ED4" w:rsidRPr="00625ED4" w14:paraId="5AACAD9B" w14:textId="77777777" w:rsidTr="00814069">
        <w:trPr>
          <w:trHeight w:val="401"/>
        </w:trPr>
        <w:tc>
          <w:tcPr>
            <w:tcW w:w="2552" w:type="dxa"/>
            <w:tcBorders>
              <w:top w:val="single" w:sz="4" w:space="0" w:color="auto"/>
              <w:left w:val="single" w:sz="4" w:space="0" w:color="auto"/>
              <w:bottom w:val="single" w:sz="4" w:space="0" w:color="auto"/>
              <w:right w:val="single" w:sz="4" w:space="0" w:color="auto"/>
            </w:tcBorders>
          </w:tcPr>
          <w:p w14:paraId="231EAACF" w14:textId="77777777" w:rsidR="00625ED4" w:rsidRPr="00625ED4" w:rsidRDefault="00625ED4" w:rsidP="00601DEE">
            <w:pPr>
              <w:pStyle w:val="Prrafodelista"/>
              <w:numPr>
                <w:ilvl w:val="0"/>
                <w:numId w:val="18"/>
              </w:numPr>
              <w:spacing w:after="160" w:line="259" w:lineRule="auto"/>
              <w:ind w:left="347" w:hanging="284"/>
              <w:rPr>
                <w:rFonts w:ascii="Noto Sans" w:hAnsi="Noto Sans" w:cs="Noto Sans"/>
                <w:b/>
                <w:bCs/>
                <w:sz w:val="18"/>
                <w:szCs w:val="18"/>
              </w:rPr>
            </w:pPr>
            <w:r w:rsidRPr="00625ED4">
              <w:rPr>
                <w:rFonts w:ascii="Noto Sans" w:hAnsi="Noto Sans" w:cs="Noto Sans"/>
                <w:b/>
                <w:bCs/>
                <w:sz w:val="18"/>
                <w:szCs w:val="18"/>
              </w:rPr>
              <w:t>Plan de trabajo</w:t>
            </w:r>
          </w:p>
        </w:tc>
        <w:tc>
          <w:tcPr>
            <w:tcW w:w="2835" w:type="dxa"/>
            <w:tcBorders>
              <w:top w:val="single" w:sz="4" w:space="0" w:color="auto"/>
              <w:left w:val="single" w:sz="4" w:space="0" w:color="auto"/>
              <w:bottom w:val="single" w:sz="4" w:space="0" w:color="auto"/>
              <w:right w:val="single" w:sz="4" w:space="0" w:color="auto"/>
            </w:tcBorders>
          </w:tcPr>
          <w:p w14:paraId="6A8B7B92" w14:textId="77777777" w:rsidR="00625ED4" w:rsidRDefault="00625ED4" w:rsidP="00FE5D9D">
            <w:pPr>
              <w:jc w:val="both"/>
              <w:rPr>
                <w:rFonts w:ascii="Noto Sans" w:eastAsia="Times New Roman" w:hAnsi="Noto Sans" w:cs="Noto Sans"/>
                <w:sz w:val="18"/>
                <w:szCs w:val="18"/>
                <w:lang w:eastAsia="es-ES"/>
              </w:rPr>
            </w:pPr>
            <w:r w:rsidRPr="00625ED4">
              <w:rPr>
                <w:rFonts w:ascii="Noto Sans" w:hAnsi="Noto Sans" w:cs="Noto Sans"/>
                <w:color w:val="000000" w:themeColor="text1"/>
                <w:sz w:val="18"/>
                <w:szCs w:val="18"/>
              </w:rPr>
              <w:t>El proveedor deberá entregar al instituto, dentro de los 5 (cinco) días hábiles posteriores a la fecha de inicio</w:t>
            </w:r>
            <w:r w:rsidRPr="00625ED4">
              <w:rPr>
                <w:rFonts w:ascii="Noto Sans" w:hAnsi="Noto Sans" w:cs="Noto Sans"/>
                <w:color w:val="0070C0"/>
                <w:sz w:val="18"/>
                <w:szCs w:val="18"/>
              </w:rPr>
              <w:t xml:space="preserve"> </w:t>
            </w:r>
            <w:r w:rsidRPr="00625ED4">
              <w:rPr>
                <w:rFonts w:ascii="Noto Sans" w:hAnsi="Noto Sans" w:cs="Noto Sans"/>
                <w:sz w:val="18"/>
                <w:szCs w:val="18"/>
              </w:rPr>
              <w:t>del plazo del servicio,</w:t>
            </w:r>
            <w:r w:rsidRPr="00625ED4">
              <w:rPr>
                <w:rFonts w:ascii="Noto Sans" w:hAnsi="Noto Sans" w:cs="Noto Sans"/>
                <w:color w:val="000000" w:themeColor="text1"/>
                <w:sz w:val="18"/>
                <w:szCs w:val="18"/>
              </w:rPr>
              <w:t xml:space="preserve"> el Plan de trabajo </w:t>
            </w:r>
            <w:r w:rsidRPr="00625ED4">
              <w:rPr>
                <w:rFonts w:ascii="Noto Sans" w:eastAsia="Times New Roman" w:hAnsi="Noto Sans" w:cs="Noto Sans"/>
                <w:sz w:val="18"/>
                <w:szCs w:val="18"/>
                <w:lang w:eastAsia="es-ES"/>
              </w:rPr>
              <w:t xml:space="preserve">para la implementación, validación y/o actualización </w:t>
            </w:r>
            <w:r w:rsidRPr="00625ED4">
              <w:rPr>
                <w:rFonts w:ascii="Noto Sans" w:hAnsi="Noto Sans" w:cs="Noto Sans"/>
                <w:color w:val="000000" w:themeColor="text1"/>
                <w:sz w:val="18"/>
                <w:szCs w:val="18"/>
              </w:rPr>
              <w:t xml:space="preserve">del sistema considerando: </w:t>
            </w:r>
            <w:proofErr w:type="spellStart"/>
            <w:r w:rsidRPr="00625ED4">
              <w:rPr>
                <w:rFonts w:ascii="Noto Sans" w:hAnsi="Noto Sans" w:cs="Noto Sans"/>
                <w:i/>
                <w:iCs/>
                <w:color w:val="000000" w:themeColor="text1"/>
                <w:sz w:val="18"/>
                <w:szCs w:val="18"/>
              </w:rPr>
              <w:t>Layouts</w:t>
            </w:r>
            <w:proofErr w:type="spellEnd"/>
            <w:r w:rsidRPr="00625ED4">
              <w:rPr>
                <w:rFonts w:ascii="Noto Sans" w:hAnsi="Noto Sans" w:cs="Noto Sans"/>
                <w:i/>
                <w:iCs/>
                <w:color w:val="000000" w:themeColor="text1"/>
                <w:sz w:val="18"/>
                <w:szCs w:val="18"/>
              </w:rPr>
              <w:t xml:space="preserve"> </w:t>
            </w:r>
            <w:r w:rsidRPr="00625ED4">
              <w:rPr>
                <w:rFonts w:ascii="Noto Sans" w:hAnsi="Noto Sans" w:cs="Noto Sans"/>
                <w:color w:val="000000" w:themeColor="text1"/>
                <w:sz w:val="18"/>
                <w:szCs w:val="18"/>
              </w:rPr>
              <w:t xml:space="preserve">de información para el sistema, Catálogos, Parametrización y valuación de instrumentos financieros, Metodologías y métricas de riesgo de mercado, crédito y liquidez, Módulos del sistema y Reportes de riesgo de mercado, crédito y liquidez; </w:t>
            </w:r>
            <w:r w:rsidRPr="00625ED4">
              <w:rPr>
                <w:rFonts w:ascii="Noto Sans" w:eastAsia="Times New Roman" w:hAnsi="Noto Sans" w:cs="Noto Sans"/>
                <w:sz w:val="18"/>
                <w:szCs w:val="18"/>
                <w:lang w:eastAsia="es-ES"/>
              </w:rPr>
              <w:t xml:space="preserve">dicho plan deberá contener al </w:t>
            </w:r>
            <w:r w:rsidRPr="00625ED4">
              <w:rPr>
                <w:rFonts w:ascii="Noto Sans" w:eastAsia="Times New Roman" w:hAnsi="Noto Sans" w:cs="Noto Sans"/>
                <w:sz w:val="18"/>
                <w:szCs w:val="18"/>
                <w:lang w:eastAsia="es-ES"/>
              </w:rPr>
              <w:lastRenderedPageBreak/>
              <w:t xml:space="preserve">menos las siguientes características: </w:t>
            </w:r>
          </w:p>
          <w:p w14:paraId="20C736BE" w14:textId="77777777" w:rsidR="00534CED" w:rsidRPr="00625ED4" w:rsidRDefault="00534CED" w:rsidP="00FE5D9D">
            <w:pPr>
              <w:jc w:val="both"/>
              <w:rPr>
                <w:rFonts w:ascii="Noto Sans" w:eastAsia="Times New Roman" w:hAnsi="Noto Sans" w:cs="Noto Sans"/>
                <w:sz w:val="18"/>
                <w:szCs w:val="18"/>
                <w:lang w:eastAsia="es-ES"/>
              </w:rPr>
            </w:pPr>
          </w:p>
          <w:p w14:paraId="04108EF9" w14:textId="77777777" w:rsidR="00625ED4" w:rsidRPr="00625ED4" w:rsidRDefault="00625ED4" w:rsidP="00601DEE">
            <w:pPr>
              <w:pStyle w:val="Prrafodelista"/>
              <w:numPr>
                <w:ilvl w:val="0"/>
                <w:numId w:val="31"/>
              </w:numPr>
              <w:spacing w:after="160" w:line="259" w:lineRule="auto"/>
              <w:ind w:left="173" w:hanging="173"/>
              <w:jc w:val="both"/>
              <w:rPr>
                <w:rFonts w:ascii="Noto Sans" w:eastAsia="Times New Roman" w:hAnsi="Noto Sans" w:cs="Noto Sans"/>
                <w:sz w:val="18"/>
                <w:szCs w:val="18"/>
                <w:lang w:eastAsia="es-ES"/>
              </w:rPr>
            </w:pPr>
            <w:r w:rsidRPr="00625ED4">
              <w:rPr>
                <w:rFonts w:ascii="Noto Sans" w:eastAsia="Times New Roman" w:hAnsi="Noto Sans" w:cs="Noto Sans"/>
                <w:sz w:val="18"/>
                <w:szCs w:val="18"/>
                <w:lang w:eastAsia="es-ES"/>
              </w:rPr>
              <w:t>Las actividades a realizar</w:t>
            </w:r>
          </w:p>
          <w:p w14:paraId="0A498E66" w14:textId="77777777" w:rsidR="00625ED4" w:rsidRPr="00625ED4" w:rsidRDefault="00625ED4" w:rsidP="00601DEE">
            <w:pPr>
              <w:pStyle w:val="Prrafodelista"/>
              <w:numPr>
                <w:ilvl w:val="0"/>
                <w:numId w:val="31"/>
              </w:numPr>
              <w:spacing w:after="160" w:line="259" w:lineRule="auto"/>
              <w:ind w:left="176" w:hanging="176"/>
              <w:rPr>
                <w:rFonts w:ascii="Noto Sans" w:hAnsi="Noto Sans" w:cs="Noto Sans"/>
                <w:sz w:val="18"/>
                <w:szCs w:val="18"/>
              </w:rPr>
            </w:pPr>
            <w:r w:rsidRPr="00625ED4">
              <w:rPr>
                <w:rFonts w:ascii="Noto Sans" w:eastAsia="Times New Roman" w:hAnsi="Noto Sans" w:cs="Noto Sans"/>
                <w:sz w:val="18"/>
                <w:szCs w:val="18"/>
                <w:lang w:eastAsia="es-ES"/>
              </w:rPr>
              <w:t>Descripción detallada de las actividades que se realizarán</w:t>
            </w:r>
          </w:p>
          <w:p w14:paraId="42E88B6A" w14:textId="77777777" w:rsidR="00625ED4" w:rsidRPr="00625ED4" w:rsidRDefault="00625ED4" w:rsidP="00601DEE">
            <w:pPr>
              <w:pStyle w:val="Prrafodelista"/>
              <w:numPr>
                <w:ilvl w:val="0"/>
                <w:numId w:val="31"/>
              </w:numPr>
              <w:spacing w:after="160" w:line="259" w:lineRule="auto"/>
              <w:ind w:left="176" w:hanging="176"/>
              <w:rPr>
                <w:rFonts w:ascii="Noto Sans" w:hAnsi="Noto Sans" w:cs="Noto Sans"/>
                <w:sz w:val="18"/>
                <w:szCs w:val="18"/>
              </w:rPr>
            </w:pPr>
            <w:r w:rsidRPr="00625ED4">
              <w:rPr>
                <w:rFonts w:ascii="Noto Sans" w:eastAsia="Times New Roman" w:hAnsi="Noto Sans" w:cs="Noto Sans"/>
                <w:sz w:val="18"/>
                <w:szCs w:val="18"/>
                <w:lang w:eastAsia="es-ES"/>
              </w:rPr>
              <w:t>Los recursos humanos asignados</w:t>
            </w:r>
          </w:p>
          <w:p w14:paraId="6E39295D" w14:textId="77777777" w:rsidR="00625ED4" w:rsidRPr="00625ED4" w:rsidRDefault="00625ED4" w:rsidP="00601DEE">
            <w:pPr>
              <w:pStyle w:val="Prrafodelista"/>
              <w:numPr>
                <w:ilvl w:val="0"/>
                <w:numId w:val="31"/>
              </w:numPr>
              <w:spacing w:after="160" w:line="259" w:lineRule="auto"/>
              <w:ind w:left="176" w:hanging="176"/>
              <w:rPr>
                <w:rFonts w:ascii="Noto Sans" w:hAnsi="Noto Sans" w:cs="Noto Sans"/>
                <w:sz w:val="18"/>
                <w:szCs w:val="18"/>
              </w:rPr>
            </w:pPr>
            <w:r w:rsidRPr="00625ED4">
              <w:rPr>
                <w:rFonts w:ascii="Noto Sans" w:eastAsia="Times New Roman" w:hAnsi="Noto Sans" w:cs="Noto Sans"/>
                <w:sz w:val="18"/>
                <w:szCs w:val="18"/>
                <w:lang w:eastAsia="es-ES"/>
              </w:rPr>
              <w:t>Responsables de dichas actividades</w:t>
            </w:r>
          </w:p>
          <w:p w14:paraId="21F4B60B" w14:textId="77777777" w:rsidR="00625ED4" w:rsidRPr="00625ED4" w:rsidRDefault="00625ED4" w:rsidP="00601DEE">
            <w:pPr>
              <w:pStyle w:val="Prrafodelista"/>
              <w:numPr>
                <w:ilvl w:val="0"/>
                <w:numId w:val="31"/>
              </w:numPr>
              <w:spacing w:after="160" w:line="259" w:lineRule="auto"/>
              <w:ind w:left="176" w:hanging="176"/>
              <w:rPr>
                <w:rFonts w:ascii="Noto Sans" w:hAnsi="Noto Sans" w:cs="Noto Sans"/>
                <w:sz w:val="18"/>
                <w:szCs w:val="18"/>
              </w:rPr>
            </w:pPr>
            <w:r w:rsidRPr="00625ED4">
              <w:rPr>
                <w:rFonts w:ascii="Noto Sans" w:eastAsia="Times New Roman" w:hAnsi="Noto Sans" w:cs="Noto Sans"/>
                <w:sz w:val="18"/>
                <w:szCs w:val="18"/>
                <w:lang w:eastAsia="es-ES"/>
              </w:rPr>
              <w:t>Fecha de inicio</w:t>
            </w:r>
          </w:p>
          <w:p w14:paraId="7B4E5189" w14:textId="77777777" w:rsidR="00625ED4" w:rsidRPr="000D0051" w:rsidRDefault="00625ED4" w:rsidP="00601DEE">
            <w:pPr>
              <w:pStyle w:val="Prrafodelista"/>
              <w:numPr>
                <w:ilvl w:val="0"/>
                <w:numId w:val="31"/>
              </w:numPr>
              <w:spacing w:after="160" w:line="259" w:lineRule="auto"/>
              <w:ind w:left="176" w:hanging="176"/>
              <w:rPr>
                <w:rFonts w:ascii="Noto Sans" w:hAnsi="Noto Sans" w:cs="Noto Sans"/>
                <w:sz w:val="18"/>
                <w:szCs w:val="18"/>
              </w:rPr>
            </w:pPr>
            <w:r w:rsidRPr="00625ED4">
              <w:rPr>
                <w:rFonts w:ascii="Noto Sans" w:eastAsia="Times New Roman" w:hAnsi="Noto Sans" w:cs="Noto Sans"/>
                <w:sz w:val="18"/>
                <w:szCs w:val="18"/>
                <w:lang w:eastAsia="es-ES"/>
              </w:rPr>
              <w:t>Fecha de conclusión</w:t>
            </w:r>
          </w:p>
          <w:p w14:paraId="119BD5CB" w14:textId="77777777" w:rsidR="00941129" w:rsidRDefault="00941129" w:rsidP="000D0051">
            <w:pPr>
              <w:spacing w:after="160" w:line="259" w:lineRule="auto"/>
              <w:rPr>
                <w:rFonts w:ascii="Noto Sans" w:hAnsi="Noto Sans" w:cs="Noto Sans"/>
                <w:sz w:val="18"/>
                <w:szCs w:val="18"/>
              </w:rPr>
            </w:pPr>
          </w:p>
          <w:p w14:paraId="43F89525" w14:textId="4CE64190" w:rsidR="00941129" w:rsidRPr="000D0051" w:rsidRDefault="00941129" w:rsidP="000D0051">
            <w:pPr>
              <w:spacing w:after="160" w:line="259" w:lineRule="auto"/>
              <w:rPr>
                <w:rFonts w:ascii="Noto Sans" w:hAnsi="Noto Sans" w:cs="Noto San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27E7B6B" w14:textId="2265810C"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lastRenderedPageBreak/>
              <w:t>Por la entrega de cada característica del Plan de trabajo entregada parcial y/o de forma deficiente.</w:t>
            </w:r>
          </w:p>
        </w:tc>
        <w:tc>
          <w:tcPr>
            <w:tcW w:w="1701" w:type="dxa"/>
            <w:tcBorders>
              <w:top w:val="single" w:sz="4" w:space="0" w:color="auto"/>
              <w:left w:val="single" w:sz="4" w:space="0" w:color="auto"/>
              <w:bottom w:val="single" w:sz="4" w:space="0" w:color="auto"/>
              <w:right w:val="single" w:sz="4" w:space="0" w:color="auto"/>
            </w:tcBorders>
          </w:tcPr>
          <w:p w14:paraId="39517C95"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0.006% por cada característica del Plan de trabajo entregada de manera parcial y/o deficiente,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tcPr>
          <w:p w14:paraId="06252943"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Será hasta por el monto de la garantía de cumplimiento.</w:t>
            </w:r>
          </w:p>
        </w:tc>
      </w:tr>
      <w:tr w:rsidR="00625ED4" w:rsidRPr="00625ED4" w14:paraId="2939D4E6" w14:textId="77777777" w:rsidTr="00814069">
        <w:trPr>
          <w:trHeight w:val="401"/>
        </w:trPr>
        <w:tc>
          <w:tcPr>
            <w:tcW w:w="2552" w:type="dxa"/>
            <w:tcBorders>
              <w:top w:val="single" w:sz="4" w:space="0" w:color="auto"/>
              <w:left w:val="single" w:sz="4" w:space="0" w:color="auto"/>
              <w:bottom w:val="single" w:sz="4" w:space="0" w:color="auto"/>
              <w:right w:val="single" w:sz="4" w:space="0" w:color="auto"/>
            </w:tcBorders>
          </w:tcPr>
          <w:p w14:paraId="2D8CEAFA" w14:textId="77777777" w:rsidR="00625ED4" w:rsidRPr="00625ED4" w:rsidRDefault="00625ED4" w:rsidP="00601DEE">
            <w:pPr>
              <w:pStyle w:val="Prrafodelista"/>
              <w:numPr>
                <w:ilvl w:val="0"/>
                <w:numId w:val="18"/>
              </w:numPr>
              <w:spacing w:after="160" w:line="259" w:lineRule="auto"/>
              <w:ind w:left="347" w:hanging="284"/>
              <w:rPr>
                <w:rFonts w:ascii="Noto Sans" w:hAnsi="Noto Sans" w:cs="Noto Sans"/>
                <w:b/>
                <w:bCs/>
                <w:sz w:val="18"/>
                <w:szCs w:val="18"/>
              </w:rPr>
            </w:pPr>
            <w:r w:rsidRPr="00625ED4">
              <w:rPr>
                <w:rFonts w:ascii="Noto Sans" w:hAnsi="Noto Sans" w:cs="Noto Sans"/>
                <w:b/>
                <w:bCs/>
                <w:sz w:val="18"/>
                <w:szCs w:val="18"/>
              </w:rPr>
              <w:t>Matriz de trazabilidad de los requerimientos del sistema</w:t>
            </w:r>
          </w:p>
        </w:tc>
        <w:tc>
          <w:tcPr>
            <w:tcW w:w="2835" w:type="dxa"/>
            <w:tcBorders>
              <w:top w:val="single" w:sz="4" w:space="0" w:color="auto"/>
              <w:left w:val="single" w:sz="4" w:space="0" w:color="auto"/>
              <w:bottom w:val="single" w:sz="4" w:space="0" w:color="auto"/>
              <w:right w:val="single" w:sz="4" w:space="0" w:color="auto"/>
            </w:tcBorders>
          </w:tcPr>
          <w:p w14:paraId="121F403B" w14:textId="77777777" w:rsidR="00625ED4" w:rsidRPr="00625ED4" w:rsidRDefault="00625ED4" w:rsidP="00FE5D9D">
            <w:pPr>
              <w:jc w:val="both"/>
              <w:rPr>
                <w:rFonts w:ascii="Noto Sans" w:hAnsi="Noto Sans" w:cs="Noto Sans"/>
                <w:sz w:val="18"/>
                <w:szCs w:val="18"/>
              </w:rPr>
            </w:pPr>
            <w:r w:rsidRPr="00625ED4">
              <w:rPr>
                <w:rFonts w:ascii="Noto Sans" w:hAnsi="Noto Sans" w:cs="Noto Sans"/>
                <w:color w:val="000000" w:themeColor="text1"/>
                <w:sz w:val="18"/>
                <w:szCs w:val="18"/>
              </w:rPr>
              <w:t xml:space="preserve">La empresa </w:t>
            </w:r>
            <w:r w:rsidRPr="00625ED4">
              <w:rPr>
                <w:rFonts w:ascii="Noto Sans" w:hAnsi="Noto Sans" w:cs="Noto Sans"/>
                <w:sz w:val="18"/>
                <w:szCs w:val="18"/>
              </w:rPr>
              <w:t>proveedora, dentro de los 5 (cinco) días hábiles siguientes al inicio del plazo de servicio, entregará a la CARF una matriz de trazabilidad.</w:t>
            </w:r>
          </w:p>
        </w:tc>
        <w:tc>
          <w:tcPr>
            <w:tcW w:w="1701" w:type="dxa"/>
            <w:tcBorders>
              <w:top w:val="single" w:sz="4" w:space="0" w:color="auto"/>
              <w:left w:val="single" w:sz="4" w:space="0" w:color="auto"/>
              <w:bottom w:val="single" w:sz="4" w:space="0" w:color="auto"/>
              <w:right w:val="single" w:sz="4" w:space="0" w:color="auto"/>
            </w:tcBorders>
          </w:tcPr>
          <w:p w14:paraId="53EFCEE1"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 xml:space="preserve">Por la entrega parcial y/o deficiente de la matriz de trazabilidad fuera. </w:t>
            </w:r>
          </w:p>
        </w:tc>
        <w:tc>
          <w:tcPr>
            <w:tcW w:w="1701" w:type="dxa"/>
            <w:tcBorders>
              <w:top w:val="single" w:sz="4" w:space="0" w:color="auto"/>
              <w:left w:val="single" w:sz="4" w:space="0" w:color="auto"/>
              <w:bottom w:val="single" w:sz="4" w:space="0" w:color="auto"/>
              <w:right w:val="single" w:sz="4" w:space="0" w:color="auto"/>
            </w:tcBorders>
          </w:tcPr>
          <w:p w14:paraId="31E07777"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0.006% por la entrega parcial y/o deficiente de la matriz de trazabilidad, sobre el valor trimestral del servicio, sin considerar el I.V.A.</w:t>
            </w:r>
          </w:p>
        </w:tc>
        <w:tc>
          <w:tcPr>
            <w:tcW w:w="1701" w:type="dxa"/>
            <w:tcBorders>
              <w:top w:val="single" w:sz="4" w:space="0" w:color="auto"/>
              <w:left w:val="single" w:sz="4" w:space="0" w:color="auto"/>
              <w:bottom w:val="single" w:sz="4" w:space="0" w:color="auto"/>
              <w:right w:val="single" w:sz="4" w:space="0" w:color="auto"/>
            </w:tcBorders>
          </w:tcPr>
          <w:p w14:paraId="0B53CF06"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Será hasta por el monto de la garantía de cumplimiento.</w:t>
            </w:r>
          </w:p>
        </w:tc>
      </w:tr>
    </w:tbl>
    <w:p w14:paraId="2AA94C7B" w14:textId="77777777" w:rsidR="00625ED4" w:rsidRDefault="00625ED4" w:rsidP="00625ED4">
      <w:pPr>
        <w:pStyle w:val="Prrafodelista"/>
        <w:ind w:left="360"/>
        <w:rPr>
          <w:rFonts w:ascii="Montserrat" w:hAnsi="Montserrat"/>
          <w:b/>
          <w:color w:val="000000" w:themeColor="text1"/>
          <w:sz w:val="18"/>
          <w:lang w:val="es-ES_tradnl"/>
        </w:rPr>
      </w:pPr>
    </w:p>
    <w:p w14:paraId="3BE7C4C1" w14:textId="77777777" w:rsidR="00625ED4" w:rsidRPr="00625ED4" w:rsidRDefault="00625ED4" w:rsidP="00601DEE">
      <w:pPr>
        <w:numPr>
          <w:ilvl w:val="0"/>
          <w:numId w:val="3"/>
        </w:numPr>
        <w:tabs>
          <w:tab w:val="num" w:pos="142"/>
        </w:tabs>
        <w:ind w:left="284" w:firstLine="0"/>
        <w:jc w:val="both"/>
        <w:rPr>
          <w:rFonts w:ascii="Noto Sans" w:hAnsi="Noto Sans" w:cs="Noto Sans"/>
          <w:b/>
          <w:sz w:val="22"/>
          <w:szCs w:val="22"/>
        </w:rPr>
      </w:pPr>
      <w:r w:rsidRPr="00625ED4">
        <w:rPr>
          <w:rFonts w:ascii="Noto Sans" w:hAnsi="Noto Sans" w:cs="Noto Sans"/>
          <w:b/>
          <w:caps/>
          <w:sz w:val="22"/>
          <w:szCs w:val="22"/>
        </w:rPr>
        <w:t>modalidad de la contratación propuesta</w:t>
      </w:r>
    </w:p>
    <w:p w14:paraId="4573F130" w14:textId="77777777" w:rsidR="00625ED4" w:rsidRPr="00625ED4" w:rsidRDefault="00625ED4" w:rsidP="00625ED4">
      <w:pPr>
        <w:tabs>
          <w:tab w:val="num" w:pos="709"/>
        </w:tabs>
        <w:jc w:val="both"/>
        <w:rPr>
          <w:rFonts w:ascii="Noto Sans" w:hAnsi="Noto Sans" w:cs="Noto Sans"/>
          <w:sz w:val="22"/>
          <w:szCs w:val="22"/>
        </w:rPr>
      </w:pPr>
    </w:p>
    <w:p w14:paraId="0BF88672" w14:textId="77777777" w:rsidR="00625ED4" w:rsidRPr="00625ED4" w:rsidRDefault="00625ED4" w:rsidP="00625ED4">
      <w:pPr>
        <w:tabs>
          <w:tab w:val="num" w:pos="709"/>
        </w:tabs>
        <w:jc w:val="both"/>
        <w:rPr>
          <w:rFonts w:ascii="Noto Sans" w:hAnsi="Noto Sans" w:cs="Noto Sans"/>
          <w:sz w:val="22"/>
          <w:szCs w:val="22"/>
        </w:rPr>
      </w:pPr>
      <w:r w:rsidRPr="00625ED4">
        <w:rPr>
          <w:rFonts w:ascii="Noto Sans" w:hAnsi="Noto Sans" w:cs="Noto Sans"/>
          <w:sz w:val="22"/>
          <w:szCs w:val="22"/>
        </w:rPr>
        <w:t>La modalidad del contrato será Cerrado, con una sola fuente de abasto.</w:t>
      </w:r>
    </w:p>
    <w:p w14:paraId="584A8C3E" w14:textId="77777777" w:rsidR="00625ED4" w:rsidRPr="00625ED4" w:rsidRDefault="00625ED4" w:rsidP="00625ED4">
      <w:pPr>
        <w:jc w:val="both"/>
        <w:rPr>
          <w:rFonts w:ascii="Noto Sans" w:hAnsi="Noto Sans" w:cs="Noto Sans"/>
          <w:sz w:val="22"/>
          <w:szCs w:val="22"/>
        </w:rPr>
      </w:pPr>
    </w:p>
    <w:p w14:paraId="3EF315A4" w14:textId="77777777" w:rsidR="00625ED4" w:rsidRPr="00625ED4" w:rsidRDefault="00625ED4" w:rsidP="00601DEE">
      <w:pPr>
        <w:numPr>
          <w:ilvl w:val="0"/>
          <w:numId w:val="3"/>
        </w:numPr>
        <w:tabs>
          <w:tab w:val="num" w:pos="142"/>
        </w:tabs>
        <w:ind w:left="284" w:firstLine="0"/>
        <w:jc w:val="both"/>
        <w:rPr>
          <w:rFonts w:ascii="Noto Sans" w:hAnsi="Noto Sans" w:cs="Noto Sans"/>
          <w:b/>
          <w:caps/>
          <w:sz w:val="22"/>
          <w:szCs w:val="22"/>
        </w:rPr>
      </w:pPr>
      <w:r w:rsidRPr="00625ED4">
        <w:rPr>
          <w:rFonts w:ascii="Noto Sans" w:hAnsi="Noto Sans" w:cs="Noto Sans"/>
          <w:b/>
          <w:caps/>
          <w:sz w:val="22"/>
          <w:szCs w:val="22"/>
        </w:rPr>
        <w:t>MECANISMOS REQUERIDOS AL PROVEEDOR PARA RESPONDER POR DEFECTOS O VICIOS OCULTOS DE LA CALIDAD DE LOS SERVICIOS</w:t>
      </w:r>
    </w:p>
    <w:p w14:paraId="0E921CBB" w14:textId="77777777" w:rsidR="00625ED4" w:rsidRPr="00625ED4" w:rsidRDefault="00625ED4" w:rsidP="00625ED4">
      <w:pPr>
        <w:tabs>
          <w:tab w:val="num" w:pos="1080"/>
        </w:tabs>
        <w:jc w:val="both"/>
        <w:rPr>
          <w:rFonts w:ascii="Noto Sans" w:hAnsi="Noto Sans" w:cs="Noto Sans"/>
          <w:b/>
          <w:caps/>
          <w:sz w:val="22"/>
          <w:szCs w:val="22"/>
        </w:rPr>
      </w:pPr>
    </w:p>
    <w:p w14:paraId="1664F7D8" w14:textId="77777777" w:rsidR="00625ED4" w:rsidRPr="00625ED4" w:rsidRDefault="00625ED4" w:rsidP="00625ED4">
      <w:pPr>
        <w:tabs>
          <w:tab w:val="left" w:pos="567"/>
        </w:tabs>
        <w:jc w:val="both"/>
        <w:rPr>
          <w:rFonts w:ascii="Noto Sans" w:hAnsi="Noto Sans" w:cs="Noto Sans"/>
          <w:sz w:val="22"/>
          <w:szCs w:val="22"/>
        </w:rPr>
      </w:pPr>
      <w:r w:rsidRPr="00625ED4">
        <w:rPr>
          <w:rFonts w:ascii="Noto Sans" w:hAnsi="Noto Sans" w:cs="Noto Sans"/>
          <w:sz w:val="22"/>
          <w:szCs w:val="22"/>
          <w:lang w:val="es-MX" w:eastAsia="es-ES"/>
        </w:rPr>
        <w:t xml:space="preserve">No </w:t>
      </w:r>
      <w:r w:rsidRPr="00625ED4">
        <w:rPr>
          <w:rFonts w:ascii="Noto Sans" w:hAnsi="Noto Sans" w:cs="Noto Sans"/>
          <w:sz w:val="22"/>
          <w:szCs w:val="22"/>
        </w:rPr>
        <w:t>aplica.</w:t>
      </w:r>
    </w:p>
    <w:p w14:paraId="3A84DF01" w14:textId="77777777" w:rsidR="00625ED4" w:rsidRPr="00625ED4" w:rsidRDefault="00625ED4" w:rsidP="00625ED4">
      <w:pPr>
        <w:tabs>
          <w:tab w:val="left" w:pos="540"/>
        </w:tabs>
        <w:jc w:val="both"/>
        <w:rPr>
          <w:rFonts w:ascii="Noto Sans" w:hAnsi="Noto Sans" w:cs="Noto Sans"/>
          <w:b/>
          <w:color w:val="000000" w:themeColor="text1"/>
          <w:sz w:val="22"/>
          <w:szCs w:val="22"/>
        </w:rPr>
      </w:pPr>
    </w:p>
    <w:p w14:paraId="166BF26C" w14:textId="77777777" w:rsidR="00625ED4" w:rsidRPr="00625ED4" w:rsidRDefault="00625ED4" w:rsidP="00601DEE">
      <w:pPr>
        <w:numPr>
          <w:ilvl w:val="0"/>
          <w:numId w:val="3"/>
        </w:numPr>
        <w:tabs>
          <w:tab w:val="num" w:pos="426"/>
        </w:tabs>
        <w:ind w:left="426" w:firstLine="0"/>
        <w:jc w:val="both"/>
        <w:rPr>
          <w:rFonts w:ascii="Noto Sans" w:hAnsi="Noto Sans" w:cs="Noto Sans"/>
          <w:b/>
          <w:sz w:val="22"/>
          <w:szCs w:val="22"/>
        </w:rPr>
      </w:pPr>
      <w:r w:rsidRPr="00625ED4">
        <w:rPr>
          <w:rFonts w:ascii="Noto Sans" w:hAnsi="Noto Sans" w:cs="Noto Sans"/>
          <w:b/>
          <w:sz w:val="22"/>
          <w:szCs w:val="22"/>
        </w:rPr>
        <w:t>GARANTÍA DE CUMPLIMIENTO DE OBLIGACIONES</w:t>
      </w:r>
    </w:p>
    <w:p w14:paraId="463FD088" w14:textId="77777777" w:rsidR="00625ED4" w:rsidRPr="00625ED4" w:rsidRDefault="00625ED4" w:rsidP="00625ED4">
      <w:pPr>
        <w:pStyle w:val="Prrafodelista"/>
        <w:tabs>
          <w:tab w:val="left" w:pos="540"/>
        </w:tabs>
        <w:ind w:left="360"/>
        <w:jc w:val="both"/>
        <w:rPr>
          <w:rFonts w:ascii="Noto Sans" w:hAnsi="Noto Sans" w:cs="Noto Sans"/>
          <w:b/>
          <w:color w:val="000000" w:themeColor="text1"/>
          <w:sz w:val="22"/>
          <w:szCs w:val="22"/>
          <w:lang w:eastAsia="ar-SA"/>
        </w:rPr>
      </w:pPr>
    </w:p>
    <w:p w14:paraId="192FCD32" w14:textId="06ABA854" w:rsidR="00625ED4" w:rsidRPr="00625ED4" w:rsidRDefault="00625ED4" w:rsidP="00625ED4">
      <w:pPr>
        <w:jc w:val="both"/>
        <w:rPr>
          <w:rFonts w:ascii="Noto Sans" w:hAnsi="Noto Sans" w:cs="Noto Sans"/>
          <w:sz w:val="22"/>
          <w:szCs w:val="22"/>
        </w:rPr>
      </w:pPr>
      <w:r w:rsidRPr="00625ED4">
        <w:rPr>
          <w:rFonts w:ascii="Noto Sans" w:hAnsi="Noto Sans" w:cs="Noto Sans"/>
          <w:sz w:val="22"/>
          <w:szCs w:val="22"/>
        </w:rPr>
        <w:t xml:space="preserve">Para garantizar el cumplimiento de todas y cada una de las obligaciones estipuladas en el contrato adjudicado, el Proveedor deberá presentar en la División de Contratos dependiente de la Coordinación Técnica de Planeación y Contratos, de la Coordinación  de Adquisición de Bienes y Contratación de Servicios de la entidad contratante, una póliza de fianza, expedida por Afianzadora debidamente constituida en términos de la Ley de Instituciones de Seguros y de Fianzas, dentro de los 10 (diez) días naturales siguientes a la firma del contrato respectivo, para garantizar el cumplimiento de todas y cada una de las obligaciones a su cargo derivadas del contrato, a favor del Instituto, por un monto equivalente al 10% (diez por ciento) sobre el importe total adjudicado, sin incluir el I.V.A., en Moneda Nacional, de conformidad con lo establecido en el artículo 48 de la Ley de Adquisiciones, Arrendamientos y Servicios del Sector Público, así como en el numeral 5.5.5 de las Políticas, Bases y Lineamientos en Materia de Adquisiciones, Arrendamientos y Servicios del Instituto Mexicano del Seguro Social vigentes. La garantía es </w:t>
      </w:r>
      <w:r w:rsidR="00601DEE">
        <w:rPr>
          <w:rFonts w:ascii="Noto Sans" w:hAnsi="Noto Sans" w:cs="Noto Sans"/>
          <w:sz w:val="22"/>
          <w:szCs w:val="22"/>
        </w:rPr>
        <w:t>in</w:t>
      </w:r>
      <w:r w:rsidRPr="00625ED4">
        <w:rPr>
          <w:rFonts w:ascii="Noto Sans" w:hAnsi="Noto Sans" w:cs="Noto Sans"/>
          <w:sz w:val="22"/>
          <w:szCs w:val="22"/>
        </w:rPr>
        <w:t>divisible, de conformidad con lo establecido en el artículo 81 del Reglamento de la Ley de Adquisiciones, Arrendamientos y Servicios del Sector Público.</w:t>
      </w:r>
    </w:p>
    <w:p w14:paraId="59DFBE32" w14:textId="77777777" w:rsidR="00625ED4" w:rsidRPr="00625ED4" w:rsidRDefault="00625ED4" w:rsidP="00625ED4">
      <w:pPr>
        <w:jc w:val="both"/>
        <w:rPr>
          <w:rFonts w:ascii="Noto Sans" w:hAnsi="Noto Sans" w:cs="Noto Sans"/>
          <w:bCs/>
          <w:color w:val="000000" w:themeColor="text1"/>
          <w:sz w:val="22"/>
          <w:szCs w:val="22"/>
          <w:lang w:val="es-MX" w:eastAsia="es-MX"/>
        </w:rPr>
      </w:pPr>
    </w:p>
    <w:p w14:paraId="06D575E1" w14:textId="77777777" w:rsidR="00625ED4" w:rsidRPr="00625ED4" w:rsidRDefault="00625ED4" w:rsidP="00625ED4">
      <w:pPr>
        <w:jc w:val="both"/>
        <w:rPr>
          <w:rFonts w:ascii="Noto Sans" w:hAnsi="Noto Sans" w:cs="Noto Sans"/>
          <w:bCs/>
          <w:color w:val="000000" w:themeColor="text1"/>
          <w:sz w:val="22"/>
          <w:szCs w:val="22"/>
          <w:lang w:val="es-MX" w:eastAsia="es-MX"/>
        </w:rPr>
      </w:pPr>
    </w:p>
    <w:p w14:paraId="4617EDB6" w14:textId="77777777" w:rsidR="00625ED4" w:rsidRPr="00625ED4" w:rsidRDefault="00625ED4" w:rsidP="00601DEE">
      <w:pPr>
        <w:numPr>
          <w:ilvl w:val="0"/>
          <w:numId w:val="3"/>
        </w:numPr>
        <w:tabs>
          <w:tab w:val="num" w:pos="426"/>
        </w:tabs>
        <w:ind w:left="426" w:firstLine="0"/>
        <w:jc w:val="both"/>
        <w:rPr>
          <w:rFonts w:ascii="Noto Sans" w:hAnsi="Noto Sans" w:cs="Noto Sans"/>
          <w:b/>
          <w:caps/>
          <w:sz w:val="22"/>
          <w:szCs w:val="22"/>
        </w:rPr>
      </w:pPr>
      <w:r w:rsidRPr="00625ED4">
        <w:rPr>
          <w:rFonts w:ascii="Noto Sans" w:hAnsi="Noto Sans" w:cs="Noto Sans"/>
          <w:b/>
          <w:caps/>
          <w:sz w:val="22"/>
          <w:szCs w:val="22"/>
        </w:rPr>
        <w:t>Documento que hará constar la entrega – recepción de los servicios otorgados:</w:t>
      </w:r>
    </w:p>
    <w:p w14:paraId="1F074911" w14:textId="77777777" w:rsidR="00625ED4" w:rsidRPr="00625ED4" w:rsidRDefault="00625ED4" w:rsidP="00625ED4">
      <w:pPr>
        <w:pStyle w:val="Prrafodelista"/>
        <w:tabs>
          <w:tab w:val="left" w:pos="540"/>
        </w:tabs>
        <w:ind w:left="360"/>
        <w:jc w:val="both"/>
        <w:rPr>
          <w:rFonts w:ascii="Noto Sans" w:hAnsi="Noto Sans" w:cs="Noto Sans"/>
          <w:b/>
          <w:color w:val="000000" w:themeColor="text1"/>
          <w:sz w:val="22"/>
          <w:szCs w:val="22"/>
          <w:lang w:val="es-ES_tradnl" w:eastAsia="ar-SA"/>
        </w:rPr>
      </w:pPr>
    </w:p>
    <w:p w14:paraId="758AE4DE" w14:textId="77777777" w:rsidR="00625ED4" w:rsidRPr="00625ED4" w:rsidRDefault="00625ED4" w:rsidP="00625ED4">
      <w:pPr>
        <w:tabs>
          <w:tab w:val="left" w:pos="540"/>
          <w:tab w:val="num" w:pos="567"/>
        </w:tabs>
        <w:jc w:val="both"/>
        <w:rPr>
          <w:rFonts w:ascii="Noto Sans" w:hAnsi="Noto Sans" w:cs="Noto Sans"/>
          <w:color w:val="000000" w:themeColor="text1"/>
          <w:sz w:val="22"/>
          <w:szCs w:val="22"/>
        </w:rPr>
      </w:pPr>
      <w:r w:rsidRPr="00625ED4">
        <w:rPr>
          <w:rFonts w:ascii="Noto Sans" w:hAnsi="Noto Sans" w:cs="Noto Sans"/>
          <w:color w:val="000000" w:themeColor="text1"/>
          <w:sz w:val="22"/>
          <w:szCs w:val="22"/>
        </w:rPr>
        <w:t xml:space="preserve">El proveedor formalizará la prestación </w:t>
      </w:r>
      <w:r w:rsidRPr="003F3E21">
        <w:rPr>
          <w:rFonts w:ascii="Noto Sans" w:hAnsi="Noto Sans" w:cs="Noto Sans"/>
          <w:color w:val="000000" w:themeColor="text1"/>
          <w:sz w:val="22"/>
          <w:szCs w:val="22"/>
        </w:rPr>
        <w:t xml:space="preserve">del servicio </w:t>
      </w:r>
      <w:r w:rsidRPr="003F3E21">
        <w:rPr>
          <w:rFonts w:ascii="Noto Sans" w:hAnsi="Noto Sans" w:cs="Noto Sans"/>
          <w:i/>
          <w:color w:val="000000" w:themeColor="text1"/>
          <w:sz w:val="22"/>
          <w:szCs w:val="22"/>
        </w:rPr>
        <w:t xml:space="preserve">de un </w:t>
      </w:r>
      <w:r w:rsidRPr="003F3E21">
        <w:rPr>
          <w:rFonts w:ascii="Noto Sans" w:hAnsi="Noto Sans" w:cs="Noto Sans"/>
          <w:b/>
          <w:i/>
          <w:color w:val="000000" w:themeColor="text1"/>
          <w:sz w:val="22"/>
          <w:szCs w:val="22"/>
        </w:rPr>
        <w:t>Sistema para administración de riesgos financieros de mercado, crédito y liquidez</w:t>
      </w:r>
      <w:r w:rsidRPr="003F3E21">
        <w:rPr>
          <w:rFonts w:ascii="Noto Sans" w:hAnsi="Noto Sans" w:cs="Noto Sans"/>
          <w:color w:val="000000" w:themeColor="text1"/>
          <w:sz w:val="22"/>
          <w:szCs w:val="22"/>
        </w:rPr>
        <w:t>, a trimestre vencido, dentro de los primeros 5 (cinco) días hábiles del mes inmediato</w:t>
      </w:r>
      <w:r w:rsidRPr="00625ED4">
        <w:rPr>
          <w:rFonts w:ascii="Noto Sans" w:hAnsi="Noto Sans" w:cs="Noto Sans"/>
          <w:color w:val="000000" w:themeColor="text1"/>
          <w:sz w:val="22"/>
          <w:szCs w:val="22"/>
        </w:rPr>
        <w:t xml:space="preserve"> siguiente al trimestre, mediante la entrega de un documento denominado “Constancia del </w:t>
      </w:r>
      <w:r w:rsidRPr="00625ED4">
        <w:rPr>
          <w:rFonts w:ascii="Noto Sans" w:hAnsi="Noto Sans" w:cs="Noto Sans"/>
          <w:color w:val="000000" w:themeColor="text1"/>
          <w:sz w:val="22"/>
          <w:szCs w:val="22"/>
        </w:rPr>
        <w:lastRenderedPageBreak/>
        <w:t xml:space="preserve">servicio del Sistema para la  administración de riesgos financieros de mercado, crédito y liquidez” en papel membretado de la empresa y firmado por la persona designada por el/los apoderado(s) legal(es) que suscriban el contrato, en la que describa los requerimientos atendidos en el periodo; y la entrega de los Comprobantes y Bitácoras, según los requerimientos prestados y señalados en el numeral correspondiente a </w:t>
      </w:r>
      <w:r w:rsidRPr="00625ED4">
        <w:rPr>
          <w:rFonts w:ascii="Noto Sans" w:hAnsi="Noto Sans" w:cs="Noto Sans"/>
          <w:i/>
          <w:color w:val="000000" w:themeColor="text1"/>
          <w:sz w:val="22"/>
          <w:szCs w:val="22"/>
        </w:rPr>
        <w:t>Mecanismos de comprobación, supervisión y verificación de los requerimientos contratados y efectivamente prestados</w:t>
      </w:r>
      <w:r w:rsidRPr="00625ED4">
        <w:rPr>
          <w:rFonts w:ascii="Noto Sans" w:hAnsi="Noto Sans" w:cs="Noto Sans"/>
          <w:color w:val="000000" w:themeColor="text1"/>
          <w:sz w:val="22"/>
          <w:szCs w:val="22"/>
        </w:rPr>
        <w:t xml:space="preserve">. Dichos documentos serán entregados al Administrador del contrato para su validación y aceptación, </w:t>
      </w:r>
      <w:r w:rsidRPr="00625ED4">
        <w:rPr>
          <w:rFonts w:ascii="Noto Sans" w:hAnsi="Noto Sans" w:cs="Noto Sans"/>
          <w:color w:val="000000" w:themeColor="text1"/>
          <w:sz w:val="22"/>
          <w:szCs w:val="22"/>
          <w:lang w:eastAsia="es-MX"/>
        </w:rPr>
        <w:t>siempre y cuando los requerimientos hayan sido recibidos a su entera satisfacción,</w:t>
      </w:r>
      <w:r w:rsidRPr="00625ED4">
        <w:rPr>
          <w:rFonts w:ascii="Noto Sans" w:hAnsi="Noto Sans" w:cs="Noto Sans"/>
          <w:color w:val="000000" w:themeColor="text1"/>
          <w:sz w:val="22"/>
          <w:szCs w:val="22"/>
        </w:rPr>
        <w:t xml:space="preserve"> en su oficina ubicada en Av. Paseo de la Reforma 476, piso 8º, Colonia Juárez, Alcaldía Cuauhtémoc, Ciudad de México, de lunes a viernes de 8:00 a 14:00 y de 16:00 a 18:00 horas. Una vez validada la documentación presentada, el Administrador del contrato procederá a elaborar el “Acta de Entrega – Recepción del Servicio”</w:t>
      </w:r>
      <w:r w:rsidRPr="00625ED4">
        <w:rPr>
          <w:rFonts w:ascii="Noto Sans" w:hAnsi="Noto Sans" w:cs="Noto Sans"/>
          <w:sz w:val="22"/>
          <w:szCs w:val="22"/>
        </w:rPr>
        <w:t xml:space="preserve">, </w:t>
      </w:r>
      <w:r w:rsidRPr="00625ED4">
        <w:rPr>
          <w:rFonts w:ascii="Noto Sans" w:hAnsi="Noto Sans" w:cs="Noto Sans"/>
          <w:color w:val="000000" w:themeColor="text1"/>
          <w:sz w:val="22"/>
          <w:szCs w:val="22"/>
        </w:rPr>
        <w:t>la cual será firmada tanto por el Administrador del contrato como por lo menos alguno de los apoderados legales del proveedor. Posteriormente, se procederá a realizar el trámite de pago.</w:t>
      </w:r>
    </w:p>
    <w:p w14:paraId="6C7B14BA" w14:textId="77777777" w:rsidR="00625ED4" w:rsidRPr="00625ED4" w:rsidRDefault="00625ED4" w:rsidP="00625ED4">
      <w:pPr>
        <w:tabs>
          <w:tab w:val="left" w:pos="540"/>
          <w:tab w:val="num" w:pos="567"/>
        </w:tabs>
        <w:jc w:val="both"/>
        <w:rPr>
          <w:rFonts w:ascii="Noto Sans" w:hAnsi="Noto Sans" w:cs="Noto Sans"/>
          <w:color w:val="000000" w:themeColor="text1"/>
          <w:sz w:val="22"/>
          <w:szCs w:val="22"/>
        </w:rPr>
      </w:pPr>
    </w:p>
    <w:p w14:paraId="48D71BFB" w14:textId="77777777" w:rsidR="00625ED4" w:rsidRPr="003F3E21" w:rsidRDefault="00625ED4" w:rsidP="00601DEE">
      <w:pPr>
        <w:numPr>
          <w:ilvl w:val="0"/>
          <w:numId w:val="3"/>
        </w:numPr>
        <w:tabs>
          <w:tab w:val="clear" w:pos="7305"/>
          <w:tab w:val="num" w:pos="0"/>
          <w:tab w:val="num" w:pos="360"/>
        </w:tabs>
        <w:ind w:left="0" w:firstLine="426"/>
        <w:jc w:val="both"/>
        <w:rPr>
          <w:rFonts w:ascii="Noto Sans" w:hAnsi="Noto Sans" w:cs="Noto Sans"/>
          <w:b/>
          <w:caps/>
          <w:sz w:val="22"/>
          <w:szCs w:val="22"/>
        </w:rPr>
      </w:pPr>
      <w:r w:rsidRPr="003F3E21">
        <w:rPr>
          <w:rFonts w:ascii="Noto Sans" w:hAnsi="Noto Sans" w:cs="Noto Sans"/>
          <w:b/>
          <w:caps/>
          <w:sz w:val="22"/>
          <w:szCs w:val="22"/>
        </w:rPr>
        <w:t>Forma de pago</w:t>
      </w:r>
    </w:p>
    <w:p w14:paraId="7F59421F" w14:textId="77777777" w:rsidR="00625ED4" w:rsidRPr="003F3E21" w:rsidRDefault="00625ED4" w:rsidP="00625ED4">
      <w:pPr>
        <w:tabs>
          <w:tab w:val="left" w:pos="540"/>
          <w:tab w:val="num" w:pos="567"/>
        </w:tabs>
        <w:jc w:val="both"/>
        <w:rPr>
          <w:rFonts w:ascii="Noto Sans" w:hAnsi="Noto Sans" w:cs="Noto Sans"/>
          <w:color w:val="000000" w:themeColor="text1"/>
          <w:sz w:val="22"/>
          <w:szCs w:val="22"/>
        </w:rPr>
      </w:pPr>
    </w:p>
    <w:p w14:paraId="1E4AAC94" w14:textId="77777777" w:rsidR="00625ED4" w:rsidRPr="00625ED4" w:rsidRDefault="00625ED4" w:rsidP="00625ED4">
      <w:pPr>
        <w:jc w:val="both"/>
        <w:rPr>
          <w:rFonts w:ascii="Noto Sans" w:hAnsi="Noto Sans" w:cs="Noto Sans"/>
          <w:bCs/>
          <w:sz w:val="22"/>
          <w:szCs w:val="22"/>
          <w:lang w:eastAsia="es-MX"/>
        </w:rPr>
      </w:pPr>
      <w:r w:rsidRPr="003F3E21">
        <w:rPr>
          <w:rFonts w:ascii="Noto Sans" w:hAnsi="Noto Sans" w:cs="Noto Sans"/>
          <w:bCs/>
          <w:sz w:val="22"/>
          <w:szCs w:val="22"/>
          <w:lang w:eastAsia="es-MX"/>
        </w:rPr>
        <w:t>El pago al proveedor se efectuará en moneda nacional a trimestre vencido una vez que se haya firmado el “Acta de Entrega – Recepción del Servicio.</w:t>
      </w:r>
      <w:r w:rsidRPr="00625ED4">
        <w:rPr>
          <w:rFonts w:ascii="Noto Sans" w:hAnsi="Noto Sans" w:cs="Noto Sans"/>
          <w:bCs/>
          <w:sz w:val="22"/>
          <w:szCs w:val="22"/>
          <w:lang w:eastAsia="es-MX"/>
        </w:rPr>
        <w:t xml:space="preserve"> </w:t>
      </w:r>
    </w:p>
    <w:p w14:paraId="31CB736C" w14:textId="77777777" w:rsidR="00625ED4" w:rsidRPr="00625ED4" w:rsidRDefault="00625ED4" w:rsidP="00625ED4">
      <w:pPr>
        <w:jc w:val="both"/>
        <w:rPr>
          <w:rFonts w:ascii="Noto Sans" w:hAnsi="Noto Sans" w:cs="Noto Sans"/>
          <w:bCs/>
          <w:sz w:val="22"/>
          <w:szCs w:val="22"/>
          <w:lang w:eastAsia="es-MX"/>
        </w:rPr>
      </w:pPr>
    </w:p>
    <w:p w14:paraId="6517BEEA" w14:textId="77777777" w:rsidR="00625ED4" w:rsidRDefault="00625ED4" w:rsidP="00601DEE">
      <w:pPr>
        <w:numPr>
          <w:ilvl w:val="0"/>
          <w:numId w:val="3"/>
        </w:numPr>
        <w:tabs>
          <w:tab w:val="num" w:pos="426"/>
        </w:tabs>
        <w:ind w:left="426" w:firstLine="0"/>
        <w:jc w:val="both"/>
        <w:rPr>
          <w:rFonts w:ascii="Noto Sans" w:hAnsi="Noto Sans" w:cs="Noto Sans"/>
          <w:b/>
          <w:caps/>
          <w:sz w:val="22"/>
          <w:szCs w:val="22"/>
        </w:rPr>
      </w:pPr>
      <w:r w:rsidRPr="00625ED4">
        <w:rPr>
          <w:rFonts w:ascii="Noto Sans" w:hAnsi="Noto Sans" w:cs="Noto Sans"/>
          <w:b/>
          <w:caps/>
          <w:sz w:val="22"/>
          <w:szCs w:val="22"/>
        </w:rPr>
        <w:t>Mecanismos de comprobación, supervisión y verificación de los servicios contratados POR EL INSTITUTO y efectivamente prestados por el proveedor</w:t>
      </w:r>
    </w:p>
    <w:p w14:paraId="06A50485" w14:textId="77777777" w:rsidR="00B47DF2" w:rsidRDefault="00B47DF2" w:rsidP="00B47DF2">
      <w:pPr>
        <w:jc w:val="both"/>
        <w:rPr>
          <w:rFonts w:ascii="Noto Sans" w:hAnsi="Noto Sans" w:cs="Noto Sans"/>
          <w:b/>
          <w:caps/>
          <w:sz w:val="22"/>
          <w:szCs w:val="22"/>
        </w:rPr>
      </w:pPr>
    </w:p>
    <w:p w14:paraId="57DFA25A" w14:textId="77777777" w:rsidR="00B47DF2" w:rsidRDefault="00B47DF2" w:rsidP="00B47DF2">
      <w:pPr>
        <w:jc w:val="both"/>
        <w:rPr>
          <w:rFonts w:ascii="Noto Sans" w:hAnsi="Noto Sans" w:cs="Noto Sans"/>
          <w:b/>
          <w:caps/>
          <w:sz w:val="22"/>
          <w:szCs w:val="22"/>
        </w:rPr>
      </w:pPr>
    </w:p>
    <w:p w14:paraId="578C3C90" w14:textId="77777777" w:rsidR="00B47DF2" w:rsidRDefault="00B47DF2" w:rsidP="00B47DF2">
      <w:pPr>
        <w:jc w:val="both"/>
        <w:rPr>
          <w:rFonts w:ascii="Noto Sans" w:hAnsi="Noto Sans" w:cs="Noto Sans"/>
          <w:b/>
          <w:caps/>
          <w:sz w:val="22"/>
          <w:szCs w:val="22"/>
        </w:rPr>
      </w:pPr>
    </w:p>
    <w:p w14:paraId="2068ECA3" w14:textId="77777777" w:rsidR="00B47DF2" w:rsidRPr="00625ED4" w:rsidRDefault="00B47DF2" w:rsidP="00B47DF2">
      <w:pPr>
        <w:jc w:val="both"/>
        <w:rPr>
          <w:rFonts w:ascii="Noto Sans" w:hAnsi="Noto Sans" w:cs="Noto Sans"/>
          <w:b/>
          <w:caps/>
          <w:sz w:val="22"/>
          <w:szCs w:val="22"/>
        </w:rPr>
      </w:pPr>
    </w:p>
    <w:p w14:paraId="5B03F830" w14:textId="77777777" w:rsidR="00625ED4" w:rsidRDefault="00625ED4" w:rsidP="00625ED4">
      <w:pPr>
        <w:tabs>
          <w:tab w:val="left" w:pos="426"/>
        </w:tabs>
        <w:jc w:val="both"/>
        <w:rPr>
          <w:rFonts w:ascii="Montserrat" w:hAnsi="Montserrat" w:cs="Arial"/>
          <w:b/>
          <w:color w:val="000000" w:themeColor="text1"/>
          <w:sz w:val="22"/>
          <w:szCs w:val="22"/>
        </w:rPr>
      </w:pPr>
    </w:p>
    <w:tbl>
      <w:tblPr>
        <w:tblW w:w="10462" w:type="dxa"/>
        <w:tblInd w:w="-289" w:type="dxa"/>
        <w:tblLook w:val="04A0" w:firstRow="1" w:lastRow="0" w:firstColumn="1" w:lastColumn="0" w:noHBand="0" w:noVBand="1"/>
      </w:tblPr>
      <w:tblGrid>
        <w:gridCol w:w="5359"/>
        <w:gridCol w:w="5103"/>
      </w:tblGrid>
      <w:tr w:rsidR="00625ED4" w:rsidRPr="00625ED4" w14:paraId="237C2BB6" w14:textId="77777777" w:rsidTr="00FE5D9D">
        <w:trPr>
          <w:tblHeader/>
        </w:trPr>
        <w:tc>
          <w:tcPr>
            <w:tcW w:w="53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5539D5" w14:textId="77777777" w:rsidR="00625ED4" w:rsidRPr="00625ED4" w:rsidRDefault="00625ED4" w:rsidP="00FE5D9D">
            <w:pPr>
              <w:jc w:val="center"/>
              <w:rPr>
                <w:rFonts w:ascii="Noto Sans" w:hAnsi="Noto Sans" w:cs="Noto Sans"/>
                <w:b/>
                <w:sz w:val="18"/>
                <w:szCs w:val="18"/>
              </w:rPr>
            </w:pPr>
            <w:r w:rsidRPr="00625ED4">
              <w:rPr>
                <w:rFonts w:ascii="Noto Sans" w:hAnsi="Noto Sans" w:cs="Noto Sans"/>
                <w:b/>
                <w:sz w:val="18"/>
                <w:szCs w:val="18"/>
              </w:rPr>
              <w:lastRenderedPageBreak/>
              <w:t>Requerimiento</w:t>
            </w:r>
          </w:p>
        </w:tc>
        <w:tc>
          <w:tcPr>
            <w:tcW w:w="510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A986589" w14:textId="77777777" w:rsidR="00625ED4" w:rsidRPr="00625ED4" w:rsidRDefault="00625ED4" w:rsidP="00FE5D9D">
            <w:pPr>
              <w:jc w:val="center"/>
              <w:rPr>
                <w:rFonts w:ascii="Noto Sans" w:hAnsi="Noto Sans" w:cs="Noto Sans"/>
                <w:b/>
                <w:color w:val="000000" w:themeColor="text1"/>
                <w:sz w:val="18"/>
                <w:szCs w:val="18"/>
              </w:rPr>
            </w:pPr>
            <w:r w:rsidRPr="00625ED4">
              <w:rPr>
                <w:rFonts w:ascii="Noto Sans" w:hAnsi="Noto Sans" w:cs="Noto Sans"/>
                <w:b/>
                <w:color w:val="000000" w:themeColor="text1"/>
                <w:sz w:val="18"/>
                <w:szCs w:val="18"/>
              </w:rPr>
              <w:t>Mecanismos de comprobación, supervisión y verificación</w:t>
            </w:r>
          </w:p>
        </w:tc>
      </w:tr>
      <w:tr w:rsidR="00625ED4" w:rsidRPr="00625ED4" w14:paraId="4299FB64" w14:textId="77777777" w:rsidTr="00FE5D9D">
        <w:trPr>
          <w:trHeight w:val="1001"/>
        </w:trPr>
        <w:tc>
          <w:tcPr>
            <w:tcW w:w="5359" w:type="dxa"/>
            <w:tcBorders>
              <w:top w:val="single" w:sz="4" w:space="0" w:color="auto"/>
              <w:left w:val="single" w:sz="4" w:space="0" w:color="auto"/>
              <w:bottom w:val="single" w:sz="4" w:space="0" w:color="auto"/>
              <w:right w:val="single" w:sz="4" w:space="0" w:color="auto"/>
            </w:tcBorders>
          </w:tcPr>
          <w:p w14:paraId="6DA5B104" w14:textId="77777777" w:rsidR="00625ED4" w:rsidRPr="00625ED4" w:rsidRDefault="00625ED4" w:rsidP="00601DEE">
            <w:pPr>
              <w:pStyle w:val="Prrafodelista"/>
              <w:numPr>
                <w:ilvl w:val="0"/>
                <w:numId w:val="20"/>
              </w:numPr>
              <w:tabs>
                <w:tab w:val="left" w:pos="311"/>
              </w:tabs>
              <w:ind w:left="318" w:hanging="318"/>
              <w:jc w:val="both"/>
              <w:rPr>
                <w:rFonts w:ascii="Noto Sans" w:hAnsi="Noto Sans" w:cs="Noto Sans"/>
                <w:sz w:val="18"/>
                <w:szCs w:val="18"/>
              </w:rPr>
            </w:pPr>
            <w:r w:rsidRPr="00625ED4">
              <w:rPr>
                <w:rFonts w:ascii="Noto Sans" w:hAnsi="Noto Sans" w:cs="Noto Sans"/>
                <w:sz w:val="18"/>
                <w:szCs w:val="18"/>
              </w:rPr>
              <w:t xml:space="preserve">Características del </w:t>
            </w:r>
            <w:r w:rsidRPr="00625ED4">
              <w:rPr>
                <w:rFonts w:ascii="Noto Sans" w:hAnsi="Noto Sans" w:cs="Noto Sans"/>
                <w:b/>
                <w:bCs/>
                <w:sz w:val="18"/>
                <w:szCs w:val="18"/>
              </w:rPr>
              <w:t>Sistema para la administración de riesgos financieros de mercado, crédito y liquidez</w:t>
            </w:r>
          </w:p>
          <w:p w14:paraId="0884E6BC" w14:textId="77777777" w:rsidR="00625ED4" w:rsidRPr="00625ED4" w:rsidRDefault="00625ED4" w:rsidP="00FE5D9D">
            <w:pPr>
              <w:pStyle w:val="Prrafodelista"/>
              <w:tabs>
                <w:tab w:val="left" w:pos="311"/>
              </w:tabs>
              <w:ind w:left="169"/>
              <w:jc w:val="both"/>
              <w:rPr>
                <w:rFonts w:ascii="Noto Sans" w:hAnsi="Noto Sans" w:cs="Noto Sans"/>
                <w:sz w:val="18"/>
                <w:szCs w:val="18"/>
              </w:rPr>
            </w:pPr>
          </w:p>
          <w:p w14:paraId="6D946C92" w14:textId="77777777" w:rsidR="00625ED4" w:rsidRPr="00625ED4" w:rsidRDefault="00625ED4" w:rsidP="00601DEE">
            <w:pPr>
              <w:pStyle w:val="Prrafodelista"/>
              <w:numPr>
                <w:ilvl w:val="0"/>
                <w:numId w:val="21"/>
              </w:numPr>
              <w:tabs>
                <w:tab w:val="left" w:pos="318"/>
              </w:tabs>
              <w:ind w:left="318" w:hanging="142"/>
              <w:jc w:val="both"/>
              <w:rPr>
                <w:rFonts w:ascii="Noto Sans" w:hAnsi="Noto Sans" w:cs="Noto Sans"/>
                <w:b/>
                <w:bCs/>
                <w:sz w:val="18"/>
                <w:szCs w:val="18"/>
              </w:rPr>
            </w:pPr>
            <w:proofErr w:type="spellStart"/>
            <w:r w:rsidRPr="00625ED4">
              <w:rPr>
                <w:rFonts w:ascii="Noto Sans" w:hAnsi="Noto Sans" w:cs="Noto Sans"/>
                <w:b/>
                <w:bCs/>
                <w:i/>
                <w:sz w:val="18"/>
                <w:szCs w:val="18"/>
              </w:rPr>
              <w:t>Layouts</w:t>
            </w:r>
            <w:proofErr w:type="spellEnd"/>
            <w:r w:rsidRPr="00625ED4">
              <w:rPr>
                <w:rFonts w:ascii="Noto Sans" w:hAnsi="Noto Sans" w:cs="Noto Sans"/>
                <w:b/>
                <w:bCs/>
                <w:sz w:val="18"/>
                <w:szCs w:val="18"/>
              </w:rPr>
              <w:t xml:space="preserve"> de información para el sistema</w:t>
            </w:r>
          </w:p>
          <w:p w14:paraId="721618AB" w14:textId="77777777" w:rsidR="00625ED4" w:rsidRPr="00625ED4" w:rsidRDefault="00625ED4" w:rsidP="00FE5D9D">
            <w:pPr>
              <w:pStyle w:val="Prrafodelista"/>
              <w:tabs>
                <w:tab w:val="left" w:pos="311"/>
              </w:tabs>
              <w:ind w:left="2520"/>
              <w:jc w:val="both"/>
              <w:rPr>
                <w:rFonts w:ascii="Noto Sans" w:hAnsi="Noto Sans" w:cs="Noto Sans"/>
                <w:sz w:val="18"/>
                <w:szCs w:val="18"/>
              </w:rPr>
            </w:pPr>
          </w:p>
          <w:p w14:paraId="54BD4D3C" w14:textId="77777777" w:rsidR="00625ED4" w:rsidRPr="00625ED4" w:rsidRDefault="00625ED4" w:rsidP="00FE5D9D">
            <w:pPr>
              <w:pStyle w:val="Prrafodelista"/>
              <w:ind w:left="0"/>
              <w:jc w:val="both"/>
              <w:rPr>
                <w:rFonts w:ascii="Noto Sans" w:hAnsi="Noto Sans" w:cs="Noto Sans"/>
                <w:color w:val="000000"/>
                <w:sz w:val="18"/>
                <w:szCs w:val="18"/>
              </w:rPr>
            </w:pPr>
            <w:r w:rsidRPr="00625ED4">
              <w:rPr>
                <w:rFonts w:ascii="Noto Sans" w:hAnsi="Noto Sans" w:cs="Noto Sans"/>
                <w:sz w:val="18"/>
                <w:szCs w:val="18"/>
              </w:rPr>
              <w:t xml:space="preserve">El sistema deberá suministrar diariamente la información de mercado proporcionada por un proveedor de precios </w:t>
            </w:r>
            <w:r w:rsidRPr="00625ED4">
              <w:rPr>
                <w:rFonts w:ascii="Noto Sans" w:hAnsi="Noto Sans" w:cs="Noto Sans"/>
                <w:color w:val="000000"/>
                <w:sz w:val="18"/>
                <w:szCs w:val="18"/>
              </w:rPr>
              <w:t>(</w:t>
            </w:r>
            <w:r w:rsidRPr="00625ED4">
              <w:rPr>
                <w:rFonts w:ascii="Noto Sans" w:hAnsi="Noto Sans" w:cs="Noto Sans"/>
                <w:sz w:val="18"/>
                <w:szCs w:val="18"/>
              </w:rPr>
              <w:t xml:space="preserve">autorizado por la Comisión Nacional Bancaria y de Valores y contratado por el IMSS); o bien, de extraer y transformar los archivos a los formatos de los </w:t>
            </w:r>
            <w:proofErr w:type="spellStart"/>
            <w:r w:rsidRPr="00625ED4">
              <w:rPr>
                <w:rFonts w:ascii="Noto Sans" w:hAnsi="Noto Sans" w:cs="Noto Sans"/>
                <w:i/>
                <w:sz w:val="18"/>
                <w:szCs w:val="18"/>
              </w:rPr>
              <w:t>layouts</w:t>
            </w:r>
            <w:proofErr w:type="spellEnd"/>
            <w:r w:rsidRPr="00625ED4">
              <w:rPr>
                <w:rFonts w:ascii="Noto Sans" w:hAnsi="Noto Sans" w:cs="Noto Sans"/>
                <w:sz w:val="18"/>
                <w:szCs w:val="18"/>
              </w:rPr>
              <w:t xml:space="preserve"> requeridos para cargarlos al sistema, </w:t>
            </w:r>
            <w:r w:rsidRPr="00625ED4">
              <w:rPr>
                <w:rFonts w:ascii="Noto Sans" w:hAnsi="Noto Sans" w:cs="Noto Sans"/>
                <w:color w:val="000000"/>
                <w:sz w:val="18"/>
                <w:szCs w:val="18"/>
              </w:rPr>
              <w:t>conectándose directamente a la página de internet del proveedor de precios</w:t>
            </w:r>
            <w:r w:rsidRPr="00625ED4">
              <w:rPr>
                <w:rFonts w:ascii="Noto Sans" w:hAnsi="Noto Sans" w:cs="Noto Sans"/>
                <w:sz w:val="18"/>
                <w:szCs w:val="18"/>
              </w:rPr>
              <w:t xml:space="preserve">, </w:t>
            </w:r>
            <w:r w:rsidRPr="00625ED4">
              <w:rPr>
                <w:rFonts w:ascii="Noto Sans" w:hAnsi="Noto Sans" w:cs="Noto Sans"/>
                <w:color w:val="000000"/>
                <w:sz w:val="18"/>
                <w:szCs w:val="18"/>
              </w:rPr>
              <w:t>a través de Localizadores de Recursos Uniforme (</w:t>
            </w:r>
            <w:proofErr w:type="spellStart"/>
            <w:r w:rsidRPr="00625ED4">
              <w:rPr>
                <w:rFonts w:ascii="Noto Sans" w:hAnsi="Noto Sans" w:cs="Noto Sans"/>
                <w:color w:val="000000"/>
                <w:sz w:val="18"/>
                <w:szCs w:val="18"/>
              </w:rPr>
              <w:t>URLS</w:t>
            </w:r>
            <w:proofErr w:type="spellEnd"/>
            <w:r w:rsidRPr="00625ED4">
              <w:rPr>
                <w:rFonts w:ascii="Noto Sans" w:hAnsi="Noto Sans" w:cs="Noto Sans"/>
                <w:color w:val="000000"/>
                <w:sz w:val="18"/>
                <w:szCs w:val="18"/>
              </w:rPr>
              <w:t xml:space="preserve">, </w:t>
            </w:r>
            <w:proofErr w:type="spellStart"/>
            <w:r w:rsidRPr="00625ED4">
              <w:rPr>
                <w:rFonts w:ascii="Noto Sans" w:hAnsi="Noto Sans" w:cs="Noto Sans"/>
                <w:i/>
                <w:color w:val="000000"/>
                <w:sz w:val="18"/>
                <w:szCs w:val="18"/>
              </w:rPr>
              <w:t>Uniform</w:t>
            </w:r>
            <w:proofErr w:type="spellEnd"/>
            <w:r w:rsidRPr="00625ED4">
              <w:rPr>
                <w:rFonts w:ascii="Noto Sans" w:hAnsi="Noto Sans" w:cs="Noto Sans"/>
                <w:i/>
                <w:color w:val="000000"/>
                <w:sz w:val="18"/>
                <w:szCs w:val="18"/>
              </w:rPr>
              <w:t xml:space="preserve"> </w:t>
            </w:r>
            <w:proofErr w:type="spellStart"/>
            <w:r w:rsidRPr="00625ED4">
              <w:rPr>
                <w:rFonts w:ascii="Noto Sans" w:hAnsi="Noto Sans" w:cs="Noto Sans"/>
                <w:i/>
                <w:color w:val="000000"/>
                <w:sz w:val="18"/>
                <w:szCs w:val="18"/>
              </w:rPr>
              <w:t>Resource</w:t>
            </w:r>
            <w:proofErr w:type="spellEnd"/>
            <w:r w:rsidRPr="00625ED4">
              <w:rPr>
                <w:rFonts w:ascii="Noto Sans" w:hAnsi="Noto Sans" w:cs="Noto Sans"/>
                <w:i/>
                <w:color w:val="000000"/>
                <w:sz w:val="18"/>
                <w:szCs w:val="18"/>
              </w:rPr>
              <w:t xml:space="preserve"> </w:t>
            </w:r>
            <w:proofErr w:type="spellStart"/>
            <w:r w:rsidRPr="00625ED4">
              <w:rPr>
                <w:rFonts w:ascii="Noto Sans" w:hAnsi="Noto Sans" w:cs="Noto Sans"/>
                <w:i/>
                <w:color w:val="000000"/>
                <w:sz w:val="18"/>
                <w:szCs w:val="18"/>
              </w:rPr>
              <w:t>Locator</w:t>
            </w:r>
            <w:proofErr w:type="spellEnd"/>
            <w:r w:rsidRPr="00625ED4">
              <w:rPr>
                <w:rFonts w:ascii="Noto Sans" w:hAnsi="Noto Sans" w:cs="Noto Sans"/>
                <w:color w:val="000000"/>
                <w:sz w:val="18"/>
                <w:szCs w:val="18"/>
              </w:rPr>
              <w:t xml:space="preserve">, por sus siglas en inglés) que le proporcionará la CARF; en el caso de la posición de los portafolios del Instituto y de las inversiones tercerizadas, así como los archivos personalizados del Instituto, la CARF los colocará en una carpeta del sistema que el proveedor le indique. </w:t>
            </w:r>
          </w:p>
          <w:p w14:paraId="7D48CD09" w14:textId="77777777" w:rsidR="00625ED4" w:rsidRPr="00625ED4" w:rsidRDefault="00625ED4" w:rsidP="00FE5D9D">
            <w:pPr>
              <w:pStyle w:val="Prrafodelista"/>
              <w:ind w:left="0"/>
              <w:jc w:val="both"/>
              <w:rPr>
                <w:rFonts w:ascii="Noto Sans" w:hAnsi="Noto Sans" w:cs="Noto Sans"/>
                <w:color w:val="000000"/>
                <w:sz w:val="18"/>
                <w:szCs w:val="18"/>
              </w:rPr>
            </w:pPr>
          </w:p>
          <w:p w14:paraId="6CEED518" w14:textId="77777777" w:rsidR="00625ED4" w:rsidRPr="00625ED4" w:rsidRDefault="00625ED4" w:rsidP="00FE5D9D">
            <w:pPr>
              <w:pStyle w:val="Prrafodelista"/>
              <w:ind w:left="0"/>
              <w:jc w:val="both"/>
              <w:rPr>
                <w:rFonts w:ascii="Noto Sans" w:hAnsi="Noto Sans" w:cs="Noto Sans"/>
                <w:sz w:val="18"/>
                <w:szCs w:val="18"/>
              </w:rPr>
            </w:pPr>
            <w:r w:rsidRPr="00625ED4">
              <w:rPr>
                <w:rFonts w:ascii="Noto Sans" w:hAnsi="Noto Sans" w:cs="Noto Sans"/>
                <w:sz w:val="18"/>
                <w:szCs w:val="18"/>
              </w:rPr>
              <w:t>D</w:t>
            </w:r>
            <w:r w:rsidRPr="00625ED4">
              <w:rPr>
                <w:rFonts w:ascii="Noto Sans" w:hAnsi="Noto Sans" w:cs="Noto Sans"/>
                <w:bCs/>
                <w:sz w:val="18"/>
                <w:szCs w:val="18"/>
              </w:rPr>
              <w:t>e forma enunciativa mas no limitativa</w:t>
            </w:r>
            <w:r w:rsidRPr="00625ED4">
              <w:rPr>
                <w:rFonts w:ascii="Noto Sans" w:hAnsi="Noto Sans" w:cs="Noto Sans"/>
                <w:sz w:val="18"/>
                <w:szCs w:val="18"/>
              </w:rPr>
              <w:t xml:space="preserve">, a continuación, se indican los archivos que, en caso de ser necesario, se deberán cargar al sistema, </w:t>
            </w:r>
            <w:r w:rsidRPr="00625ED4">
              <w:rPr>
                <w:rFonts w:ascii="Noto Sans" w:eastAsia="Times New Roman" w:hAnsi="Noto Sans" w:cs="Noto Sans"/>
                <w:bCs/>
                <w:sz w:val="18"/>
                <w:szCs w:val="18"/>
                <w:lang w:eastAsia="ar-SA"/>
              </w:rPr>
              <w:t>con base en lo señalado en el</w:t>
            </w:r>
            <w:r w:rsidRPr="00625ED4">
              <w:rPr>
                <w:rFonts w:ascii="Noto Sans" w:hAnsi="Noto Sans" w:cs="Noto Sans"/>
                <w:sz w:val="18"/>
                <w:szCs w:val="18"/>
              </w:rPr>
              <w:t xml:space="preserve"> </w:t>
            </w:r>
            <w:r w:rsidRPr="00625ED4">
              <w:rPr>
                <w:rFonts w:ascii="Noto Sans" w:hAnsi="Noto Sans" w:cs="Noto Sans"/>
                <w:b/>
                <w:i/>
                <w:sz w:val="18"/>
                <w:szCs w:val="18"/>
              </w:rPr>
              <w:t>Anexo</w:t>
            </w:r>
            <w:r w:rsidRPr="00625ED4">
              <w:rPr>
                <w:rFonts w:ascii="Noto Sans" w:hAnsi="Noto Sans" w:cs="Noto Sans"/>
                <w:b/>
                <w:i/>
                <w:color w:val="FF0000"/>
                <w:sz w:val="18"/>
                <w:szCs w:val="18"/>
              </w:rPr>
              <w:t xml:space="preserve"> </w:t>
            </w:r>
            <w:r w:rsidRPr="00625ED4">
              <w:rPr>
                <w:rFonts w:ascii="Noto Sans" w:hAnsi="Noto Sans" w:cs="Noto Sans"/>
                <w:b/>
                <w:i/>
                <w:sz w:val="18"/>
                <w:szCs w:val="18"/>
              </w:rPr>
              <w:t xml:space="preserve">1 </w:t>
            </w:r>
            <w:proofErr w:type="spellStart"/>
            <w:r w:rsidRPr="00625ED4">
              <w:rPr>
                <w:rFonts w:ascii="Noto Sans" w:hAnsi="Noto Sans" w:cs="Noto Sans"/>
                <w:b/>
                <w:i/>
                <w:sz w:val="18"/>
                <w:szCs w:val="18"/>
              </w:rPr>
              <w:t>Layouts</w:t>
            </w:r>
            <w:proofErr w:type="spellEnd"/>
            <w:r w:rsidRPr="00625ED4">
              <w:rPr>
                <w:rFonts w:ascii="Noto Sans" w:hAnsi="Noto Sans" w:cs="Noto Sans"/>
                <w:b/>
                <w:i/>
                <w:sz w:val="18"/>
                <w:szCs w:val="18"/>
              </w:rPr>
              <w:t xml:space="preserve"> de información para el sistema</w:t>
            </w:r>
            <w:r w:rsidRPr="00625ED4">
              <w:rPr>
                <w:rFonts w:ascii="Noto Sans" w:hAnsi="Noto Sans" w:cs="Noto Sans"/>
                <w:sz w:val="18"/>
                <w:szCs w:val="18"/>
              </w:rPr>
              <w:t>:</w:t>
            </w:r>
          </w:p>
          <w:p w14:paraId="2171D941" w14:textId="77777777" w:rsidR="00625ED4" w:rsidRPr="00625ED4" w:rsidRDefault="00625ED4" w:rsidP="00FE5D9D">
            <w:pPr>
              <w:pStyle w:val="Prrafodelista"/>
              <w:ind w:left="0"/>
              <w:jc w:val="both"/>
              <w:rPr>
                <w:rFonts w:ascii="Noto Sans" w:hAnsi="Noto Sans" w:cs="Noto Sans"/>
                <w:sz w:val="18"/>
                <w:szCs w:val="18"/>
              </w:rPr>
            </w:pPr>
          </w:p>
          <w:p w14:paraId="27A85CDE" w14:textId="77777777" w:rsidR="00625ED4" w:rsidRPr="00625ED4" w:rsidRDefault="00625ED4" w:rsidP="00601DEE">
            <w:pPr>
              <w:pStyle w:val="Prrafodelista"/>
              <w:numPr>
                <w:ilvl w:val="0"/>
                <w:numId w:val="22"/>
              </w:numPr>
              <w:ind w:left="318" w:hanging="284"/>
              <w:jc w:val="both"/>
              <w:rPr>
                <w:rFonts w:ascii="Noto Sans" w:hAnsi="Noto Sans" w:cs="Noto Sans"/>
                <w:sz w:val="18"/>
                <w:szCs w:val="18"/>
              </w:rPr>
            </w:pPr>
            <w:r w:rsidRPr="00625ED4">
              <w:rPr>
                <w:rFonts w:ascii="Noto Sans" w:hAnsi="Noto Sans" w:cs="Noto Sans"/>
                <w:sz w:val="18"/>
                <w:szCs w:val="18"/>
              </w:rPr>
              <w:t>Información de mercado</w:t>
            </w:r>
          </w:p>
          <w:p w14:paraId="00FF8AB7" w14:textId="77777777" w:rsidR="00625ED4" w:rsidRPr="00625ED4" w:rsidRDefault="00625ED4" w:rsidP="00601DEE">
            <w:pPr>
              <w:pStyle w:val="Prrafodelista"/>
              <w:numPr>
                <w:ilvl w:val="0"/>
                <w:numId w:val="22"/>
              </w:numPr>
              <w:ind w:left="313" w:hanging="284"/>
              <w:jc w:val="both"/>
              <w:rPr>
                <w:rFonts w:ascii="Noto Sans" w:hAnsi="Noto Sans" w:cs="Noto Sans"/>
                <w:sz w:val="18"/>
                <w:szCs w:val="18"/>
              </w:rPr>
            </w:pPr>
            <w:r w:rsidRPr="00625ED4">
              <w:rPr>
                <w:rFonts w:ascii="Noto Sans" w:hAnsi="Noto Sans" w:cs="Noto Sans"/>
                <w:sz w:val="18"/>
                <w:szCs w:val="18"/>
              </w:rPr>
              <w:t>Interfaz de posición de los portafolios institucionales y de las inversiones tercerizadas</w:t>
            </w:r>
          </w:p>
          <w:p w14:paraId="66794EB1" w14:textId="77777777" w:rsidR="00625ED4" w:rsidRPr="00625ED4" w:rsidRDefault="00625ED4" w:rsidP="00601DEE">
            <w:pPr>
              <w:pStyle w:val="Prrafodelista"/>
              <w:numPr>
                <w:ilvl w:val="0"/>
                <w:numId w:val="22"/>
              </w:numPr>
              <w:ind w:left="313" w:hanging="284"/>
              <w:jc w:val="both"/>
              <w:rPr>
                <w:rFonts w:ascii="Noto Sans" w:hAnsi="Noto Sans" w:cs="Noto Sans"/>
                <w:sz w:val="18"/>
                <w:szCs w:val="18"/>
              </w:rPr>
            </w:pPr>
            <w:r w:rsidRPr="00625ED4">
              <w:rPr>
                <w:rFonts w:ascii="Noto Sans" w:hAnsi="Noto Sans" w:cs="Noto Sans"/>
                <w:sz w:val="18"/>
                <w:szCs w:val="18"/>
              </w:rPr>
              <w:t>Archivos personalizados</w:t>
            </w:r>
          </w:p>
          <w:p w14:paraId="56CCCFB1" w14:textId="77777777" w:rsidR="00625ED4" w:rsidRPr="00625ED4" w:rsidRDefault="00625ED4" w:rsidP="00FE5D9D">
            <w:pPr>
              <w:tabs>
                <w:tab w:val="left" w:pos="311"/>
              </w:tabs>
              <w:ind w:left="709"/>
              <w:jc w:val="both"/>
              <w:rPr>
                <w:rFonts w:ascii="Noto Sans" w:hAnsi="Noto Sans" w:cs="Noto Sans"/>
                <w:sz w:val="18"/>
                <w:szCs w:val="18"/>
                <w:lang w:val="es-MX"/>
              </w:rPr>
            </w:pPr>
          </w:p>
          <w:p w14:paraId="0A48941E" w14:textId="77777777" w:rsidR="00625ED4" w:rsidRPr="00625ED4" w:rsidRDefault="00625ED4" w:rsidP="00601DEE">
            <w:pPr>
              <w:pStyle w:val="Prrafodelista"/>
              <w:numPr>
                <w:ilvl w:val="0"/>
                <w:numId w:val="21"/>
              </w:numPr>
              <w:tabs>
                <w:tab w:val="left" w:pos="311"/>
              </w:tabs>
              <w:ind w:left="452" w:hanging="280"/>
              <w:jc w:val="both"/>
              <w:rPr>
                <w:rFonts w:ascii="Noto Sans" w:hAnsi="Noto Sans" w:cs="Noto Sans"/>
                <w:b/>
                <w:bCs/>
                <w:sz w:val="18"/>
                <w:szCs w:val="18"/>
              </w:rPr>
            </w:pPr>
            <w:r w:rsidRPr="00625ED4">
              <w:rPr>
                <w:rFonts w:ascii="Noto Sans" w:hAnsi="Noto Sans" w:cs="Noto Sans"/>
                <w:b/>
                <w:bCs/>
                <w:sz w:val="18"/>
                <w:szCs w:val="18"/>
              </w:rPr>
              <w:t>Catálogos</w:t>
            </w:r>
          </w:p>
          <w:p w14:paraId="1D66FC12" w14:textId="77777777" w:rsidR="00625ED4" w:rsidRPr="00625ED4" w:rsidRDefault="00625ED4" w:rsidP="00FE5D9D">
            <w:pPr>
              <w:tabs>
                <w:tab w:val="left" w:pos="311"/>
              </w:tabs>
              <w:ind w:left="1134"/>
              <w:jc w:val="both"/>
              <w:rPr>
                <w:rFonts w:ascii="Noto Sans" w:hAnsi="Noto Sans" w:cs="Noto Sans"/>
                <w:sz w:val="18"/>
                <w:szCs w:val="18"/>
              </w:rPr>
            </w:pPr>
          </w:p>
          <w:p w14:paraId="12E108B9" w14:textId="77777777" w:rsidR="00625ED4" w:rsidRPr="00625ED4" w:rsidRDefault="00625ED4" w:rsidP="00FE5D9D">
            <w:pPr>
              <w:tabs>
                <w:tab w:val="left" w:pos="311"/>
              </w:tabs>
              <w:ind w:left="27"/>
              <w:jc w:val="both"/>
              <w:rPr>
                <w:rFonts w:ascii="Noto Sans" w:hAnsi="Noto Sans" w:cs="Noto Sans"/>
                <w:sz w:val="18"/>
                <w:szCs w:val="18"/>
              </w:rPr>
            </w:pPr>
            <w:r w:rsidRPr="00625ED4">
              <w:rPr>
                <w:rFonts w:ascii="Noto Sans" w:hAnsi="Noto Sans" w:cs="Noto Sans"/>
                <w:sz w:val="18"/>
                <w:szCs w:val="18"/>
              </w:rPr>
              <w:t>El sistema deberá contar con la funcionalidad para la carga</w:t>
            </w:r>
            <w:r w:rsidRPr="00625ED4">
              <w:rPr>
                <w:rFonts w:ascii="Noto Sans" w:hAnsi="Noto Sans" w:cs="Noto Sans"/>
                <w:bCs/>
                <w:sz w:val="18"/>
                <w:szCs w:val="18"/>
              </w:rPr>
              <w:t xml:space="preserve"> </w:t>
            </w:r>
            <w:r w:rsidRPr="00625ED4">
              <w:rPr>
                <w:rFonts w:ascii="Noto Sans" w:hAnsi="Noto Sans" w:cs="Noto Sans"/>
                <w:sz w:val="18"/>
                <w:szCs w:val="18"/>
              </w:rPr>
              <w:t>manual y automatizada</w:t>
            </w:r>
            <w:r w:rsidRPr="00625ED4">
              <w:rPr>
                <w:rFonts w:ascii="Noto Sans" w:hAnsi="Noto Sans" w:cs="Noto Sans"/>
                <w:bCs/>
                <w:sz w:val="18"/>
                <w:szCs w:val="18"/>
              </w:rPr>
              <w:t xml:space="preserve"> de catálogos </w:t>
            </w:r>
            <w:r w:rsidRPr="00625ED4">
              <w:rPr>
                <w:rFonts w:ascii="Noto Sans" w:hAnsi="Noto Sans" w:cs="Noto Sans"/>
                <w:sz w:val="18"/>
                <w:szCs w:val="18"/>
              </w:rPr>
              <w:t xml:space="preserve">personalizados del Instituto, de acuerdo con las necesidades de </w:t>
            </w:r>
            <w:r w:rsidRPr="00625ED4">
              <w:rPr>
                <w:rFonts w:ascii="Noto Sans" w:hAnsi="Noto Sans" w:cs="Noto Sans"/>
                <w:sz w:val="18"/>
                <w:szCs w:val="18"/>
              </w:rPr>
              <w:lastRenderedPageBreak/>
              <w:t>jerarquización y agrupación de la CARF.</w:t>
            </w:r>
          </w:p>
          <w:p w14:paraId="5E184DF0" w14:textId="77777777" w:rsidR="00625ED4" w:rsidRPr="00625ED4" w:rsidRDefault="00625ED4" w:rsidP="00FE5D9D">
            <w:pPr>
              <w:tabs>
                <w:tab w:val="left" w:pos="311"/>
              </w:tabs>
              <w:ind w:left="1134"/>
              <w:jc w:val="both"/>
              <w:rPr>
                <w:rFonts w:ascii="Noto Sans" w:hAnsi="Noto Sans" w:cs="Noto Sans"/>
                <w:sz w:val="18"/>
                <w:szCs w:val="18"/>
              </w:rPr>
            </w:pPr>
          </w:p>
          <w:p w14:paraId="6572DAE2" w14:textId="77777777" w:rsidR="00625ED4" w:rsidRPr="00625ED4" w:rsidRDefault="00625ED4" w:rsidP="00FE5D9D">
            <w:pPr>
              <w:tabs>
                <w:tab w:val="left" w:pos="311"/>
              </w:tabs>
              <w:ind w:left="1134"/>
              <w:jc w:val="both"/>
              <w:rPr>
                <w:rFonts w:ascii="Noto Sans" w:hAnsi="Noto Sans" w:cs="Noto Sans"/>
                <w:sz w:val="18"/>
                <w:szCs w:val="18"/>
              </w:rPr>
            </w:pPr>
          </w:p>
          <w:p w14:paraId="0244031F" w14:textId="77777777" w:rsidR="00625ED4" w:rsidRPr="00625ED4" w:rsidRDefault="00625ED4" w:rsidP="00601DEE">
            <w:pPr>
              <w:pStyle w:val="Prrafodelista"/>
              <w:numPr>
                <w:ilvl w:val="0"/>
                <w:numId w:val="21"/>
              </w:numPr>
              <w:tabs>
                <w:tab w:val="left" w:pos="311"/>
              </w:tabs>
              <w:ind w:left="314" w:hanging="142"/>
              <w:jc w:val="both"/>
              <w:rPr>
                <w:rFonts w:ascii="Noto Sans" w:hAnsi="Noto Sans" w:cs="Noto Sans"/>
                <w:b/>
                <w:bCs/>
                <w:sz w:val="18"/>
                <w:szCs w:val="18"/>
              </w:rPr>
            </w:pPr>
            <w:r w:rsidRPr="00625ED4">
              <w:rPr>
                <w:rFonts w:ascii="Noto Sans" w:hAnsi="Noto Sans" w:cs="Noto Sans"/>
                <w:b/>
                <w:bCs/>
                <w:sz w:val="18"/>
                <w:szCs w:val="18"/>
              </w:rPr>
              <w:t>Parametrización y valuación de instrumentos financieros.</w:t>
            </w:r>
          </w:p>
          <w:p w14:paraId="063868C6" w14:textId="77777777" w:rsidR="00625ED4" w:rsidRPr="00625ED4" w:rsidRDefault="00625ED4" w:rsidP="00FE5D9D">
            <w:pPr>
              <w:pStyle w:val="Prrafodelista"/>
              <w:tabs>
                <w:tab w:val="left" w:pos="311"/>
              </w:tabs>
              <w:ind w:left="1208"/>
              <w:jc w:val="both"/>
              <w:rPr>
                <w:rFonts w:ascii="Noto Sans" w:hAnsi="Noto Sans" w:cs="Noto Sans"/>
                <w:sz w:val="18"/>
                <w:szCs w:val="18"/>
              </w:rPr>
            </w:pPr>
          </w:p>
          <w:p w14:paraId="3D18235D" w14:textId="77777777" w:rsidR="00625ED4" w:rsidRPr="00625ED4" w:rsidRDefault="00625ED4" w:rsidP="00FE5D9D">
            <w:pPr>
              <w:ind w:left="27"/>
              <w:contextualSpacing/>
              <w:jc w:val="both"/>
              <w:rPr>
                <w:rFonts w:ascii="Noto Sans" w:eastAsia="Times New Roman" w:hAnsi="Noto Sans" w:cs="Noto Sans"/>
                <w:bCs/>
                <w:sz w:val="18"/>
                <w:szCs w:val="18"/>
                <w:lang w:eastAsia="ar-SA"/>
              </w:rPr>
            </w:pPr>
            <w:r w:rsidRPr="00625ED4">
              <w:rPr>
                <w:rFonts w:ascii="Noto Sans" w:eastAsia="Times New Roman" w:hAnsi="Noto Sans" w:cs="Noto Sans"/>
                <w:bCs/>
                <w:sz w:val="18"/>
                <w:szCs w:val="18"/>
                <w:lang w:eastAsia="ar-SA"/>
              </w:rPr>
              <w:t>El sistema deberá contar con la funcionalidad para parametrizar y valuar instrumentos existentes en el mercado, denominados en moneda nacional o extranjera, emitidos por el Gobierno Federal, el Banco de México, instituciones de crédito, empresas privadas, fondos de inversión, Estados, Municipios, el Gobierno de la Ciudad de México y Entidades paraestatales, incluyendo a las Empresas Productivas del Estado, organismos financieros multilaterales; así como emisiones estructuradas y valores de mercados extranjeros listados en el Sistema Internacional de Cotizaciones (SIC).</w:t>
            </w:r>
          </w:p>
          <w:p w14:paraId="6211706E" w14:textId="77777777" w:rsidR="00625ED4" w:rsidRPr="00625ED4" w:rsidRDefault="00625ED4" w:rsidP="00FE5D9D">
            <w:pPr>
              <w:pStyle w:val="Prrafodelista"/>
              <w:ind w:left="284"/>
              <w:jc w:val="both"/>
              <w:rPr>
                <w:rFonts w:ascii="Noto Sans" w:eastAsia="Times New Roman" w:hAnsi="Noto Sans" w:cs="Noto Sans"/>
                <w:bCs/>
                <w:sz w:val="18"/>
                <w:szCs w:val="18"/>
                <w:lang w:eastAsia="ar-SA"/>
              </w:rPr>
            </w:pPr>
          </w:p>
          <w:p w14:paraId="52130BB8" w14:textId="77777777" w:rsidR="00625ED4" w:rsidRPr="00625ED4" w:rsidRDefault="00625ED4" w:rsidP="00FE5D9D">
            <w:pPr>
              <w:ind w:left="30"/>
              <w:contextualSpacing/>
              <w:jc w:val="both"/>
              <w:rPr>
                <w:rFonts w:ascii="Noto Sans" w:eastAsia="Times New Roman" w:hAnsi="Noto Sans" w:cs="Noto Sans"/>
                <w:bCs/>
                <w:sz w:val="18"/>
                <w:szCs w:val="18"/>
                <w:lang w:eastAsia="ar-SA"/>
              </w:rPr>
            </w:pPr>
            <w:r w:rsidRPr="00625ED4">
              <w:rPr>
                <w:rFonts w:ascii="Noto Sans" w:eastAsia="Times New Roman" w:hAnsi="Noto Sans" w:cs="Noto Sans"/>
                <w:bCs/>
                <w:sz w:val="18"/>
                <w:szCs w:val="18"/>
                <w:lang w:eastAsia="ar-SA"/>
              </w:rPr>
              <w:t xml:space="preserve">A continuación, se enlistan, de manera enunciativa mas no limitativa, los modelos que deberá tener parametrizados el sistema para la valuación de los instrumentos, con base en lo señalado en el </w:t>
            </w:r>
            <w:r w:rsidRPr="00625ED4">
              <w:rPr>
                <w:rFonts w:ascii="Noto Sans" w:eastAsia="Times New Roman" w:hAnsi="Noto Sans" w:cs="Noto Sans"/>
                <w:b/>
                <w:bCs/>
                <w:i/>
                <w:sz w:val="18"/>
                <w:szCs w:val="18"/>
                <w:lang w:eastAsia="ar-SA"/>
              </w:rPr>
              <w:t>Anexo 2 Modelos de valuación de instrumentos</w:t>
            </w:r>
            <w:r w:rsidRPr="00625ED4">
              <w:rPr>
                <w:rFonts w:ascii="Noto Sans" w:eastAsia="Times New Roman" w:hAnsi="Noto Sans" w:cs="Noto Sans"/>
                <w:bCs/>
                <w:color w:val="000000" w:themeColor="text1"/>
                <w:sz w:val="18"/>
                <w:szCs w:val="18"/>
                <w:lang w:eastAsia="ar-SA"/>
              </w:rPr>
              <w:t>:</w:t>
            </w:r>
          </w:p>
          <w:p w14:paraId="3FB570EE" w14:textId="77777777" w:rsidR="00625ED4" w:rsidRPr="00625ED4" w:rsidRDefault="00625ED4" w:rsidP="00FE5D9D">
            <w:pPr>
              <w:ind w:left="30"/>
              <w:contextualSpacing/>
              <w:jc w:val="both"/>
              <w:rPr>
                <w:rFonts w:ascii="Noto Sans" w:eastAsia="Times New Roman" w:hAnsi="Noto Sans" w:cs="Noto Sans"/>
                <w:bCs/>
                <w:sz w:val="18"/>
                <w:szCs w:val="18"/>
                <w:lang w:eastAsia="ar-SA"/>
              </w:rPr>
            </w:pPr>
          </w:p>
          <w:p w14:paraId="2EBA2132" w14:textId="77777777" w:rsidR="00625ED4" w:rsidRPr="00625ED4" w:rsidRDefault="00625ED4" w:rsidP="00601DEE">
            <w:pPr>
              <w:pStyle w:val="Prrafodelista"/>
              <w:numPr>
                <w:ilvl w:val="0"/>
                <w:numId w:val="23"/>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Reportos.</w:t>
            </w:r>
          </w:p>
          <w:p w14:paraId="359840A0" w14:textId="77777777" w:rsidR="00625ED4" w:rsidRPr="00625ED4" w:rsidRDefault="00625ED4" w:rsidP="00601DEE">
            <w:pPr>
              <w:pStyle w:val="Prrafodelista"/>
              <w:numPr>
                <w:ilvl w:val="0"/>
                <w:numId w:val="23"/>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Bonos cupón cero nacionales o extranjeros.</w:t>
            </w:r>
          </w:p>
          <w:p w14:paraId="2CF3FC37" w14:textId="77777777" w:rsidR="00625ED4" w:rsidRPr="00625ED4" w:rsidRDefault="00625ED4" w:rsidP="00601DEE">
            <w:pPr>
              <w:pStyle w:val="Prrafodelista"/>
              <w:numPr>
                <w:ilvl w:val="0"/>
                <w:numId w:val="23"/>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Bonos tasa fija nacionales o extranjeros.</w:t>
            </w:r>
          </w:p>
          <w:p w14:paraId="271F8567" w14:textId="77777777" w:rsidR="00625ED4" w:rsidRPr="00625ED4" w:rsidRDefault="00625ED4" w:rsidP="00601DEE">
            <w:pPr>
              <w:pStyle w:val="Prrafodelista"/>
              <w:numPr>
                <w:ilvl w:val="0"/>
                <w:numId w:val="23"/>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Bonos tasa variable nacionales o extranjeros.</w:t>
            </w:r>
          </w:p>
          <w:p w14:paraId="7F4D7577" w14:textId="77777777" w:rsidR="00625ED4" w:rsidRPr="00625ED4" w:rsidRDefault="00625ED4" w:rsidP="00601DEE">
            <w:pPr>
              <w:pStyle w:val="Prrafodelista"/>
              <w:numPr>
                <w:ilvl w:val="0"/>
                <w:numId w:val="23"/>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Bonos amortizables nacionales o extranjeros.</w:t>
            </w:r>
          </w:p>
          <w:p w14:paraId="59A04725" w14:textId="77777777" w:rsidR="00625ED4" w:rsidRPr="00625ED4" w:rsidRDefault="00625ED4" w:rsidP="00601DEE">
            <w:pPr>
              <w:pStyle w:val="Prrafodelista"/>
              <w:numPr>
                <w:ilvl w:val="0"/>
                <w:numId w:val="23"/>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 xml:space="preserve">Acciones y </w:t>
            </w:r>
            <w:proofErr w:type="spellStart"/>
            <w:r w:rsidRPr="00625ED4">
              <w:rPr>
                <w:rFonts w:ascii="Noto Sans" w:hAnsi="Noto Sans" w:cs="Noto Sans"/>
                <w:color w:val="201F1E"/>
                <w:sz w:val="18"/>
                <w:szCs w:val="18"/>
              </w:rPr>
              <w:t>ETFs</w:t>
            </w:r>
            <w:proofErr w:type="spellEnd"/>
            <w:r w:rsidRPr="00625ED4">
              <w:rPr>
                <w:rFonts w:ascii="Noto Sans" w:hAnsi="Noto Sans" w:cs="Noto Sans"/>
                <w:color w:val="201F1E"/>
                <w:sz w:val="18"/>
                <w:szCs w:val="18"/>
              </w:rPr>
              <w:t>.</w:t>
            </w:r>
          </w:p>
          <w:p w14:paraId="74D64C73" w14:textId="77777777" w:rsidR="00625ED4" w:rsidRPr="00625ED4" w:rsidRDefault="00625ED4" w:rsidP="00601DEE">
            <w:pPr>
              <w:pStyle w:val="Prrafodelista"/>
              <w:numPr>
                <w:ilvl w:val="0"/>
                <w:numId w:val="23"/>
              </w:numPr>
              <w:ind w:left="426" w:hanging="425"/>
              <w:jc w:val="both"/>
              <w:rPr>
                <w:rFonts w:ascii="Noto Sans" w:hAnsi="Noto Sans" w:cs="Noto Sans"/>
                <w:color w:val="201F1E"/>
                <w:sz w:val="18"/>
                <w:szCs w:val="18"/>
              </w:rPr>
            </w:pPr>
            <w:r w:rsidRPr="00625ED4">
              <w:rPr>
                <w:rFonts w:ascii="Noto Sans" w:hAnsi="Noto Sans" w:cs="Noto Sans"/>
                <w:color w:val="201F1E"/>
                <w:sz w:val="18"/>
                <w:szCs w:val="18"/>
              </w:rPr>
              <w:t>Divisas.</w:t>
            </w:r>
          </w:p>
          <w:p w14:paraId="5C3FDB33" w14:textId="77777777" w:rsidR="00625ED4" w:rsidRPr="00625ED4" w:rsidRDefault="00625ED4" w:rsidP="00601DEE">
            <w:pPr>
              <w:pStyle w:val="Prrafodelista"/>
              <w:numPr>
                <w:ilvl w:val="0"/>
                <w:numId w:val="23"/>
              </w:numPr>
              <w:ind w:left="426" w:hanging="425"/>
              <w:jc w:val="both"/>
              <w:rPr>
                <w:rFonts w:ascii="Noto Sans" w:hAnsi="Noto Sans" w:cs="Noto Sans"/>
                <w:sz w:val="18"/>
                <w:szCs w:val="18"/>
                <w:lang w:val="es-ES_tradnl"/>
              </w:rPr>
            </w:pPr>
            <w:r w:rsidRPr="00625ED4">
              <w:rPr>
                <w:rFonts w:ascii="Noto Sans" w:hAnsi="Noto Sans" w:cs="Noto Sans"/>
                <w:color w:val="201F1E"/>
                <w:sz w:val="18"/>
                <w:szCs w:val="18"/>
              </w:rPr>
              <w:t>Derivados</w:t>
            </w:r>
            <w:r w:rsidRPr="00625ED4">
              <w:rPr>
                <w:rFonts w:ascii="Noto Sans" w:hAnsi="Noto Sans" w:cs="Noto Sans"/>
                <w:sz w:val="18"/>
                <w:szCs w:val="18"/>
                <w:lang w:val="es-ES_tradnl"/>
              </w:rPr>
              <w:t xml:space="preserve"> (Futuros o forwards, Opciones y Swaps).</w:t>
            </w:r>
          </w:p>
          <w:p w14:paraId="18C92472" w14:textId="77777777" w:rsidR="00625ED4" w:rsidRPr="00625ED4" w:rsidRDefault="00625ED4" w:rsidP="00FE5D9D">
            <w:pPr>
              <w:pStyle w:val="Prrafodelista"/>
              <w:ind w:left="284"/>
              <w:jc w:val="both"/>
              <w:rPr>
                <w:rFonts w:ascii="Noto Sans" w:hAnsi="Noto Sans" w:cs="Noto Sans"/>
                <w:sz w:val="18"/>
                <w:szCs w:val="18"/>
              </w:rPr>
            </w:pPr>
          </w:p>
          <w:p w14:paraId="7787F8FC" w14:textId="77777777" w:rsidR="00625ED4" w:rsidRPr="00625ED4" w:rsidRDefault="00625ED4" w:rsidP="00601DEE">
            <w:pPr>
              <w:pStyle w:val="Prrafodelista"/>
              <w:numPr>
                <w:ilvl w:val="0"/>
                <w:numId w:val="21"/>
              </w:numPr>
              <w:tabs>
                <w:tab w:val="left" w:pos="311"/>
              </w:tabs>
              <w:ind w:left="314" w:hanging="142"/>
              <w:jc w:val="both"/>
              <w:rPr>
                <w:rFonts w:ascii="Noto Sans" w:hAnsi="Noto Sans" w:cs="Noto Sans"/>
                <w:b/>
                <w:bCs/>
                <w:sz w:val="18"/>
                <w:szCs w:val="18"/>
              </w:rPr>
            </w:pPr>
            <w:r w:rsidRPr="00625ED4">
              <w:rPr>
                <w:rFonts w:ascii="Noto Sans" w:hAnsi="Noto Sans" w:cs="Noto Sans"/>
                <w:b/>
                <w:bCs/>
                <w:sz w:val="18"/>
                <w:szCs w:val="18"/>
              </w:rPr>
              <w:t>Metodologías y métricas de riesgo de mercado, crédito y liquidez.</w:t>
            </w:r>
          </w:p>
          <w:p w14:paraId="3667D801" w14:textId="77777777" w:rsidR="00625ED4" w:rsidRPr="00625ED4" w:rsidRDefault="00625ED4" w:rsidP="00FE5D9D">
            <w:pPr>
              <w:pStyle w:val="Prrafodelista"/>
              <w:tabs>
                <w:tab w:val="left" w:pos="311"/>
              </w:tabs>
              <w:ind w:left="1208"/>
              <w:jc w:val="both"/>
              <w:rPr>
                <w:rFonts w:ascii="Noto Sans" w:hAnsi="Noto Sans" w:cs="Noto Sans"/>
                <w:sz w:val="18"/>
                <w:szCs w:val="18"/>
              </w:rPr>
            </w:pPr>
          </w:p>
          <w:p w14:paraId="48D66CF6" w14:textId="77777777" w:rsidR="00625ED4" w:rsidRPr="00625ED4" w:rsidRDefault="00625ED4" w:rsidP="00FE5D9D">
            <w:pPr>
              <w:ind w:left="27"/>
              <w:contextualSpacing/>
              <w:jc w:val="both"/>
              <w:rPr>
                <w:rFonts w:ascii="Noto Sans" w:hAnsi="Noto Sans" w:cs="Noto Sans"/>
                <w:sz w:val="18"/>
                <w:szCs w:val="18"/>
              </w:rPr>
            </w:pPr>
            <w:r w:rsidRPr="00625ED4">
              <w:rPr>
                <w:rFonts w:ascii="Noto Sans" w:hAnsi="Noto Sans" w:cs="Noto Sans"/>
                <w:sz w:val="18"/>
                <w:szCs w:val="18"/>
              </w:rPr>
              <w:t>El sistema deberá contar con una gama flexible de metodologías y métricas de riesgo de mercado, crédito y liquidez, las cuales deberán calcularse con un motor de simulación avanzado; además deberá tener la capacidad de incorporar nuevos algoritmos, modelos y métricas de riesgo conforme a los requerimientos del Instituto.</w:t>
            </w:r>
          </w:p>
          <w:p w14:paraId="651F07F6" w14:textId="77777777" w:rsidR="00625ED4" w:rsidRPr="00625ED4" w:rsidRDefault="00625ED4" w:rsidP="00FE5D9D">
            <w:pPr>
              <w:pStyle w:val="Prrafodelista"/>
              <w:tabs>
                <w:tab w:val="left" w:pos="311"/>
              </w:tabs>
              <w:ind w:left="0" w:firstLine="169"/>
              <w:jc w:val="both"/>
              <w:rPr>
                <w:rFonts w:ascii="Noto Sans" w:hAnsi="Noto Sans" w:cs="Noto Sans"/>
                <w:sz w:val="18"/>
                <w:szCs w:val="18"/>
              </w:rPr>
            </w:pPr>
          </w:p>
          <w:p w14:paraId="7281461A" w14:textId="77777777" w:rsidR="00625ED4" w:rsidRPr="00625ED4" w:rsidRDefault="00625ED4" w:rsidP="00601DEE">
            <w:pPr>
              <w:pStyle w:val="Prrafodelista"/>
              <w:numPr>
                <w:ilvl w:val="0"/>
                <w:numId w:val="24"/>
              </w:numPr>
              <w:ind w:left="318" w:hanging="284"/>
              <w:jc w:val="both"/>
              <w:rPr>
                <w:rFonts w:ascii="Noto Sans" w:hAnsi="Noto Sans" w:cs="Noto Sans"/>
                <w:sz w:val="18"/>
                <w:szCs w:val="18"/>
              </w:rPr>
            </w:pPr>
            <w:r w:rsidRPr="00625ED4">
              <w:rPr>
                <w:rFonts w:ascii="Noto Sans" w:hAnsi="Noto Sans" w:cs="Noto Sans"/>
                <w:sz w:val="18"/>
                <w:szCs w:val="18"/>
              </w:rPr>
              <w:t>Riesgo de mercado</w:t>
            </w:r>
          </w:p>
          <w:p w14:paraId="646B3633" w14:textId="77777777" w:rsidR="00625ED4" w:rsidRPr="00625ED4" w:rsidRDefault="00625ED4" w:rsidP="00FE5D9D">
            <w:pPr>
              <w:pStyle w:val="Prrafodelista"/>
              <w:ind w:left="284"/>
              <w:jc w:val="both"/>
              <w:rPr>
                <w:rFonts w:ascii="Noto Sans" w:hAnsi="Noto Sans" w:cs="Noto Sans"/>
                <w:b/>
                <w:bCs/>
                <w:sz w:val="18"/>
                <w:szCs w:val="18"/>
              </w:rPr>
            </w:pPr>
          </w:p>
          <w:p w14:paraId="000B2BF5" w14:textId="77777777" w:rsidR="00625ED4" w:rsidRPr="00625ED4" w:rsidRDefault="00625ED4" w:rsidP="00FE5D9D">
            <w:pPr>
              <w:ind w:left="27"/>
              <w:contextualSpacing/>
              <w:jc w:val="both"/>
              <w:rPr>
                <w:rFonts w:ascii="Noto Sans" w:eastAsia="Times New Roman" w:hAnsi="Noto Sans" w:cs="Noto Sans"/>
                <w:bCs/>
                <w:sz w:val="18"/>
                <w:szCs w:val="18"/>
                <w:lang w:eastAsia="ar-SA"/>
              </w:rPr>
            </w:pPr>
            <w:r w:rsidRPr="00625ED4">
              <w:rPr>
                <w:rFonts w:ascii="Noto Sans" w:hAnsi="Noto Sans" w:cs="Noto Sans"/>
                <w:sz w:val="18"/>
                <w:szCs w:val="18"/>
              </w:rPr>
              <w:t xml:space="preserve">El sistema deberá contar con al menos las siguientes metodologías y métricas de riesgo de mercado, las cuales se describen con mayor detalle en </w:t>
            </w:r>
            <w:r w:rsidRPr="00625ED4">
              <w:rPr>
                <w:rFonts w:ascii="Noto Sans" w:eastAsia="Times New Roman" w:hAnsi="Noto Sans" w:cs="Noto Sans"/>
                <w:bCs/>
                <w:sz w:val="18"/>
                <w:szCs w:val="18"/>
                <w:lang w:eastAsia="ar-SA"/>
              </w:rPr>
              <w:t xml:space="preserve">el </w:t>
            </w:r>
            <w:r w:rsidRPr="00625ED4">
              <w:rPr>
                <w:rFonts w:ascii="Noto Sans" w:eastAsia="Times New Roman" w:hAnsi="Noto Sans" w:cs="Noto Sans"/>
                <w:b/>
                <w:bCs/>
                <w:i/>
                <w:sz w:val="18"/>
                <w:szCs w:val="18"/>
                <w:lang w:eastAsia="ar-SA"/>
              </w:rPr>
              <w:t>Anexo 3.1 Metodologías de riesgo de mercado</w:t>
            </w:r>
            <w:r w:rsidRPr="00625ED4">
              <w:rPr>
                <w:rFonts w:ascii="Noto Sans" w:eastAsia="Times New Roman" w:hAnsi="Noto Sans" w:cs="Noto Sans"/>
                <w:bCs/>
                <w:sz w:val="18"/>
                <w:szCs w:val="18"/>
                <w:lang w:eastAsia="ar-SA"/>
              </w:rPr>
              <w:t>:</w:t>
            </w:r>
          </w:p>
          <w:p w14:paraId="47A1F8EC" w14:textId="77777777" w:rsidR="00625ED4" w:rsidRPr="00625ED4" w:rsidRDefault="00625ED4" w:rsidP="00FE5D9D">
            <w:pPr>
              <w:pStyle w:val="Textoindependiente"/>
              <w:tabs>
                <w:tab w:val="left" w:pos="311"/>
              </w:tabs>
              <w:spacing w:after="0" w:line="240" w:lineRule="auto"/>
              <w:ind w:left="1418"/>
              <w:jc w:val="both"/>
              <w:rPr>
                <w:rFonts w:ascii="Noto Sans" w:hAnsi="Noto Sans" w:cs="Noto Sans"/>
                <w:sz w:val="18"/>
                <w:szCs w:val="18"/>
              </w:rPr>
            </w:pPr>
          </w:p>
          <w:p w14:paraId="2BD741F0" w14:textId="77777777" w:rsidR="00625ED4" w:rsidRPr="00625ED4" w:rsidRDefault="00625ED4" w:rsidP="00601DEE">
            <w:pPr>
              <w:pStyle w:val="Prrafodelista"/>
              <w:numPr>
                <w:ilvl w:val="0"/>
                <w:numId w:val="24"/>
              </w:numPr>
              <w:ind w:left="314" w:hanging="314"/>
              <w:jc w:val="both"/>
              <w:rPr>
                <w:rFonts w:ascii="Noto Sans" w:hAnsi="Noto Sans" w:cs="Noto Sans"/>
                <w:sz w:val="18"/>
                <w:szCs w:val="18"/>
              </w:rPr>
            </w:pPr>
            <w:r w:rsidRPr="00625ED4">
              <w:rPr>
                <w:rFonts w:ascii="Noto Sans" w:hAnsi="Noto Sans" w:cs="Noto Sans"/>
                <w:sz w:val="18"/>
                <w:szCs w:val="18"/>
              </w:rPr>
              <w:t>Riesgo de crédito</w:t>
            </w:r>
          </w:p>
          <w:p w14:paraId="7C09713F" w14:textId="77777777" w:rsidR="00625ED4" w:rsidRPr="00625ED4" w:rsidRDefault="00625ED4" w:rsidP="00FE5D9D">
            <w:pPr>
              <w:pStyle w:val="Prrafodelista"/>
              <w:ind w:left="314"/>
              <w:jc w:val="both"/>
              <w:rPr>
                <w:rFonts w:ascii="Noto Sans" w:hAnsi="Noto Sans" w:cs="Noto Sans"/>
                <w:sz w:val="18"/>
                <w:szCs w:val="18"/>
              </w:rPr>
            </w:pPr>
          </w:p>
          <w:p w14:paraId="114A6EA8" w14:textId="77777777" w:rsidR="00625ED4" w:rsidRPr="00625ED4" w:rsidRDefault="00625ED4" w:rsidP="00FE5D9D">
            <w:pPr>
              <w:contextualSpacing/>
              <w:jc w:val="both"/>
              <w:rPr>
                <w:rFonts w:ascii="Noto Sans" w:eastAsia="Times New Roman" w:hAnsi="Noto Sans" w:cs="Noto Sans"/>
                <w:bCs/>
                <w:sz w:val="18"/>
                <w:szCs w:val="18"/>
                <w:lang w:eastAsia="ar-SA"/>
              </w:rPr>
            </w:pPr>
            <w:r w:rsidRPr="00625ED4">
              <w:rPr>
                <w:rFonts w:ascii="Noto Sans" w:hAnsi="Noto Sans" w:cs="Noto Sans"/>
                <w:sz w:val="18"/>
                <w:szCs w:val="18"/>
              </w:rPr>
              <w:t xml:space="preserve">El sistema deberá contar con al menos las siguientes metodologías y métricas de riesgo de crédito, las cuales se describen con mayor detalle en </w:t>
            </w:r>
            <w:r w:rsidRPr="00625ED4">
              <w:rPr>
                <w:rFonts w:ascii="Noto Sans" w:eastAsia="Times New Roman" w:hAnsi="Noto Sans" w:cs="Noto Sans"/>
                <w:bCs/>
                <w:sz w:val="18"/>
                <w:szCs w:val="18"/>
                <w:lang w:eastAsia="ar-SA"/>
              </w:rPr>
              <w:t xml:space="preserve">el </w:t>
            </w:r>
            <w:r w:rsidRPr="00625ED4">
              <w:rPr>
                <w:rFonts w:ascii="Noto Sans" w:eastAsia="Times New Roman" w:hAnsi="Noto Sans" w:cs="Noto Sans"/>
                <w:b/>
                <w:bCs/>
                <w:i/>
                <w:sz w:val="18"/>
                <w:szCs w:val="18"/>
                <w:lang w:eastAsia="ar-SA"/>
              </w:rPr>
              <w:t>Anexo 3.2 Metodologías de riesgo de crédito</w:t>
            </w:r>
            <w:r w:rsidRPr="00625ED4">
              <w:rPr>
                <w:rFonts w:ascii="Noto Sans" w:eastAsia="Times New Roman" w:hAnsi="Noto Sans" w:cs="Noto Sans"/>
                <w:bCs/>
                <w:sz w:val="18"/>
                <w:szCs w:val="18"/>
                <w:lang w:eastAsia="ar-SA"/>
              </w:rPr>
              <w:t>:</w:t>
            </w:r>
          </w:p>
          <w:p w14:paraId="6F83E4BE" w14:textId="77777777" w:rsidR="00625ED4" w:rsidRPr="00625ED4" w:rsidRDefault="00625ED4" w:rsidP="00FE5D9D">
            <w:pPr>
              <w:ind w:left="284"/>
              <w:contextualSpacing/>
              <w:jc w:val="both"/>
              <w:rPr>
                <w:rFonts w:ascii="Noto Sans" w:eastAsia="Times New Roman" w:hAnsi="Noto Sans" w:cs="Noto Sans"/>
                <w:bCs/>
                <w:sz w:val="18"/>
                <w:szCs w:val="18"/>
                <w:lang w:eastAsia="ar-SA"/>
              </w:rPr>
            </w:pPr>
          </w:p>
          <w:p w14:paraId="31EB3254" w14:textId="77777777" w:rsidR="00625ED4" w:rsidRPr="00625ED4" w:rsidRDefault="00625ED4" w:rsidP="00601DEE">
            <w:pPr>
              <w:pStyle w:val="Prrafodelista"/>
              <w:numPr>
                <w:ilvl w:val="0"/>
                <w:numId w:val="24"/>
              </w:numPr>
              <w:ind w:left="314" w:hanging="314"/>
              <w:jc w:val="both"/>
              <w:rPr>
                <w:rFonts w:ascii="Noto Sans" w:hAnsi="Noto Sans" w:cs="Noto Sans"/>
                <w:sz w:val="18"/>
                <w:szCs w:val="18"/>
              </w:rPr>
            </w:pPr>
            <w:r w:rsidRPr="00625ED4">
              <w:rPr>
                <w:rFonts w:ascii="Noto Sans" w:hAnsi="Noto Sans" w:cs="Noto Sans"/>
                <w:sz w:val="18"/>
                <w:szCs w:val="18"/>
              </w:rPr>
              <w:t>Riesgo de liquidez.</w:t>
            </w:r>
          </w:p>
          <w:p w14:paraId="26F68A2C" w14:textId="77777777" w:rsidR="00625ED4" w:rsidRPr="00625ED4" w:rsidRDefault="00625ED4" w:rsidP="00FE5D9D">
            <w:pPr>
              <w:pStyle w:val="Prrafodelista"/>
              <w:ind w:left="314"/>
              <w:jc w:val="both"/>
              <w:rPr>
                <w:rFonts w:ascii="Noto Sans" w:hAnsi="Noto Sans" w:cs="Noto Sans"/>
                <w:sz w:val="18"/>
                <w:szCs w:val="18"/>
              </w:rPr>
            </w:pPr>
          </w:p>
          <w:p w14:paraId="5B1F82AA" w14:textId="77777777" w:rsidR="00625ED4" w:rsidRPr="00625ED4" w:rsidRDefault="00625ED4" w:rsidP="00FE5D9D">
            <w:pPr>
              <w:contextualSpacing/>
              <w:jc w:val="both"/>
              <w:rPr>
                <w:rFonts w:ascii="Noto Sans" w:eastAsia="Times New Roman" w:hAnsi="Noto Sans" w:cs="Noto Sans"/>
                <w:bCs/>
                <w:sz w:val="18"/>
                <w:szCs w:val="18"/>
                <w:lang w:eastAsia="ar-SA"/>
              </w:rPr>
            </w:pPr>
            <w:r w:rsidRPr="00625ED4">
              <w:rPr>
                <w:rFonts w:ascii="Noto Sans" w:hAnsi="Noto Sans" w:cs="Noto Sans"/>
                <w:sz w:val="18"/>
                <w:szCs w:val="18"/>
              </w:rPr>
              <w:t xml:space="preserve">El sistema deberá contar con al menos las siguientes metodologías y métricas de riesgo de liquidez, las cuales se describen con mayor detalle en </w:t>
            </w:r>
            <w:r w:rsidRPr="00625ED4">
              <w:rPr>
                <w:rFonts w:ascii="Noto Sans" w:eastAsia="Times New Roman" w:hAnsi="Noto Sans" w:cs="Noto Sans"/>
                <w:bCs/>
                <w:sz w:val="18"/>
                <w:szCs w:val="18"/>
                <w:lang w:eastAsia="ar-SA"/>
              </w:rPr>
              <w:t xml:space="preserve">el </w:t>
            </w:r>
            <w:r w:rsidRPr="00625ED4">
              <w:rPr>
                <w:rFonts w:ascii="Noto Sans" w:eastAsia="Times New Roman" w:hAnsi="Noto Sans" w:cs="Noto Sans"/>
                <w:b/>
                <w:bCs/>
                <w:i/>
                <w:sz w:val="18"/>
                <w:szCs w:val="18"/>
                <w:lang w:eastAsia="ar-SA"/>
              </w:rPr>
              <w:t>Anexo 3.3 Metodologías de riesgo de liquidez</w:t>
            </w:r>
            <w:r w:rsidRPr="00625ED4">
              <w:rPr>
                <w:rFonts w:ascii="Noto Sans" w:eastAsia="Times New Roman" w:hAnsi="Noto Sans" w:cs="Noto Sans"/>
                <w:bCs/>
                <w:sz w:val="18"/>
                <w:szCs w:val="18"/>
                <w:lang w:eastAsia="ar-SA"/>
              </w:rPr>
              <w:t>:</w:t>
            </w:r>
          </w:p>
          <w:p w14:paraId="62E494F0" w14:textId="77777777" w:rsidR="00625ED4" w:rsidRPr="00625ED4" w:rsidRDefault="00625ED4" w:rsidP="00FE5D9D">
            <w:pPr>
              <w:ind w:left="851"/>
              <w:contextualSpacing/>
              <w:jc w:val="both"/>
              <w:rPr>
                <w:rFonts w:ascii="Noto Sans" w:eastAsia="Times New Roman" w:hAnsi="Noto Sans" w:cs="Noto Sans"/>
                <w:bCs/>
                <w:sz w:val="18"/>
                <w:szCs w:val="18"/>
                <w:lang w:eastAsia="ar-SA"/>
              </w:rPr>
            </w:pPr>
          </w:p>
          <w:p w14:paraId="7632AB94" w14:textId="77777777" w:rsidR="00625ED4" w:rsidRPr="00625ED4" w:rsidRDefault="00625ED4" w:rsidP="00601DEE">
            <w:pPr>
              <w:pStyle w:val="Prrafodelista"/>
              <w:numPr>
                <w:ilvl w:val="0"/>
                <w:numId w:val="21"/>
              </w:numPr>
              <w:tabs>
                <w:tab w:val="left" w:pos="311"/>
              </w:tabs>
              <w:ind w:left="314" w:hanging="142"/>
              <w:jc w:val="both"/>
              <w:rPr>
                <w:rFonts w:ascii="Noto Sans" w:hAnsi="Noto Sans" w:cs="Noto Sans"/>
                <w:b/>
                <w:bCs/>
                <w:sz w:val="18"/>
                <w:szCs w:val="18"/>
              </w:rPr>
            </w:pPr>
            <w:r w:rsidRPr="00625ED4">
              <w:rPr>
                <w:rFonts w:ascii="Noto Sans" w:hAnsi="Noto Sans" w:cs="Noto Sans"/>
                <w:b/>
                <w:bCs/>
                <w:sz w:val="18"/>
                <w:szCs w:val="18"/>
              </w:rPr>
              <w:t xml:space="preserve">Módulos del sistema </w:t>
            </w:r>
          </w:p>
          <w:p w14:paraId="10ED384A" w14:textId="77777777" w:rsidR="00625ED4" w:rsidRPr="00625ED4" w:rsidRDefault="00625ED4" w:rsidP="00FE5D9D">
            <w:pPr>
              <w:tabs>
                <w:tab w:val="left" w:pos="311"/>
              </w:tabs>
              <w:ind w:left="851"/>
              <w:jc w:val="both"/>
              <w:rPr>
                <w:rFonts w:ascii="Noto Sans" w:hAnsi="Noto Sans" w:cs="Noto Sans"/>
                <w:sz w:val="18"/>
                <w:szCs w:val="18"/>
              </w:rPr>
            </w:pPr>
          </w:p>
          <w:p w14:paraId="77953B88" w14:textId="77777777" w:rsidR="00625ED4" w:rsidRPr="00625ED4" w:rsidRDefault="00625ED4" w:rsidP="00FE5D9D">
            <w:pPr>
              <w:ind w:firstLine="27"/>
              <w:contextualSpacing/>
              <w:jc w:val="both"/>
              <w:rPr>
                <w:rFonts w:ascii="Noto Sans" w:hAnsi="Noto Sans" w:cs="Noto Sans"/>
                <w:sz w:val="18"/>
                <w:szCs w:val="18"/>
              </w:rPr>
            </w:pPr>
            <w:r w:rsidRPr="00625ED4">
              <w:rPr>
                <w:rFonts w:ascii="Noto Sans" w:hAnsi="Noto Sans" w:cs="Noto Sans"/>
                <w:bCs/>
                <w:sz w:val="18"/>
                <w:szCs w:val="18"/>
              </w:rPr>
              <w:t xml:space="preserve">El </w:t>
            </w:r>
            <w:r w:rsidRPr="00625ED4">
              <w:rPr>
                <w:rFonts w:ascii="Noto Sans" w:hAnsi="Noto Sans" w:cs="Noto Sans"/>
                <w:b/>
                <w:sz w:val="18"/>
                <w:szCs w:val="18"/>
              </w:rPr>
              <w:t>Sistema para la administración de riesgos financieros de mercado, crédito y liquidez</w:t>
            </w:r>
            <w:r w:rsidRPr="00625ED4">
              <w:rPr>
                <w:rFonts w:ascii="Noto Sans" w:hAnsi="Noto Sans" w:cs="Noto Sans"/>
                <w:bCs/>
                <w:sz w:val="18"/>
                <w:szCs w:val="18"/>
              </w:rPr>
              <w:t xml:space="preserve"> deberá estar organizado por medio de diferentes módulos, los cuales deberán contener funcionalidades relacionadas entre sí, que </w:t>
            </w:r>
            <w:r w:rsidRPr="00625ED4">
              <w:rPr>
                <w:rFonts w:ascii="Noto Sans" w:hAnsi="Noto Sans" w:cs="Noto Sans"/>
                <w:bCs/>
                <w:sz w:val="18"/>
                <w:szCs w:val="18"/>
              </w:rPr>
              <w:lastRenderedPageBreak/>
              <w:t xml:space="preserve">permitan cargar la información de mercado y personalizada del Instituto, ejecutar cálculos, generar reportes, consultar información, entre otros. </w:t>
            </w:r>
            <w:r w:rsidRPr="00625ED4">
              <w:rPr>
                <w:rFonts w:ascii="Noto Sans" w:hAnsi="Noto Sans" w:cs="Noto Sans"/>
                <w:sz w:val="18"/>
                <w:szCs w:val="18"/>
              </w:rPr>
              <w:t>El sistema deberá contar con al menos los siguientes módulos y funcionalidades:</w:t>
            </w:r>
          </w:p>
          <w:p w14:paraId="3319C9A4" w14:textId="77777777" w:rsidR="00625ED4" w:rsidRPr="00625ED4" w:rsidRDefault="00625ED4" w:rsidP="00FE5D9D">
            <w:pPr>
              <w:pStyle w:val="Prrafodelista"/>
              <w:tabs>
                <w:tab w:val="left" w:pos="311"/>
              </w:tabs>
              <w:ind w:left="1134"/>
              <w:jc w:val="both"/>
              <w:rPr>
                <w:rFonts w:ascii="Noto Sans" w:hAnsi="Noto Sans" w:cs="Noto Sans"/>
                <w:sz w:val="18"/>
                <w:szCs w:val="18"/>
                <w:lang w:val="es-ES_tradnl"/>
              </w:rPr>
            </w:pPr>
          </w:p>
          <w:p w14:paraId="7F596E84" w14:textId="77777777" w:rsidR="00625ED4" w:rsidRPr="00625ED4" w:rsidRDefault="00625ED4" w:rsidP="00601DEE">
            <w:pPr>
              <w:pStyle w:val="Prrafodelista"/>
              <w:numPr>
                <w:ilvl w:val="0"/>
                <w:numId w:val="29"/>
              </w:numPr>
              <w:tabs>
                <w:tab w:val="left" w:pos="311"/>
              </w:tabs>
              <w:ind w:left="318" w:hanging="284"/>
              <w:jc w:val="both"/>
              <w:rPr>
                <w:rFonts w:ascii="Noto Sans" w:hAnsi="Noto Sans" w:cs="Noto Sans"/>
                <w:color w:val="201F1E"/>
                <w:sz w:val="18"/>
                <w:szCs w:val="18"/>
                <w:shd w:val="clear" w:color="auto" w:fill="FFFFFF"/>
              </w:rPr>
            </w:pPr>
            <w:r w:rsidRPr="00625ED4">
              <w:rPr>
                <w:rFonts w:ascii="Noto Sans" w:hAnsi="Noto Sans" w:cs="Noto Sans"/>
                <w:color w:val="201F1E"/>
                <w:sz w:val="18"/>
                <w:szCs w:val="18"/>
                <w:shd w:val="clear" w:color="auto" w:fill="FFFFFF"/>
              </w:rPr>
              <w:t>Módulo de carga de datos</w:t>
            </w:r>
          </w:p>
          <w:p w14:paraId="24F1CB45" w14:textId="77777777" w:rsidR="00625ED4" w:rsidRPr="00625ED4" w:rsidRDefault="00625ED4" w:rsidP="00601DEE">
            <w:pPr>
              <w:pStyle w:val="Prrafodelista"/>
              <w:numPr>
                <w:ilvl w:val="0"/>
                <w:numId w:val="29"/>
              </w:numPr>
              <w:tabs>
                <w:tab w:val="left" w:pos="311"/>
              </w:tabs>
              <w:ind w:left="314" w:hanging="284"/>
              <w:jc w:val="both"/>
              <w:rPr>
                <w:rFonts w:ascii="Noto Sans" w:hAnsi="Noto Sans" w:cs="Noto Sans"/>
                <w:sz w:val="18"/>
                <w:szCs w:val="18"/>
              </w:rPr>
            </w:pPr>
            <w:r w:rsidRPr="00625ED4">
              <w:rPr>
                <w:rFonts w:ascii="Noto Sans" w:hAnsi="Noto Sans" w:cs="Noto Sans"/>
                <w:color w:val="201F1E"/>
                <w:sz w:val="18"/>
                <w:szCs w:val="18"/>
                <w:shd w:val="clear" w:color="auto" w:fill="FFFFFF"/>
              </w:rPr>
              <w:t>Módulo de Procesamiento.</w:t>
            </w:r>
          </w:p>
          <w:p w14:paraId="6B0FDFB8" w14:textId="77777777" w:rsidR="00625ED4" w:rsidRPr="00625ED4" w:rsidRDefault="00625ED4" w:rsidP="00601DEE">
            <w:pPr>
              <w:pStyle w:val="Prrafodelista"/>
              <w:numPr>
                <w:ilvl w:val="0"/>
                <w:numId w:val="29"/>
              </w:numPr>
              <w:tabs>
                <w:tab w:val="left" w:pos="311"/>
              </w:tabs>
              <w:ind w:left="314" w:hanging="284"/>
              <w:jc w:val="both"/>
              <w:rPr>
                <w:rFonts w:ascii="Noto Sans" w:hAnsi="Noto Sans" w:cs="Noto Sans"/>
                <w:color w:val="201F1E"/>
                <w:sz w:val="18"/>
                <w:szCs w:val="18"/>
                <w:shd w:val="clear" w:color="auto" w:fill="FFFFFF"/>
              </w:rPr>
            </w:pPr>
            <w:r w:rsidRPr="00625ED4">
              <w:rPr>
                <w:rFonts w:ascii="Noto Sans" w:hAnsi="Noto Sans" w:cs="Noto Sans"/>
                <w:color w:val="201F1E"/>
                <w:sz w:val="18"/>
                <w:szCs w:val="18"/>
                <w:shd w:val="clear" w:color="auto" w:fill="FFFFFF"/>
              </w:rPr>
              <w:t>Módulo de generación de reportes</w:t>
            </w:r>
          </w:p>
          <w:p w14:paraId="5B0684E3" w14:textId="77777777" w:rsidR="00625ED4" w:rsidRPr="00625ED4" w:rsidRDefault="00625ED4" w:rsidP="00601DEE">
            <w:pPr>
              <w:pStyle w:val="Prrafodelista"/>
              <w:numPr>
                <w:ilvl w:val="0"/>
                <w:numId w:val="29"/>
              </w:numPr>
              <w:tabs>
                <w:tab w:val="left" w:pos="311"/>
              </w:tabs>
              <w:ind w:left="314" w:hanging="284"/>
              <w:jc w:val="both"/>
              <w:rPr>
                <w:rFonts w:ascii="Noto Sans" w:hAnsi="Noto Sans" w:cs="Noto Sans"/>
                <w:color w:val="201F1E"/>
                <w:sz w:val="18"/>
                <w:szCs w:val="18"/>
                <w:shd w:val="clear" w:color="auto" w:fill="FFFFFF"/>
              </w:rPr>
            </w:pPr>
            <w:r w:rsidRPr="00625ED4">
              <w:rPr>
                <w:rFonts w:ascii="Noto Sans" w:hAnsi="Noto Sans" w:cs="Noto Sans"/>
                <w:color w:val="201F1E"/>
                <w:sz w:val="18"/>
                <w:szCs w:val="18"/>
                <w:shd w:val="clear" w:color="auto" w:fill="FFFFFF"/>
              </w:rPr>
              <w:t>Módulo de portafolios experimentales</w:t>
            </w:r>
          </w:p>
          <w:p w14:paraId="2424D9CC" w14:textId="77777777" w:rsidR="00625ED4" w:rsidRPr="00625ED4" w:rsidRDefault="00625ED4" w:rsidP="00FE5D9D">
            <w:pPr>
              <w:pStyle w:val="Prrafodelista"/>
              <w:tabs>
                <w:tab w:val="left" w:pos="311"/>
              </w:tabs>
              <w:ind w:left="169"/>
              <w:jc w:val="both"/>
              <w:rPr>
                <w:rFonts w:ascii="Noto Sans" w:hAnsi="Noto Sans" w:cs="Noto Sans"/>
                <w:color w:val="201F1E"/>
                <w:sz w:val="18"/>
                <w:szCs w:val="18"/>
                <w:shd w:val="clear" w:color="auto" w:fill="FFFFFF"/>
              </w:rPr>
            </w:pPr>
          </w:p>
          <w:p w14:paraId="34C43F14" w14:textId="77777777" w:rsidR="00625ED4" w:rsidRPr="00625ED4" w:rsidRDefault="00625ED4" w:rsidP="00FE5D9D">
            <w:pPr>
              <w:pStyle w:val="Prrafodelista"/>
              <w:tabs>
                <w:tab w:val="left" w:pos="311"/>
              </w:tabs>
              <w:ind w:left="169"/>
              <w:jc w:val="both"/>
              <w:rPr>
                <w:rFonts w:ascii="Noto Sans" w:hAnsi="Noto Sans" w:cs="Noto Sans"/>
                <w:color w:val="201F1E"/>
                <w:sz w:val="18"/>
                <w:szCs w:val="18"/>
                <w:shd w:val="clear" w:color="auto" w:fill="FFFFFF"/>
              </w:rPr>
            </w:pPr>
          </w:p>
          <w:p w14:paraId="67B49F2E" w14:textId="77777777" w:rsidR="00625ED4" w:rsidRPr="00625ED4" w:rsidRDefault="00625ED4" w:rsidP="00FE5D9D">
            <w:pPr>
              <w:pStyle w:val="Prrafodelista"/>
              <w:tabs>
                <w:tab w:val="left" w:pos="311"/>
              </w:tabs>
              <w:ind w:left="169"/>
              <w:jc w:val="both"/>
              <w:rPr>
                <w:rFonts w:ascii="Noto Sans" w:hAnsi="Noto Sans" w:cs="Noto Sans"/>
                <w:color w:val="201F1E"/>
                <w:sz w:val="18"/>
                <w:szCs w:val="18"/>
                <w:shd w:val="clear" w:color="auto" w:fill="FFFFFF"/>
              </w:rPr>
            </w:pPr>
          </w:p>
          <w:p w14:paraId="174B9B67" w14:textId="77777777" w:rsidR="00625ED4" w:rsidRPr="00625ED4" w:rsidRDefault="00625ED4" w:rsidP="00FE5D9D">
            <w:pPr>
              <w:pStyle w:val="Prrafodelista"/>
              <w:tabs>
                <w:tab w:val="left" w:pos="311"/>
              </w:tabs>
              <w:ind w:left="169"/>
              <w:jc w:val="both"/>
              <w:rPr>
                <w:rFonts w:ascii="Noto Sans" w:hAnsi="Noto Sans" w:cs="Noto Sans"/>
                <w:color w:val="201F1E"/>
                <w:sz w:val="18"/>
                <w:szCs w:val="18"/>
                <w:shd w:val="clear" w:color="auto" w:fill="FFFFFF"/>
              </w:rPr>
            </w:pPr>
          </w:p>
          <w:p w14:paraId="4A958347" w14:textId="77777777" w:rsidR="00625ED4" w:rsidRPr="00625ED4" w:rsidRDefault="00625ED4" w:rsidP="00601DEE">
            <w:pPr>
              <w:pStyle w:val="Prrafodelista"/>
              <w:numPr>
                <w:ilvl w:val="0"/>
                <w:numId w:val="21"/>
              </w:numPr>
              <w:tabs>
                <w:tab w:val="left" w:pos="311"/>
              </w:tabs>
              <w:ind w:left="314" w:hanging="142"/>
              <w:jc w:val="both"/>
              <w:rPr>
                <w:rFonts w:ascii="Noto Sans" w:hAnsi="Noto Sans" w:cs="Noto Sans"/>
                <w:b/>
                <w:bCs/>
                <w:sz w:val="18"/>
                <w:szCs w:val="18"/>
              </w:rPr>
            </w:pPr>
            <w:r w:rsidRPr="00625ED4">
              <w:rPr>
                <w:rFonts w:ascii="Noto Sans" w:hAnsi="Noto Sans" w:cs="Noto Sans"/>
                <w:b/>
                <w:bCs/>
                <w:sz w:val="18"/>
                <w:szCs w:val="18"/>
              </w:rPr>
              <w:t>Reportes de riesgo de mercado, crédito y liquidez</w:t>
            </w:r>
          </w:p>
          <w:p w14:paraId="64DA11DC" w14:textId="77777777" w:rsidR="00625ED4" w:rsidRPr="00625ED4" w:rsidRDefault="00625ED4" w:rsidP="00FE5D9D">
            <w:pPr>
              <w:pStyle w:val="Prrafodelista"/>
              <w:ind w:left="27"/>
              <w:jc w:val="both"/>
              <w:rPr>
                <w:rFonts w:ascii="Noto Sans" w:hAnsi="Noto Sans" w:cs="Noto Sans"/>
                <w:sz w:val="18"/>
                <w:szCs w:val="18"/>
              </w:rPr>
            </w:pPr>
          </w:p>
          <w:p w14:paraId="1CEC0150" w14:textId="77777777" w:rsidR="00625ED4" w:rsidRPr="00625ED4" w:rsidRDefault="00625ED4" w:rsidP="00FE5D9D">
            <w:pPr>
              <w:pStyle w:val="Prrafodelista"/>
              <w:ind w:left="27"/>
              <w:jc w:val="both"/>
              <w:rPr>
                <w:rFonts w:ascii="Noto Sans" w:hAnsi="Noto Sans" w:cs="Noto Sans"/>
                <w:color w:val="000000"/>
                <w:sz w:val="18"/>
                <w:szCs w:val="18"/>
              </w:rPr>
            </w:pPr>
            <w:r w:rsidRPr="00625ED4">
              <w:rPr>
                <w:rFonts w:ascii="Noto Sans" w:hAnsi="Noto Sans" w:cs="Noto Sans"/>
                <w:color w:val="000000"/>
                <w:sz w:val="18"/>
                <w:szCs w:val="18"/>
              </w:rPr>
              <w:t xml:space="preserve">El sistema deberá permitir la generación y extracción de reportes de la información procesada, siendo indispensable que, además de contar con formatos estándar, cuente con la flexibilidad para que los reportes sean personalizados por los usuarios y cuente con la opción de calcular y generar los reportes mediante un proceso </w:t>
            </w:r>
            <w:proofErr w:type="spellStart"/>
            <w:r w:rsidRPr="00625ED4">
              <w:rPr>
                <w:rFonts w:ascii="Noto Sans" w:hAnsi="Noto Sans" w:cs="Noto Sans"/>
                <w:i/>
                <w:iCs/>
                <w:color w:val="000000"/>
                <w:sz w:val="18"/>
                <w:szCs w:val="18"/>
              </w:rPr>
              <w:t>batch</w:t>
            </w:r>
            <w:proofErr w:type="spellEnd"/>
            <w:r w:rsidRPr="00625ED4">
              <w:rPr>
                <w:rFonts w:ascii="Noto Sans" w:hAnsi="Noto Sans" w:cs="Noto Sans"/>
                <w:color w:val="000000"/>
                <w:sz w:val="18"/>
                <w:szCs w:val="18"/>
              </w:rPr>
              <w:t xml:space="preserve">; adicionalmente, el sistema deberá generar gráficas y reportes detallados en tablas/cuadros con dimensiones de filas/columnas ilimitadas, los cuales se deberán guardar, imprimir y exportar en alguno de los siguientes de formatos como xlsx, </w:t>
            </w:r>
            <w:proofErr w:type="spellStart"/>
            <w:r w:rsidRPr="00625ED4">
              <w:rPr>
                <w:rFonts w:ascii="Noto Sans" w:hAnsi="Noto Sans" w:cs="Noto Sans"/>
                <w:color w:val="000000"/>
                <w:sz w:val="18"/>
                <w:szCs w:val="18"/>
              </w:rPr>
              <w:t>csv</w:t>
            </w:r>
            <w:proofErr w:type="spellEnd"/>
            <w:r w:rsidRPr="00625ED4">
              <w:rPr>
                <w:rFonts w:ascii="Noto Sans" w:hAnsi="Noto Sans" w:cs="Noto Sans"/>
                <w:color w:val="000000"/>
                <w:sz w:val="18"/>
                <w:szCs w:val="18"/>
              </w:rPr>
              <w:t xml:space="preserve"> y/o </w:t>
            </w:r>
            <w:proofErr w:type="spellStart"/>
            <w:r w:rsidRPr="00625ED4">
              <w:rPr>
                <w:rFonts w:ascii="Noto Sans" w:hAnsi="Noto Sans" w:cs="Noto Sans"/>
                <w:color w:val="000000"/>
                <w:sz w:val="18"/>
                <w:szCs w:val="18"/>
              </w:rPr>
              <w:t>pdf</w:t>
            </w:r>
            <w:proofErr w:type="spellEnd"/>
            <w:r w:rsidRPr="00625ED4">
              <w:rPr>
                <w:rFonts w:ascii="Noto Sans" w:hAnsi="Noto Sans" w:cs="Noto Sans"/>
                <w:color w:val="000000"/>
                <w:sz w:val="18"/>
                <w:szCs w:val="18"/>
              </w:rPr>
              <w:t>.</w:t>
            </w:r>
          </w:p>
          <w:p w14:paraId="24FB0C1E" w14:textId="77777777" w:rsidR="00625ED4" w:rsidRPr="00625ED4" w:rsidRDefault="00625ED4" w:rsidP="00FE5D9D">
            <w:pPr>
              <w:pStyle w:val="Prrafodelista"/>
              <w:ind w:left="27"/>
              <w:jc w:val="both"/>
              <w:rPr>
                <w:rFonts w:ascii="Noto Sans" w:hAnsi="Noto Sans" w:cs="Noto Sans"/>
                <w:sz w:val="18"/>
                <w:szCs w:val="18"/>
              </w:rPr>
            </w:pPr>
          </w:p>
          <w:p w14:paraId="4E0C9B43" w14:textId="77777777" w:rsidR="00625ED4" w:rsidRPr="00625ED4" w:rsidRDefault="00625ED4" w:rsidP="00FE5D9D">
            <w:pPr>
              <w:pStyle w:val="Prrafodelista"/>
              <w:ind w:left="27"/>
              <w:jc w:val="both"/>
              <w:rPr>
                <w:rFonts w:ascii="Noto Sans" w:hAnsi="Noto Sans" w:cs="Noto Sans"/>
                <w:sz w:val="18"/>
                <w:szCs w:val="18"/>
              </w:rPr>
            </w:pPr>
            <w:r w:rsidRPr="00625ED4">
              <w:rPr>
                <w:rFonts w:ascii="Noto Sans" w:hAnsi="Noto Sans" w:cs="Noto Sans"/>
                <w:color w:val="000000" w:themeColor="text1"/>
                <w:sz w:val="18"/>
                <w:szCs w:val="18"/>
              </w:rPr>
              <w:t>El sistema deberá permitir la generación de reportes que agrupen la información, conforme a los requerimientos del cliente, generando</w:t>
            </w:r>
            <w:r w:rsidRPr="00625ED4">
              <w:rPr>
                <w:rFonts w:ascii="Noto Sans" w:hAnsi="Noto Sans" w:cs="Noto Sans"/>
                <w:sz w:val="18"/>
                <w:szCs w:val="18"/>
              </w:rPr>
              <w:t xml:space="preserve"> al menos, los siguientes reportes de salida, de acuerdo con lo establecido en el </w:t>
            </w:r>
            <w:r w:rsidRPr="00625ED4">
              <w:rPr>
                <w:rFonts w:ascii="Noto Sans" w:hAnsi="Noto Sans" w:cs="Noto Sans"/>
                <w:b/>
                <w:i/>
                <w:sz w:val="18"/>
                <w:szCs w:val="18"/>
              </w:rPr>
              <w:t>Anexo 4 Reportes de riesgo de mercado, crédito y liquidez</w:t>
            </w:r>
            <w:r w:rsidRPr="00625ED4">
              <w:rPr>
                <w:rFonts w:ascii="Noto Sans" w:hAnsi="Noto Sans" w:cs="Noto Sans"/>
                <w:sz w:val="18"/>
                <w:szCs w:val="18"/>
              </w:rPr>
              <w:t>:</w:t>
            </w:r>
          </w:p>
          <w:p w14:paraId="54AD344D" w14:textId="77777777" w:rsidR="00625ED4" w:rsidRPr="00625ED4" w:rsidRDefault="00625ED4" w:rsidP="00FE5D9D">
            <w:pPr>
              <w:tabs>
                <w:tab w:val="left" w:pos="311"/>
                <w:tab w:val="left" w:pos="567"/>
              </w:tabs>
              <w:suppressAutoHyphens/>
              <w:jc w:val="both"/>
              <w:rPr>
                <w:rFonts w:ascii="Noto Sans" w:hAnsi="Noto Sans" w:cs="Noto Sans"/>
                <w:sz w:val="18"/>
                <w:szCs w:val="18"/>
                <w:lang w:val="es-MX"/>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3BC5B72" w14:textId="77777777" w:rsidR="00625ED4" w:rsidRPr="00625ED4" w:rsidRDefault="00625ED4" w:rsidP="00FE5D9D">
            <w:pPr>
              <w:jc w:val="both"/>
              <w:rPr>
                <w:rFonts w:ascii="Noto Sans" w:hAnsi="Noto Sans" w:cs="Noto Sans"/>
                <w:color w:val="000000" w:themeColor="text1"/>
                <w:sz w:val="18"/>
                <w:szCs w:val="18"/>
              </w:rPr>
            </w:pPr>
          </w:p>
          <w:p w14:paraId="3C0CE65A" w14:textId="77777777" w:rsidR="00625ED4" w:rsidRPr="00625ED4" w:rsidRDefault="00625ED4" w:rsidP="00FE5D9D">
            <w:pPr>
              <w:jc w:val="both"/>
              <w:rPr>
                <w:rFonts w:ascii="Noto Sans" w:hAnsi="Noto Sans" w:cs="Noto Sans"/>
                <w:color w:val="000000" w:themeColor="text1"/>
                <w:sz w:val="18"/>
                <w:szCs w:val="18"/>
              </w:rPr>
            </w:pPr>
          </w:p>
          <w:p w14:paraId="55EDDE8A" w14:textId="77777777" w:rsidR="00625ED4" w:rsidRPr="00625ED4" w:rsidRDefault="00625ED4" w:rsidP="00FE5D9D">
            <w:pPr>
              <w:jc w:val="both"/>
              <w:rPr>
                <w:rFonts w:ascii="Noto Sans" w:hAnsi="Noto Sans" w:cs="Noto Sans"/>
                <w:color w:val="000000" w:themeColor="text1"/>
                <w:sz w:val="18"/>
                <w:szCs w:val="18"/>
              </w:rPr>
            </w:pPr>
          </w:p>
          <w:p w14:paraId="217F37CA" w14:textId="77777777" w:rsidR="00625ED4" w:rsidRPr="00625ED4" w:rsidRDefault="00625ED4" w:rsidP="00FE5D9D">
            <w:pPr>
              <w:jc w:val="both"/>
              <w:rPr>
                <w:rFonts w:ascii="Noto Sans" w:hAnsi="Noto Sans" w:cs="Noto Sans"/>
                <w:color w:val="000000" w:themeColor="text1"/>
                <w:sz w:val="18"/>
                <w:szCs w:val="18"/>
              </w:rPr>
            </w:pPr>
          </w:p>
          <w:p w14:paraId="288C0A30" w14:textId="77777777" w:rsidR="00625ED4" w:rsidRPr="00625ED4" w:rsidRDefault="00625ED4" w:rsidP="00FE5D9D">
            <w:pPr>
              <w:jc w:val="both"/>
              <w:rPr>
                <w:rFonts w:ascii="Noto Sans" w:hAnsi="Noto Sans" w:cs="Noto Sans"/>
                <w:color w:val="000000" w:themeColor="text1"/>
                <w:sz w:val="18"/>
                <w:szCs w:val="18"/>
              </w:rPr>
            </w:pPr>
          </w:p>
          <w:p w14:paraId="1F6FAA0F" w14:textId="01837C04"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Los usuarios de la CARF generar</w:t>
            </w:r>
            <w:r w:rsidR="00E00EC4">
              <w:rPr>
                <w:rFonts w:ascii="Noto Sans" w:hAnsi="Noto Sans" w:cs="Noto Sans"/>
                <w:color w:val="000000" w:themeColor="text1"/>
                <w:sz w:val="18"/>
                <w:szCs w:val="18"/>
              </w:rPr>
              <w:t>á</w:t>
            </w:r>
            <w:r w:rsidRPr="00625ED4">
              <w:rPr>
                <w:rFonts w:ascii="Noto Sans" w:hAnsi="Noto Sans" w:cs="Noto Sans"/>
                <w:color w:val="000000" w:themeColor="text1"/>
                <w:sz w:val="18"/>
                <w:szCs w:val="18"/>
              </w:rPr>
              <w:t>n un proceso para verificar que los errores de carga tanto de la información de mercado, como de los portafolios institucionales y de las inversiones tercerizadas, así como de los archivos personalizados en el sistema se hayan corregido.</w:t>
            </w:r>
          </w:p>
          <w:p w14:paraId="19DBB407" w14:textId="77777777" w:rsidR="00625ED4" w:rsidRPr="00625ED4" w:rsidRDefault="00625ED4" w:rsidP="00FE5D9D">
            <w:pPr>
              <w:jc w:val="both"/>
              <w:rPr>
                <w:rFonts w:ascii="Noto Sans" w:hAnsi="Noto Sans" w:cs="Noto Sans"/>
                <w:color w:val="000000" w:themeColor="text1"/>
                <w:sz w:val="18"/>
                <w:szCs w:val="18"/>
              </w:rPr>
            </w:pPr>
          </w:p>
          <w:p w14:paraId="1C963B53" w14:textId="77777777" w:rsidR="00625ED4" w:rsidRPr="00625ED4" w:rsidRDefault="00625ED4" w:rsidP="00FE5D9D">
            <w:pPr>
              <w:jc w:val="both"/>
              <w:rPr>
                <w:rFonts w:ascii="Noto Sans" w:hAnsi="Noto Sans" w:cs="Noto Sans"/>
                <w:color w:val="000000" w:themeColor="text1"/>
                <w:sz w:val="18"/>
                <w:szCs w:val="18"/>
              </w:rPr>
            </w:pPr>
          </w:p>
          <w:p w14:paraId="4A6E9D45" w14:textId="77777777" w:rsidR="00625ED4" w:rsidRPr="00625ED4" w:rsidRDefault="00625ED4" w:rsidP="00FE5D9D">
            <w:pPr>
              <w:jc w:val="both"/>
              <w:rPr>
                <w:rFonts w:ascii="Noto Sans" w:hAnsi="Noto Sans" w:cs="Noto Sans"/>
                <w:color w:val="000000" w:themeColor="text1"/>
                <w:sz w:val="18"/>
                <w:szCs w:val="18"/>
              </w:rPr>
            </w:pPr>
          </w:p>
          <w:p w14:paraId="109429CD" w14:textId="77777777" w:rsidR="00625ED4" w:rsidRPr="00625ED4" w:rsidRDefault="00625ED4" w:rsidP="00FE5D9D">
            <w:pPr>
              <w:jc w:val="both"/>
              <w:rPr>
                <w:rFonts w:ascii="Noto Sans" w:hAnsi="Noto Sans" w:cs="Noto Sans"/>
                <w:color w:val="000000" w:themeColor="text1"/>
                <w:sz w:val="18"/>
                <w:szCs w:val="18"/>
              </w:rPr>
            </w:pPr>
          </w:p>
          <w:p w14:paraId="1F1446C3" w14:textId="77777777" w:rsidR="00625ED4" w:rsidRPr="00625ED4" w:rsidRDefault="00625ED4" w:rsidP="00FE5D9D">
            <w:pPr>
              <w:jc w:val="both"/>
              <w:rPr>
                <w:rFonts w:ascii="Noto Sans" w:hAnsi="Noto Sans" w:cs="Noto Sans"/>
                <w:color w:val="000000" w:themeColor="text1"/>
                <w:sz w:val="18"/>
                <w:szCs w:val="18"/>
              </w:rPr>
            </w:pPr>
          </w:p>
          <w:p w14:paraId="67EB5D89" w14:textId="77777777" w:rsidR="00625ED4" w:rsidRPr="00625ED4" w:rsidRDefault="00625ED4" w:rsidP="00FE5D9D">
            <w:pPr>
              <w:jc w:val="both"/>
              <w:rPr>
                <w:rFonts w:ascii="Noto Sans" w:hAnsi="Noto Sans" w:cs="Noto Sans"/>
                <w:color w:val="000000" w:themeColor="text1"/>
                <w:sz w:val="18"/>
                <w:szCs w:val="18"/>
              </w:rPr>
            </w:pPr>
          </w:p>
          <w:p w14:paraId="4B704189" w14:textId="77777777" w:rsidR="00625ED4" w:rsidRPr="00625ED4" w:rsidRDefault="00625ED4" w:rsidP="00FE5D9D">
            <w:pPr>
              <w:jc w:val="both"/>
              <w:rPr>
                <w:rFonts w:ascii="Noto Sans" w:hAnsi="Noto Sans" w:cs="Noto Sans"/>
                <w:color w:val="000000" w:themeColor="text1"/>
                <w:sz w:val="18"/>
                <w:szCs w:val="18"/>
              </w:rPr>
            </w:pPr>
          </w:p>
          <w:p w14:paraId="2C8F0CC6" w14:textId="77777777" w:rsidR="00625ED4" w:rsidRPr="00625ED4" w:rsidRDefault="00625ED4" w:rsidP="00FE5D9D">
            <w:pPr>
              <w:jc w:val="both"/>
              <w:rPr>
                <w:rFonts w:ascii="Noto Sans" w:hAnsi="Noto Sans" w:cs="Noto Sans"/>
                <w:color w:val="000000" w:themeColor="text1"/>
                <w:sz w:val="18"/>
                <w:szCs w:val="18"/>
              </w:rPr>
            </w:pPr>
          </w:p>
          <w:p w14:paraId="06E9BFE8" w14:textId="77777777" w:rsidR="00625ED4" w:rsidRPr="00625ED4" w:rsidRDefault="00625ED4" w:rsidP="00FE5D9D">
            <w:pPr>
              <w:jc w:val="both"/>
              <w:rPr>
                <w:rFonts w:ascii="Noto Sans" w:hAnsi="Noto Sans" w:cs="Noto Sans"/>
                <w:color w:val="000000" w:themeColor="text1"/>
                <w:sz w:val="18"/>
                <w:szCs w:val="18"/>
              </w:rPr>
            </w:pPr>
          </w:p>
          <w:p w14:paraId="5073CEB1" w14:textId="77777777" w:rsidR="00625ED4" w:rsidRPr="00625ED4" w:rsidRDefault="00625ED4" w:rsidP="00FE5D9D">
            <w:pPr>
              <w:jc w:val="both"/>
              <w:rPr>
                <w:rFonts w:ascii="Noto Sans" w:hAnsi="Noto Sans" w:cs="Noto Sans"/>
                <w:color w:val="000000" w:themeColor="text1"/>
                <w:sz w:val="18"/>
                <w:szCs w:val="18"/>
              </w:rPr>
            </w:pPr>
          </w:p>
          <w:p w14:paraId="05CD4AF9" w14:textId="77777777" w:rsidR="00625ED4" w:rsidRPr="00625ED4" w:rsidRDefault="00625ED4" w:rsidP="00FE5D9D">
            <w:pPr>
              <w:jc w:val="both"/>
              <w:rPr>
                <w:rFonts w:ascii="Noto Sans" w:hAnsi="Noto Sans" w:cs="Noto Sans"/>
                <w:color w:val="000000" w:themeColor="text1"/>
                <w:sz w:val="18"/>
                <w:szCs w:val="18"/>
              </w:rPr>
            </w:pPr>
          </w:p>
          <w:p w14:paraId="2FC1F0CC" w14:textId="77777777" w:rsidR="00625ED4" w:rsidRPr="00625ED4" w:rsidRDefault="00625ED4" w:rsidP="00FE5D9D">
            <w:pPr>
              <w:jc w:val="both"/>
              <w:rPr>
                <w:rFonts w:ascii="Noto Sans" w:hAnsi="Noto Sans" w:cs="Noto Sans"/>
                <w:color w:val="000000" w:themeColor="text1"/>
                <w:sz w:val="18"/>
                <w:szCs w:val="18"/>
              </w:rPr>
            </w:pPr>
          </w:p>
          <w:p w14:paraId="3E3FA0BF" w14:textId="77777777" w:rsidR="00625ED4" w:rsidRPr="00625ED4" w:rsidRDefault="00625ED4" w:rsidP="00FE5D9D">
            <w:pPr>
              <w:jc w:val="both"/>
              <w:rPr>
                <w:rFonts w:ascii="Noto Sans" w:hAnsi="Noto Sans" w:cs="Noto Sans"/>
                <w:color w:val="000000" w:themeColor="text1"/>
                <w:sz w:val="18"/>
                <w:szCs w:val="18"/>
              </w:rPr>
            </w:pPr>
          </w:p>
          <w:p w14:paraId="2A0682AD" w14:textId="77777777" w:rsidR="00625ED4" w:rsidRPr="00625ED4" w:rsidRDefault="00625ED4" w:rsidP="00FE5D9D">
            <w:pPr>
              <w:jc w:val="both"/>
              <w:rPr>
                <w:rFonts w:ascii="Noto Sans" w:hAnsi="Noto Sans" w:cs="Noto Sans"/>
                <w:color w:val="000000" w:themeColor="text1"/>
                <w:sz w:val="18"/>
                <w:szCs w:val="18"/>
              </w:rPr>
            </w:pPr>
          </w:p>
          <w:p w14:paraId="56CFDEAB" w14:textId="77777777" w:rsidR="00625ED4" w:rsidRPr="00625ED4" w:rsidRDefault="00625ED4" w:rsidP="00FE5D9D">
            <w:pPr>
              <w:jc w:val="both"/>
              <w:rPr>
                <w:rFonts w:ascii="Noto Sans" w:hAnsi="Noto Sans" w:cs="Noto Sans"/>
                <w:color w:val="000000" w:themeColor="text1"/>
                <w:sz w:val="18"/>
                <w:szCs w:val="18"/>
              </w:rPr>
            </w:pPr>
          </w:p>
          <w:p w14:paraId="7F9E2C52" w14:textId="77777777" w:rsidR="00625ED4" w:rsidRPr="00625ED4" w:rsidRDefault="00625ED4" w:rsidP="00FE5D9D">
            <w:pPr>
              <w:jc w:val="both"/>
              <w:rPr>
                <w:rFonts w:ascii="Noto Sans" w:hAnsi="Noto Sans" w:cs="Noto Sans"/>
                <w:color w:val="000000" w:themeColor="text1"/>
                <w:sz w:val="18"/>
                <w:szCs w:val="18"/>
              </w:rPr>
            </w:pPr>
          </w:p>
          <w:p w14:paraId="72173CB3" w14:textId="77777777" w:rsidR="00625ED4" w:rsidRPr="00625ED4" w:rsidRDefault="00625ED4" w:rsidP="00FE5D9D">
            <w:pPr>
              <w:jc w:val="both"/>
              <w:rPr>
                <w:rFonts w:ascii="Noto Sans" w:hAnsi="Noto Sans" w:cs="Noto Sans"/>
                <w:color w:val="000000" w:themeColor="text1"/>
                <w:sz w:val="18"/>
                <w:szCs w:val="18"/>
              </w:rPr>
            </w:pPr>
          </w:p>
          <w:p w14:paraId="00808310" w14:textId="77777777" w:rsidR="00625ED4" w:rsidRPr="00625ED4" w:rsidRDefault="00625ED4" w:rsidP="00FE5D9D">
            <w:pPr>
              <w:jc w:val="both"/>
              <w:rPr>
                <w:rFonts w:ascii="Noto Sans" w:hAnsi="Noto Sans" w:cs="Noto Sans"/>
                <w:color w:val="000000" w:themeColor="text1"/>
                <w:sz w:val="18"/>
                <w:szCs w:val="18"/>
              </w:rPr>
            </w:pPr>
          </w:p>
          <w:p w14:paraId="5D309CCE" w14:textId="77777777" w:rsidR="00625ED4" w:rsidRPr="00625ED4" w:rsidRDefault="00625ED4" w:rsidP="00FE5D9D">
            <w:pPr>
              <w:jc w:val="both"/>
              <w:rPr>
                <w:rFonts w:ascii="Noto Sans" w:hAnsi="Noto Sans" w:cs="Noto Sans"/>
                <w:color w:val="000000" w:themeColor="text1"/>
                <w:sz w:val="18"/>
                <w:szCs w:val="18"/>
              </w:rPr>
            </w:pPr>
          </w:p>
          <w:p w14:paraId="2CFC7A2F" w14:textId="77777777" w:rsidR="00625ED4" w:rsidRPr="00625ED4" w:rsidRDefault="00625ED4" w:rsidP="00FE5D9D">
            <w:pPr>
              <w:jc w:val="both"/>
              <w:rPr>
                <w:rFonts w:ascii="Noto Sans" w:hAnsi="Noto Sans" w:cs="Noto Sans"/>
                <w:color w:val="000000" w:themeColor="text1"/>
                <w:sz w:val="18"/>
                <w:szCs w:val="18"/>
              </w:rPr>
            </w:pPr>
          </w:p>
          <w:p w14:paraId="6CE818DD" w14:textId="77777777" w:rsidR="00625ED4" w:rsidRPr="00625ED4" w:rsidRDefault="00625ED4" w:rsidP="00FE5D9D">
            <w:pPr>
              <w:jc w:val="both"/>
              <w:rPr>
                <w:rFonts w:ascii="Noto Sans" w:hAnsi="Noto Sans" w:cs="Noto Sans"/>
                <w:color w:val="000000" w:themeColor="text1"/>
                <w:sz w:val="18"/>
                <w:szCs w:val="18"/>
              </w:rPr>
            </w:pPr>
          </w:p>
          <w:p w14:paraId="1F0ED48B"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Los usuarios de la CARF realizarán el proceso de la carga de catálogos en el sistema para verificar que estén funcionando de forma correcta.</w:t>
            </w:r>
          </w:p>
          <w:p w14:paraId="16FC8E86" w14:textId="77777777" w:rsidR="00625ED4" w:rsidRPr="00625ED4" w:rsidRDefault="00625ED4" w:rsidP="00FE5D9D">
            <w:pPr>
              <w:jc w:val="both"/>
              <w:rPr>
                <w:rFonts w:ascii="Noto Sans" w:hAnsi="Noto Sans" w:cs="Noto Sans"/>
                <w:color w:val="000000" w:themeColor="text1"/>
                <w:sz w:val="18"/>
                <w:szCs w:val="18"/>
              </w:rPr>
            </w:pPr>
          </w:p>
          <w:p w14:paraId="71F45CBB" w14:textId="77777777" w:rsidR="00625ED4" w:rsidRPr="00625ED4" w:rsidRDefault="00625ED4" w:rsidP="00FE5D9D">
            <w:pPr>
              <w:jc w:val="both"/>
              <w:rPr>
                <w:rFonts w:ascii="Noto Sans" w:hAnsi="Noto Sans" w:cs="Noto Sans"/>
                <w:color w:val="000000" w:themeColor="text1"/>
                <w:sz w:val="18"/>
                <w:szCs w:val="18"/>
              </w:rPr>
            </w:pPr>
          </w:p>
          <w:p w14:paraId="469658A9" w14:textId="77777777" w:rsidR="00625ED4" w:rsidRPr="00625ED4" w:rsidRDefault="00625ED4" w:rsidP="00FE5D9D">
            <w:pPr>
              <w:jc w:val="both"/>
              <w:rPr>
                <w:rFonts w:ascii="Noto Sans" w:hAnsi="Noto Sans" w:cs="Noto Sans"/>
                <w:color w:val="000000" w:themeColor="text1"/>
                <w:sz w:val="18"/>
                <w:szCs w:val="18"/>
              </w:rPr>
            </w:pPr>
          </w:p>
          <w:p w14:paraId="10D42670" w14:textId="77777777" w:rsidR="00625ED4" w:rsidRPr="00625ED4" w:rsidRDefault="00625ED4" w:rsidP="00FE5D9D">
            <w:pPr>
              <w:jc w:val="both"/>
              <w:rPr>
                <w:rFonts w:ascii="Noto Sans" w:hAnsi="Noto Sans" w:cs="Noto Sans"/>
                <w:color w:val="000000" w:themeColor="text1"/>
                <w:sz w:val="18"/>
                <w:szCs w:val="18"/>
              </w:rPr>
            </w:pPr>
          </w:p>
          <w:p w14:paraId="35D33E67" w14:textId="77777777" w:rsidR="00625ED4" w:rsidRPr="00625ED4" w:rsidRDefault="00625ED4" w:rsidP="00FE5D9D">
            <w:pPr>
              <w:jc w:val="both"/>
              <w:rPr>
                <w:rFonts w:ascii="Noto Sans" w:hAnsi="Noto Sans" w:cs="Noto Sans"/>
                <w:color w:val="000000" w:themeColor="text1"/>
                <w:sz w:val="18"/>
                <w:szCs w:val="18"/>
              </w:rPr>
            </w:pPr>
          </w:p>
          <w:p w14:paraId="040DB33D" w14:textId="77777777" w:rsidR="00625ED4" w:rsidRPr="00625ED4" w:rsidRDefault="00625ED4" w:rsidP="00FE5D9D">
            <w:pPr>
              <w:jc w:val="both"/>
              <w:rPr>
                <w:rFonts w:ascii="Noto Sans" w:hAnsi="Noto Sans" w:cs="Noto Sans"/>
                <w:color w:val="000000" w:themeColor="text1"/>
                <w:sz w:val="18"/>
                <w:szCs w:val="18"/>
              </w:rPr>
            </w:pPr>
          </w:p>
          <w:p w14:paraId="1CA1D905"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Los usuarios de la CARF validarán que los resultados proporcionados por el proveedor en los archivos en Excel, calculadoras y/o reportes de salida con los instrumentos financieros valuados por el sistema sean correctos.</w:t>
            </w:r>
          </w:p>
          <w:p w14:paraId="080F4E97" w14:textId="77777777" w:rsidR="00625ED4" w:rsidRPr="00625ED4" w:rsidRDefault="00625ED4" w:rsidP="00FE5D9D">
            <w:pPr>
              <w:jc w:val="both"/>
              <w:rPr>
                <w:rFonts w:ascii="Noto Sans" w:hAnsi="Noto Sans" w:cs="Noto Sans"/>
                <w:color w:val="000000" w:themeColor="text1"/>
                <w:sz w:val="18"/>
                <w:szCs w:val="18"/>
              </w:rPr>
            </w:pPr>
          </w:p>
          <w:p w14:paraId="4E46AC0E" w14:textId="77777777" w:rsidR="00625ED4" w:rsidRPr="00625ED4" w:rsidRDefault="00625ED4" w:rsidP="00FE5D9D">
            <w:pPr>
              <w:jc w:val="both"/>
              <w:rPr>
                <w:rFonts w:ascii="Noto Sans" w:hAnsi="Noto Sans" w:cs="Noto Sans"/>
                <w:color w:val="000000" w:themeColor="text1"/>
                <w:sz w:val="18"/>
                <w:szCs w:val="18"/>
              </w:rPr>
            </w:pPr>
          </w:p>
          <w:p w14:paraId="08436D94" w14:textId="77777777" w:rsidR="00625ED4" w:rsidRPr="00625ED4" w:rsidRDefault="00625ED4" w:rsidP="00FE5D9D">
            <w:pPr>
              <w:jc w:val="both"/>
              <w:rPr>
                <w:rFonts w:ascii="Noto Sans" w:hAnsi="Noto Sans" w:cs="Noto Sans"/>
                <w:color w:val="000000" w:themeColor="text1"/>
                <w:sz w:val="18"/>
                <w:szCs w:val="18"/>
              </w:rPr>
            </w:pPr>
          </w:p>
          <w:p w14:paraId="1DCF8E1A" w14:textId="77777777" w:rsidR="00625ED4" w:rsidRPr="00625ED4" w:rsidRDefault="00625ED4" w:rsidP="00FE5D9D">
            <w:pPr>
              <w:jc w:val="both"/>
              <w:rPr>
                <w:rFonts w:ascii="Noto Sans" w:hAnsi="Noto Sans" w:cs="Noto Sans"/>
                <w:color w:val="000000" w:themeColor="text1"/>
                <w:sz w:val="18"/>
                <w:szCs w:val="18"/>
              </w:rPr>
            </w:pPr>
          </w:p>
          <w:p w14:paraId="3E8B2BED" w14:textId="77777777" w:rsidR="00625ED4" w:rsidRPr="00625ED4" w:rsidRDefault="00625ED4" w:rsidP="00FE5D9D">
            <w:pPr>
              <w:jc w:val="both"/>
              <w:rPr>
                <w:rFonts w:ascii="Noto Sans" w:hAnsi="Noto Sans" w:cs="Noto Sans"/>
                <w:color w:val="000000" w:themeColor="text1"/>
                <w:sz w:val="18"/>
                <w:szCs w:val="18"/>
              </w:rPr>
            </w:pPr>
          </w:p>
          <w:p w14:paraId="7C20EA93" w14:textId="77777777" w:rsidR="00625ED4" w:rsidRPr="00625ED4" w:rsidRDefault="00625ED4" w:rsidP="00FE5D9D">
            <w:pPr>
              <w:jc w:val="both"/>
              <w:rPr>
                <w:rFonts w:ascii="Noto Sans" w:hAnsi="Noto Sans" w:cs="Noto Sans"/>
                <w:color w:val="000000" w:themeColor="text1"/>
                <w:sz w:val="18"/>
                <w:szCs w:val="18"/>
              </w:rPr>
            </w:pPr>
          </w:p>
          <w:p w14:paraId="15D4148C" w14:textId="77777777" w:rsidR="00625ED4" w:rsidRPr="00625ED4" w:rsidRDefault="00625ED4" w:rsidP="00FE5D9D">
            <w:pPr>
              <w:jc w:val="both"/>
              <w:rPr>
                <w:rFonts w:ascii="Noto Sans" w:hAnsi="Noto Sans" w:cs="Noto Sans"/>
                <w:color w:val="000000" w:themeColor="text1"/>
                <w:sz w:val="18"/>
                <w:szCs w:val="18"/>
              </w:rPr>
            </w:pPr>
          </w:p>
          <w:p w14:paraId="0424FE2E" w14:textId="77777777" w:rsidR="00625ED4" w:rsidRPr="00625ED4" w:rsidRDefault="00625ED4" w:rsidP="00FE5D9D">
            <w:pPr>
              <w:jc w:val="both"/>
              <w:rPr>
                <w:rFonts w:ascii="Noto Sans" w:hAnsi="Noto Sans" w:cs="Noto Sans"/>
                <w:color w:val="000000" w:themeColor="text1"/>
                <w:sz w:val="18"/>
                <w:szCs w:val="18"/>
              </w:rPr>
            </w:pPr>
          </w:p>
          <w:p w14:paraId="1A37CA7C" w14:textId="77777777" w:rsidR="00625ED4" w:rsidRPr="00625ED4" w:rsidRDefault="00625ED4" w:rsidP="00FE5D9D">
            <w:pPr>
              <w:jc w:val="both"/>
              <w:rPr>
                <w:rFonts w:ascii="Noto Sans" w:hAnsi="Noto Sans" w:cs="Noto Sans"/>
                <w:color w:val="000000" w:themeColor="text1"/>
                <w:sz w:val="18"/>
                <w:szCs w:val="18"/>
              </w:rPr>
            </w:pPr>
          </w:p>
          <w:p w14:paraId="695FAB1F" w14:textId="77777777" w:rsidR="00625ED4" w:rsidRPr="00625ED4" w:rsidRDefault="00625ED4" w:rsidP="00FE5D9D">
            <w:pPr>
              <w:jc w:val="both"/>
              <w:rPr>
                <w:rFonts w:ascii="Noto Sans" w:hAnsi="Noto Sans" w:cs="Noto Sans"/>
                <w:color w:val="000000" w:themeColor="text1"/>
                <w:sz w:val="18"/>
                <w:szCs w:val="18"/>
              </w:rPr>
            </w:pPr>
          </w:p>
          <w:p w14:paraId="1634A752" w14:textId="77777777" w:rsidR="00625ED4" w:rsidRPr="00625ED4" w:rsidRDefault="00625ED4" w:rsidP="00FE5D9D">
            <w:pPr>
              <w:jc w:val="both"/>
              <w:rPr>
                <w:rFonts w:ascii="Noto Sans" w:hAnsi="Noto Sans" w:cs="Noto Sans"/>
                <w:color w:val="000000" w:themeColor="text1"/>
                <w:sz w:val="18"/>
                <w:szCs w:val="18"/>
              </w:rPr>
            </w:pPr>
          </w:p>
          <w:p w14:paraId="7D03AD35" w14:textId="77777777" w:rsidR="00625ED4" w:rsidRPr="00625ED4" w:rsidRDefault="00625ED4" w:rsidP="00FE5D9D">
            <w:pPr>
              <w:jc w:val="both"/>
              <w:rPr>
                <w:rFonts w:ascii="Noto Sans" w:hAnsi="Noto Sans" w:cs="Noto Sans"/>
                <w:color w:val="000000" w:themeColor="text1"/>
                <w:sz w:val="18"/>
                <w:szCs w:val="18"/>
              </w:rPr>
            </w:pPr>
          </w:p>
          <w:p w14:paraId="1118C1D8" w14:textId="77777777" w:rsidR="00625ED4" w:rsidRPr="00625ED4" w:rsidRDefault="00625ED4" w:rsidP="00FE5D9D">
            <w:pPr>
              <w:jc w:val="both"/>
              <w:rPr>
                <w:rFonts w:ascii="Noto Sans" w:hAnsi="Noto Sans" w:cs="Noto Sans"/>
                <w:color w:val="000000" w:themeColor="text1"/>
                <w:sz w:val="18"/>
                <w:szCs w:val="18"/>
              </w:rPr>
            </w:pPr>
          </w:p>
          <w:p w14:paraId="7DD12B0B" w14:textId="77777777" w:rsidR="00625ED4" w:rsidRPr="00625ED4" w:rsidRDefault="00625ED4" w:rsidP="00FE5D9D">
            <w:pPr>
              <w:jc w:val="both"/>
              <w:rPr>
                <w:rFonts w:ascii="Noto Sans" w:hAnsi="Noto Sans" w:cs="Noto Sans"/>
                <w:color w:val="000000" w:themeColor="text1"/>
                <w:sz w:val="18"/>
                <w:szCs w:val="18"/>
              </w:rPr>
            </w:pPr>
          </w:p>
          <w:p w14:paraId="5C6D524F" w14:textId="77777777" w:rsidR="00625ED4" w:rsidRPr="00625ED4" w:rsidRDefault="00625ED4" w:rsidP="00FE5D9D">
            <w:pPr>
              <w:jc w:val="both"/>
              <w:rPr>
                <w:rFonts w:ascii="Noto Sans" w:hAnsi="Noto Sans" w:cs="Noto Sans"/>
                <w:color w:val="000000" w:themeColor="text1"/>
                <w:sz w:val="18"/>
                <w:szCs w:val="18"/>
              </w:rPr>
            </w:pPr>
          </w:p>
          <w:p w14:paraId="68FB90B7" w14:textId="77777777" w:rsidR="00625ED4" w:rsidRPr="00625ED4" w:rsidRDefault="00625ED4" w:rsidP="00FE5D9D">
            <w:pPr>
              <w:jc w:val="both"/>
              <w:rPr>
                <w:rFonts w:ascii="Noto Sans" w:hAnsi="Noto Sans" w:cs="Noto Sans"/>
                <w:color w:val="000000" w:themeColor="text1"/>
                <w:sz w:val="18"/>
                <w:szCs w:val="18"/>
              </w:rPr>
            </w:pPr>
          </w:p>
          <w:p w14:paraId="15EBAB87" w14:textId="77777777" w:rsidR="00625ED4" w:rsidRPr="00625ED4" w:rsidRDefault="00625ED4" w:rsidP="00FE5D9D">
            <w:pPr>
              <w:jc w:val="both"/>
              <w:rPr>
                <w:rFonts w:ascii="Noto Sans" w:hAnsi="Noto Sans" w:cs="Noto Sans"/>
                <w:color w:val="000000" w:themeColor="text1"/>
                <w:sz w:val="18"/>
                <w:szCs w:val="18"/>
              </w:rPr>
            </w:pPr>
          </w:p>
          <w:p w14:paraId="0D2014DD" w14:textId="77777777" w:rsidR="00625ED4" w:rsidRPr="00625ED4" w:rsidRDefault="00625ED4" w:rsidP="00FE5D9D">
            <w:pPr>
              <w:jc w:val="both"/>
              <w:rPr>
                <w:rFonts w:ascii="Noto Sans" w:hAnsi="Noto Sans" w:cs="Noto Sans"/>
                <w:color w:val="000000" w:themeColor="text1"/>
                <w:sz w:val="18"/>
                <w:szCs w:val="18"/>
              </w:rPr>
            </w:pPr>
          </w:p>
          <w:p w14:paraId="22CD2C51" w14:textId="77777777" w:rsidR="00625ED4" w:rsidRPr="00625ED4" w:rsidRDefault="00625ED4" w:rsidP="00FE5D9D">
            <w:pPr>
              <w:jc w:val="both"/>
              <w:rPr>
                <w:rFonts w:ascii="Noto Sans" w:hAnsi="Noto Sans" w:cs="Noto Sans"/>
                <w:color w:val="000000" w:themeColor="text1"/>
                <w:sz w:val="18"/>
                <w:szCs w:val="18"/>
              </w:rPr>
            </w:pPr>
          </w:p>
          <w:p w14:paraId="3429E496" w14:textId="77777777" w:rsidR="00625ED4" w:rsidRPr="00625ED4" w:rsidRDefault="00625ED4" w:rsidP="00FE5D9D">
            <w:pPr>
              <w:jc w:val="both"/>
              <w:rPr>
                <w:rFonts w:ascii="Noto Sans" w:hAnsi="Noto Sans" w:cs="Noto Sans"/>
                <w:color w:val="000000" w:themeColor="text1"/>
                <w:sz w:val="18"/>
                <w:szCs w:val="18"/>
              </w:rPr>
            </w:pPr>
          </w:p>
          <w:p w14:paraId="46331B12" w14:textId="77777777" w:rsidR="00625ED4" w:rsidRPr="00625ED4" w:rsidRDefault="00625ED4" w:rsidP="00FE5D9D">
            <w:pPr>
              <w:jc w:val="both"/>
              <w:rPr>
                <w:rFonts w:ascii="Noto Sans" w:hAnsi="Noto Sans" w:cs="Noto Sans"/>
                <w:color w:val="000000" w:themeColor="text1"/>
                <w:sz w:val="18"/>
                <w:szCs w:val="18"/>
              </w:rPr>
            </w:pPr>
          </w:p>
          <w:p w14:paraId="31A24D71" w14:textId="77777777" w:rsidR="00625ED4" w:rsidRPr="00625ED4" w:rsidRDefault="00625ED4" w:rsidP="00FE5D9D">
            <w:pPr>
              <w:jc w:val="both"/>
              <w:rPr>
                <w:rFonts w:ascii="Noto Sans" w:hAnsi="Noto Sans" w:cs="Noto Sans"/>
                <w:color w:val="000000" w:themeColor="text1"/>
                <w:sz w:val="18"/>
                <w:szCs w:val="18"/>
              </w:rPr>
            </w:pPr>
          </w:p>
          <w:p w14:paraId="3A81C1F7" w14:textId="77777777" w:rsidR="00625ED4" w:rsidRPr="00625ED4" w:rsidRDefault="00625ED4" w:rsidP="00FE5D9D">
            <w:pPr>
              <w:jc w:val="both"/>
              <w:rPr>
                <w:rFonts w:ascii="Noto Sans" w:hAnsi="Noto Sans" w:cs="Noto Sans"/>
                <w:color w:val="000000" w:themeColor="text1"/>
                <w:sz w:val="18"/>
                <w:szCs w:val="18"/>
              </w:rPr>
            </w:pPr>
          </w:p>
          <w:p w14:paraId="1EFAF95F" w14:textId="77777777" w:rsidR="00625ED4" w:rsidRPr="00625ED4" w:rsidRDefault="00625ED4" w:rsidP="00FE5D9D">
            <w:pPr>
              <w:jc w:val="both"/>
              <w:rPr>
                <w:rFonts w:ascii="Noto Sans" w:hAnsi="Noto Sans" w:cs="Noto Sans"/>
                <w:color w:val="000000" w:themeColor="text1"/>
                <w:sz w:val="18"/>
                <w:szCs w:val="18"/>
              </w:rPr>
            </w:pPr>
          </w:p>
          <w:p w14:paraId="1D3D86C8" w14:textId="77777777" w:rsidR="00625ED4" w:rsidRPr="00625ED4" w:rsidRDefault="00625ED4" w:rsidP="00FE5D9D">
            <w:pPr>
              <w:jc w:val="both"/>
              <w:rPr>
                <w:rFonts w:ascii="Noto Sans" w:hAnsi="Noto Sans" w:cs="Noto Sans"/>
                <w:color w:val="000000" w:themeColor="text1"/>
                <w:sz w:val="18"/>
                <w:szCs w:val="18"/>
              </w:rPr>
            </w:pPr>
          </w:p>
          <w:p w14:paraId="2E672D35"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Los usuarios de la CARF validarán que los resultados de los metodologías y métricas de riesgo de mercado, crédito y liquidez, generados por el sistema sean correctos.</w:t>
            </w:r>
          </w:p>
          <w:p w14:paraId="473E27FD" w14:textId="77777777" w:rsidR="00625ED4" w:rsidRPr="00625ED4" w:rsidRDefault="00625ED4" w:rsidP="00FE5D9D">
            <w:pPr>
              <w:jc w:val="both"/>
              <w:rPr>
                <w:rFonts w:ascii="Noto Sans" w:hAnsi="Noto Sans" w:cs="Noto Sans"/>
                <w:color w:val="000000" w:themeColor="text1"/>
                <w:sz w:val="18"/>
                <w:szCs w:val="18"/>
              </w:rPr>
            </w:pPr>
          </w:p>
          <w:p w14:paraId="3690F7AB" w14:textId="77777777" w:rsidR="00625ED4" w:rsidRPr="00625ED4" w:rsidRDefault="00625ED4" w:rsidP="00FE5D9D">
            <w:pPr>
              <w:jc w:val="both"/>
              <w:rPr>
                <w:rFonts w:ascii="Noto Sans" w:hAnsi="Noto Sans" w:cs="Noto Sans"/>
                <w:color w:val="000000" w:themeColor="text1"/>
                <w:sz w:val="18"/>
                <w:szCs w:val="18"/>
              </w:rPr>
            </w:pPr>
          </w:p>
          <w:p w14:paraId="727A1E08" w14:textId="77777777" w:rsidR="00625ED4" w:rsidRPr="00625ED4" w:rsidRDefault="00625ED4" w:rsidP="00FE5D9D">
            <w:pPr>
              <w:jc w:val="both"/>
              <w:rPr>
                <w:rFonts w:ascii="Noto Sans" w:hAnsi="Noto Sans" w:cs="Noto Sans"/>
                <w:color w:val="000000" w:themeColor="text1"/>
                <w:sz w:val="18"/>
                <w:szCs w:val="18"/>
              </w:rPr>
            </w:pPr>
          </w:p>
          <w:p w14:paraId="51DEFA9D" w14:textId="77777777" w:rsidR="00625ED4" w:rsidRPr="00625ED4" w:rsidRDefault="00625ED4" w:rsidP="00FE5D9D">
            <w:pPr>
              <w:jc w:val="both"/>
              <w:rPr>
                <w:rFonts w:ascii="Noto Sans" w:hAnsi="Noto Sans" w:cs="Noto Sans"/>
                <w:color w:val="000000" w:themeColor="text1"/>
                <w:sz w:val="18"/>
                <w:szCs w:val="18"/>
              </w:rPr>
            </w:pPr>
          </w:p>
          <w:p w14:paraId="72412D7A" w14:textId="77777777" w:rsidR="00625ED4" w:rsidRPr="00625ED4" w:rsidRDefault="00625ED4" w:rsidP="00FE5D9D">
            <w:pPr>
              <w:jc w:val="both"/>
              <w:rPr>
                <w:rFonts w:ascii="Noto Sans" w:hAnsi="Noto Sans" w:cs="Noto Sans"/>
                <w:color w:val="000000" w:themeColor="text1"/>
                <w:sz w:val="18"/>
                <w:szCs w:val="18"/>
              </w:rPr>
            </w:pPr>
          </w:p>
          <w:p w14:paraId="497A965C" w14:textId="77777777" w:rsidR="00625ED4" w:rsidRPr="00625ED4" w:rsidRDefault="00625ED4" w:rsidP="00FE5D9D">
            <w:pPr>
              <w:jc w:val="both"/>
              <w:rPr>
                <w:rFonts w:ascii="Noto Sans" w:hAnsi="Noto Sans" w:cs="Noto Sans"/>
                <w:color w:val="000000" w:themeColor="text1"/>
                <w:sz w:val="18"/>
                <w:szCs w:val="18"/>
              </w:rPr>
            </w:pPr>
          </w:p>
          <w:p w14:paraId="7EE716C4" w14:textId="77777777" w:rsidR="00625ED4" w:rsidRPr="00625ED4" w:rsidRDefault="00625ED4" w:rsidP="00FE5D9D">
            <w:pPr>
              <w:jc w:val="both"/>
              <w:rPr>
                <w:rFonts w:ascii="Noto Sans" w:hAnsi="Noto Sans" w:cs="Noto Sans"/>
                <w:color w:val="000000" w:themeColor="text1"/>
                <w:sz w:val="18"/>
                <w:szCs w:val="18"/>
              </w:rPr>
            </w:pPr>
          </w:p>
          <w:p w14:paraId="02616B1F" w14:textId="77777777" w:rsidR="00625ED4" w:rsidRPr="00625ED4" w:rsidRDefault="00625ED4" w:rsidP="00FE5D9D">
            <w:pPr>
              <w:jc w:val="both"/>
              <w:rPr>
                <w:rFonts w:ascii="Noto Sans" w:hAnsi="Noto Sans" w:cs="Noto Sans"/>
                <w:color w:val="000000" w:themeColor="text1"/>
                <w:sz w:val="18"/>
                <w:szCs w:val="18"/>
              </w:rPr>
            </w:pPr>
          </w:p>
          <w:p w14:paraId="6E5738EF" w14:textId="77777777" w:rsidR="00625ED4" w:rsidRPr="00625ED4" w:rsidRDefault="00625ED4" w:rsidP="00FE5D9D">
            <w:pPr>
              <w:jc w:val="both"/>
              <w:rPr>
                <w:rFonts w:ascii="Noto Sans" w:hAnsi="Noto Sans" w:cs="Noto Sans"/>
                <w:color w:val="000000" w:themeColor="text1"/>
                <w:sz w:val="18"/>
                <w:szCs w:val="18"/>
              </w:rPr>
            </w:pPr>
          </w:p>
          <w:p w14:paraId="23301D44" w14:textId="77777777" w:rsidR="00625ED4" w:rsidRPr="00625ED4" w:rsidRDefault="00625ED4" w:rsidP="00FE5D9D">
            <w:pPr>
              <w:jc w:val="both"/>
              <w:rPr>
                <w:rFonts w:ascii="Noto Sans" w:hAnsi="Noto Sans" w:cs="Noto Sans"/>
                <w:color w:val="000000" w:themeColor="text1"/>
                <w:sz w:val="18"/>
                <w:szCs w:val="18"/>
              </w:rPr>
            </w:pPr>
          </w:p>
          <w:p w14:paraId="07DF8E9A" w14:textId="77777777" w:rsidR="00625ED4" w:rsidRPr="00625ED4" w:rsidRDefault="00625ED4" w:rsidP="00FE5D9D">
            <w:pPr>
              <w:jc w:val="both"/>
              <w:rPr>
                <w:rFonts w:ascii="Noto Sans" w:hAnsi="Noto Sans" w:cs="Noto Sans"/>
                <w:color w:val="000000" w:themeColor="text1"/>
                <w:sz w:val="18"/>
                <w:szCs w:val="18"/>
              </w:rPr>
            </w:pPr>
          </w:p>
          <w:p w14:paraId="266E55B5" w14:textId="77777777" w:rsidR="00625ED4" w:rsidRPr="00625ED4" w:rsidRDefault="00625ED4" w:rsidP="00FE5D9D">
            <w:pPr>
              <w:jc w:val="both"/>
              <w:rPr>
                <w:rFonts w:ascii="Noto Sans" w:hAnsi="Noto Sans" w:cs="Noto Sans"/>
                <w:color w:val="000000" w:themeColor="text1"/>
                <w:sz w:val="18"/>
                <w:szCs w:val="18"/>
              </w:rPr>
            </w:pPr>
          </w:p>
          <w:p w14:paraId="71DAB739" w14:textId="77777777" w:rsidR="00625ED4" w:rsidRPr="00625ED4" w:rsidRDefault="00625ED4" w:rsidP="00FE5D9D">
            <w:pPr>
              <w:jc w:val="both"/>
              <w:rPr>
                <w:rFonts w:ascii="Noto Sans" w:hAnsi="Noto Sans" w:cs="Noto Sans"/>
                <w:color w:val="000000" w:themeColor="text1"/>
                <w:sz w:val="18"/>
                <w:szCs w:val="18"/>
              </w:rPr>
            </w:pPr>
          </w:p>
          <w:p w14:paraId="6EB407EE" w14:textId="77777777" w:rsidR="00625ED4" w:rsidRPr="00625ED4" w:rsidRDefault="00625ED4" w:rsidP="00FE5D9D">
            <w:pPr>
              <w:jc w:val="both"/>
              <w:rPr>
                <w:rFonts w:ascii="Noto Sans" w:hAnsi="Noto Sans" w:cs="Noto Sans"/>
                <w:color w:val="000000" w:themeColor="text1"/>
                <w:sz w:val="18"/>
                <w:szCs w:val="18"/>
              </w:rPr>
            </w:pPr>
          </w:p>
          <w:p w14:paraId="0BA129FA" w14:textId="77777777" w:rsidR="00625ED4" w:rsidRPr="00625ED4" w:rsidRDefault="00625ED4" w:rsidP="00FE5D9D">
            <w:pPr>
              <w:jc w:val="both"/>
              <w:rPr>
                <w:rFonts w:ascii="Noto Sans" w:hAnsi="Noto Sans" w:cs="Noto Sans"/>
                <w:color w:val="000000" w:themeColor="text1"/>
                <w:sz w:val="18"/>
                <w:szCs w:val="18"/>
              </w:rPr>
            </w:pPr>
          </w:p>
          <w:p w14:paraId="40D420AE" w14:textId="77777777" w:rsidR="00625ED4" w:rsidRPr="00625ED4" w:rsidRDefault="00625ED4" w:rsidP="00FE5D9D">
            <w:pPr>
              <w:jc w:val="both"/>
              <w:rPr>
                <w:rFonts w:ascii="Noto Sans" w:hAnsi="Noto Sans" w:cs="Noto Sans"/>
                <w:color w:val="000000" w:themeColor="text1"/>
                <w:sz w:val="18"/>
                <w:szCs w:val="18"/>
              </w:rPr>
            </w:pPr>
          </w:p>
          <w:p w14:paraId="24F68A48" w14:textId="77777777" w:rsidR="00625ED4" w:rsidRPr="00625ED4" w:rsidRDefault="00625ED4" w:rsidP="00FE5D9D">
            <w:pPr>
              <w:jc w:val="both"/>
              <w:rPr>
                <w:rFonts w:ascii="Noto Sans" w:hAnsi="Noto Sans" w:cs="Noto Sans"/>
                <w:color w:val="000000" w:themeColor="text1"/>
                <w:sz w:val="18"/>
                <w:szCs w:val="18"/>
              </w:rPr>
            </w:pPr>
          </w:p>
          <w:p w14:paraId="2123A22F" w14:textId="77777777" w:rsidR="00625ED4" w:rsidRPr="00625ED4" w:rsidRDefault="00625ED4" w:rsidP="00FE5D9D">
            <w:pPr>
              <w:jc w:val="both"/>
              <w:rPr>
                <w:rFonts w:ascii="Noto Sans" w:hAnsi="Noto Sans" w:cs="Noto Sans"/>
                <w:color w:val="000000" w:themeColor="text1"/>
                <w:sz w:val="18"/>
                <w:szCs w:val="18"/>
              </w:rPr>
            </w:pPr>
          </w:p>
          <w:p w14:paraId="6F119720" w14:textId="77777777" w:rsidR="00625ED4" w:rsidRPr="00625ED4" w:rsidRDefault="00625ED4" w:rsidP="00FE5D9D">
            <w:pPr>
              <w:jc w:val="both"/>
              <w:rPr>
                <w:rFonts w:ascii="Noto Sans" w:hAnsi="Noto Sans" w:cs="Noto Sans"/>
                <w:color w:val="000000" w:themeColor="text1"/>
                <w:sz w:val="18"/>
                <w:szCs w:val="18"/>
              </w:rPr>
            </w:pPr>
          </w:p>
          <w:p w14:paraId="10DF8D5B" w14:textId="77777777" w:rsidR="00625ED4" w:rsidRPr="00625ED4" w:rsidRDefault="00625ED4" w:rsidP="00FE5D9D">
            <w:pPr>
              <w:jc w:val="both"/>
              <w:rPr>
                <w:rFonts w:ascii="Noto Sans" w:hAnsi="Noto Sans" w:cs="Noto Sans"/>
                <w:color w:val="000000" w:themeColor="text1"/>
                <w:sz w:val="18"/>
                <w:szCs w:val="18"/>
              </w:rPr>
            </w:pPr>
          </w:p>
          <w:p w14:paraId="6B3E90BB" w14:textId="77777777" w:rsidR="00625ED4" w:rsidRPr="00625ED4" w:rsidRDefault="00625ED4" w:rsidP="00FE5D9D">
            <w:pPr>
              <w:jc w:val="both"/>
              <w:rPr>
                <w:rFonts w:ascii="Noto Sans" w:hAnsi="Noto Sans" w:cs="Noto Sans"/>
                <w:color w:val="000000" w:themeColor="text1"/>
                <w:sz w:val="18"/>
                <w:szCs w:val="18"/>
              </w:rPr>
            </w:pPr>
          </w:p>
          <w:p w14:paraId="5A434A5F" w14:textId="77777777" w:rsidR="00625ED4" w:rsidRPr="00625ED4" w:rsidRDefault="00625ED4" w:rsidP="00FE5D9D">
            <w:pPr>
              <w:jc w:val="both"/>
              <w:rPr>
                <w:rFonts w:ascii="Noto Sans" w:hAnsi="Noto Sans" w:cs="Noto Sans"/>
                <w:color w:val="000000" w:themeColor="text1"/>
                <w:sz w:val="18"/>
                <w:szCs w:val="18"/>
              </w:rPr>
            </w:pPr>
          </w:p>
          <w:p w14:paraId="628902D7" w14:textId="77777777" w:rsidR="00625ED4" w:rsidRPr="00625ED4" w:rsidRDefault="00625ED4" w:rsidP="00FE5D9D">
            <w:pPr>
              <w:jc w:val="both"/>
              <w:rPr>
                <w:rFonts w:ascii="Noto Sans" w:hAnsi="Noto Sans" w:cs="Noto Sans"/>
                <w:color w:val="000000" w:themeColor="text1"/>
                <w:sz w:val="18"/>
                <w:szCs w:val="18"/>
              </w:rPr>
            </w:pPr>
          </w:p>
          <w:p w14:paraId="3D3ED443" w14:textId="77777777" w:rsidR="00625ED4" w:rsidRPr="00625ED4" w:rsidRDefault="00625ED4" w:rsidP="00FE5D9D">
            <w:pPr>
              <w:jc w:val="both"/>
              <w:rPr>
                <w:rFonts w:ascii="Noto Sans" w:hAnsi="Noto Sans" w:cs="Noto Sans"/>
                <w:color w:val="000000" w:themeColor="text1"/>
                <w:sz w:val="18"/>
                <w:szCs w:val="18"/>
              </w:rPr>
            </w:pPr>
          </w:p>
          <w:p w14:paraId="2E61E63B" w14:textId="77777777" w:rsidR="00625ED4" w:rsidRPr="00625ED4" w:rsidRDefault="00625ED4" w:rsidP="00FE5D9D">
            <w:pPr>
              <w:jc w:val="both"/>
              <w:rPr>
                <w:rFonts w:ascii="Noto Sans" w:hAnsi="Noto Sans" w:cs="Noto Sans"/>
                <w:color w:val="000000" w:themeColor="text1"/>
                <w:sz w:val="18"/>
                <w:szCs w:val="18"/>
              </w:rPr>
            </w:pPr>
          </w:p>
          <w:p w14:paraId="7CCA41BE" w14:textId="77777777" w:rsidR="00625ED4" w:rsidRPr="00625ED4" w:rsidRDefault="00625ED4" w:rsidP="00FE5D9D">
            <w:pPr>
              <w:jc w:val="both"/>
              <w:rPr>
                <w:rFonts w:ascii="Noto Sans" w:hAnsi="Noto Sans" w:cs="Noto Sans"/>
                <w:color w:val="000000" w:themeColor="text1"/>
                <w:sz w:val="18"/>
                <w:szCs w:val="18"/>
              </w:rPr>
            </w:pPr>
          </w:p>
          <w:p w14:paraId="76490DD5"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Los usuarios de la CARF utilizarán los módulos y/o funcionalidades del sistema para generar un proceso de operación, con la finalidad de verificar que operan adecuadamente.</w:t>
            </w:r>
          </w:p>
          <w:p w14:paraId="6BA48F4D" w14:textId="77777777" w:rsidR="00625ED4" w:rsidRPr="00625ED4" w:rsidRDefault="00625ED4" w:rsidP="00FE5D9D">
            <w:pPr>
              <w:jc w:val="both"/>
              <w:rPr>
                <w:rFonts w:ascii="Noto Sans" w:hAnsi="Noto Sans" w:cs="Noto Sans"/>
                <w:color w:val="000000" w:themeColor="text1"/>
                <w:sz w:val="18"/>
                <w:szCs w:val="18"/>
              </w:rPr>
            </w:pPr>
          </w:p>
          <w:p w14:paraId="231A5E9B" w14:textId="77777777" w:rsidR="00625ED4" w:rsidRPr="00625ED4" w:rsidRDefault="00625ED4" w:rsidP="00FE5D9D">
            <w:pPr>
              <w:jc w:val="both"/>
              <w:rPr>
                <w:rFonts w:ascii="Noto Sans" w:hAnsi="Noto Sans" w:cs="Noto Sans"/>
                <w:color w:val="000000" w:themeColor="text1"/>
                <w:sz w:val="18"/>
                <w:szCs w:val="18"/>
              </w:rPr>
            </w:pPr>
          </w:p>
          <w:p w14:paraId="45AC2DDC" w14:textId="77777777" w:rsidR="00625ED4" w:rsidRPr="00625ED4" w:rsidRDefault="00625ED4" w:rsidP="00FE5D9D">
            <w:pPr>
              <w:jc w:val="both"/>
              <w:rPr>
                <w:rFonts w:ascii="Noto Sans" w:hAnsi="Noto Sans" w:cs="Noto Sans"/>
                <w:color w:val="000000" w:themeColor="text1"/>
                <w:sz w:val="18"/>
                <w:szCs w:val="18"/>
              </w:rPr>
            </w:pPr>
          </w:p>
          <w:p w14:paraId="79682AAF" w14:textId="77777777" w:rsidR="00625ED4" w:rsidRPr="00625ED4" w:rsidRDefault="00625ED4" w:rsidP="00FE5D9D">
            <w:pPr>
              <w:jc w:val="both"/>
              <w:rPr>
                <w:rFonts w:ascii="Noto Sans" w:hAnsi="Noto Sans" w:cs="Noto Sans"/>
                <w:color w:val="000000" w:themeColor="text1"/>
                <w:sz w:val="18"/>
                <w:szCs w:val="18"/>
              </w:rPr>
            </w:pPr>
          </w:p>
          <w:p w14:paraId="2C3A6CA4" w14:textId="77777777" w:rsidR="00625ED4" w:rsidRPr="00625ED4" w:rsidRDefault="00625ED4" w:rsidP="00FE5D9D">
            <w:pPr>
              <w:jc w:val="both"/>
              <w:rPr>
                <w:rFonts w:ascii="Noto Sans" w:hAnsi="Noto Sans" w:cs="Noto Sans"/>
                <w:color w:val="000000" w:themeColor="text1"/>
                <w:sz w:val="18"/>
                <w:szCs w:val="18"/>
              </w:rPr>
            </w:pPr>
          </w:p>
          <w:p w14:paraId="5866AD2A" w14:textId="77777777" w:rsidR="00625ED4" w:rsidRPr="00625ED4" w:rsidRDefault="00625ED4" w:rsidP="00FE5D9D">
            <w:pPr>
              <w:jc w:val="both"/>
              <w:rPr>
                <w:rFonts w:ascii="Noto Sans" w:hAnsi="Noto Sans" w:cs="Noto Sans"/>
                <w:color w:val="000000" w:themeColor="text1"/>
                <w:sz w:val="18"/>
                <w:szCs w:val="18"/>
              </w:rPr>
            </w:pPr>
          </w:p>
          <w:p w14:paraId="760DF913" w14:textId="77777777" w:rsidR="00625ED4" w:rsidRPr="00625ED4" w:rsidRDefault="00625ED4" w:rsidP="00FE5D9D">
            <w:pPr>
              <w:jc w:val="both"/>
              <w:rPr>
                <w:rFonts w:ascii="Noto Sans" w:hAnsi="Noto Sans" w:cs="Noto Sans"/>
                <w:color w:val="000000" w:themeColor="text1"/>
                <w:sz w:val="18"/>
                <w:szCs w:val="18"/>
              </w:rPr>
            </w:pPr>
          </w:p>
          <w:p w14:paraId="11193F6C" w14:textId="77777777" w:rsidR="00625ED4" w:rsidRPr="00625ED4" w:rsidRDefault="00625ED4" w:rsidP="00FE5D9D">
            <w:pPr>
              <w:jc w:val="both"/>
              <w:rPr>
                <w:rFonts w:ascii="Noto Sans" w:hAnsi="Noto Sans" w:cs="Noto Sans"/>
                <w:color w:val="000000" w:themeColor="text1"/>
                <w:sz w:val="18"/>
                <w:szCs w:val="18"/>
              </w:rPr>
            </w:pPr>
          </w:p>
          <w:p w14:paraId="10A2CCE8" w14:textId="77777777" w:rsidR="00625ED4" w:rsidRPr="00625ED4" w:rsidRDefault="00625ED4" w:rsidP="00FE5D9D">
            <w:pPr>
              <w:jc w:val="both"/>
              <w:rPr>
                <w:rFonts w:ascii="Noto Sans" w:hAnsi="Noto Sans" w:cs="Noto Sans"/>
                <w:color w:val="000000" w:themeColor="text1"/>
                <w:sz w:val="18"/>
                <w:szCs w:val="18"/>
              </w:rPr>
            </w:pPr>
          </w:p>
          <w:p w14:paraId="509B9C60" w14:textId="77777777" w:rsidR="00625ED4" w:rsidRPr="00625ED4" w:rsidRDefault="00625ED4" w:rsidP="00FE5D9D">
            <w:pPr>
              <w:jc w:val="both"/>
              <w:rPr>
                <w:rFonts w:ascii="Noto Sans" w:hAnsi="Noto Sans" w:cs="Noto Sans"/>
                <w:color w:val="000000" w:themeColor="text1"/>
                <w:sz w:val="18"/>
                <w:szCs w:val="18"/>
              </w:rPr>
            </w:pPr>
          </w:p>
          <w:p w14:paraId="7CCADC46" w14:textId="77777777" w:rsidR="00625ED4" w:rsidRPr="00625ED4" w:rsidRDefault="00625ED4" w:rsidP="00FE5D9D">
            <w:pPr>
              <w:jc w:val="both"/>
              <w:rPr>
                <w:rFonts w:ascii="Noto Sans" w:hAnsi="Noto Sans" w:cs="Noto Sans"/>
                <w:color w:val="000000" w:themeColor="text1"/>
                <w:sz w:val="18"/>
                <w:szCs w:val="18"/>
              </w:rPr>
            </w:pPr>
          </w:p>
          <w:p w14:paraId="0D715BA0" w14:textId="77777777" w:rsidR="00625ED4" w:rsidRPr="00625ED4" w:rsidRDefault="00625ED4" w:rsidP="00FE5D9D">
            <w:pPr>
              <w:jc w:val="both"/>
              <w:rPr>
                <w:rFonts w:ascii="Noto Sans" w:hAnsi="Noto Sans" w:cs="Noto Sans"/>
                <w:color w:val="000000" w:themeColor="text1"/>
                <w:sz w:val="18"/>
                <w:szCs w:val="18"/>
              </w:rPr>
            </w:pPr>
          </w:p>
          <w:p w14:paraId="73B245D8" w14:textId="77777777" w:rsidR="00625ED4" w:rsidRPr="00625ED4" w:rsidRDefault="00625ED4" w:rsidP="00FE5D9D">
            <w:pPr>
              <w:jc w:val="both"/>
              <w:rPr>
                <w:rFonts w:ascii="Noto Sans" w:hAnsi="Noto Sans" w:cs="Noto Sans"/>
                <w:color w:val="000000" w:themeColor="text1"/>
                <w:sz w:val="18"/>
                <w:szCs w:val="18"/>
              </w:rPr>
            </w:pPr>
          </w:p>
          <w:p w14:paraId="192E67F5" w14:textId="77777777" w:rsidR="00625ED4" w:rsidRPr="00625ED4" w:rsidRDefault="00625ED4" w:rsidP="00FE5D9D">
            <w:pPr>
              <w:jc w:val="both"/>
              <w:rPr>
                <w:rFonts w:ascii="Noto Sans" w:hAnsi="Noto Sans" w:cs="Noto Sans"/>
                <w:color w:val="000000" w:themeColor="text1"/>
                <w:sz w:val="18"/>
                <w:szCs w:val="18"/>
              </w:rPr>
            </w:pPr>
          </w:p>
          <w:p w14:paraId="2456D87B"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Los usuarios validarán que los reportes estándar y personalizados (considerando gráficas, tablas/cuadros, entre otros) en alguno de los siguientes formatos de extracción (xlsx, </w:t>
            </w:r>
            <w:proofErr w:type="spellStart"/>
            <w:r w:rsidRPr="00625ED4">
              <w:rPr>
                <w:rFonts w:ascii="Noto Sans" w:hAnsi="Noto Sans" w:cs="Noto Sans"/>
                <w:color w:val="000000" w:themeColor="text1"/>
                <w:sz w:val="18"/>
                <w:szCs w:val="18"/>
              </w:rPr>
              <w:t>csv</w:t>
            </w:r>
            <w:proofErr w:type="spellEnd"/>
            <w:r w:rsidRPr="00625ED4">
              <w:rPr>
                <w:rFonts w:ascii="Noto Sans" w:hAnsi="Noto Sans" w:cs="Noto Sans"/>
                <w:color w:val="000000" w:themeColor="text1"/>
                <w:sz w:val="18"/>
                <w:szCs w:val="18"/>
              </w:rPr>
              <w:t xml:space="preserve"> y/o </w:t>
            </w:r>
            <w:proofErr w:type="spellStart"/>
            <w:r w:rsidRPr="00625ED4">
              <w:rPr>
                <w:rFonts w:ascii="Noto Sans" w:hAnsi="Noto Sans" w:cs="Noto Sans"/>
                <w:color w:val="000000" w:themeColor="text1"/>
                <w:sz w:val="18"/>
                <w:szCs w:val="18"/>
              </w:rPr>
              <w:t>pdf</w:t>
            </w:r>
            <w:proofErr w:type="spellEnd"/>
            <w:r w:rsidRPr="00625ED4">
              <w:rPr>
                <w:rFonts w:ascii="Noto Sans" w:hAnsi="Noto Sans" w:cs="Noto Sans"/>
                <w:color w:val="000000" w:themeColor="text1"/>
                <w:sz w:val="18"/>
                <w:szCs w:val="18"/>
              </w:rPr>
              <w:t xml:space="preserve">) contengan la información y el formato solicitados; además, revisarán que la funcionalidad para generar reportes estándar y personalizados esté funcionando de forma correcta. </w:t>
            </w:r>
          </w:p>
          <w:p w14:paraId="32BB9C2F" w14:textId="77777777" w:rsidR="00625ED4" w:rsidRPr="00625ED4" w:rsidRDefault="00625ED4" w:rsidP="00FE5D9D">
            <w:pPr>
              <w:jc w:val="both"/>
              <w:rPr>
                <w:rFonts w:ascii="Noto Sans" w:hAnsi="Noto Sans" w:cs="Noto Sans"/>
                <w:color w:val="000000" w:themeColor="text1"/>
                <w:sz w:val="18"/>
                <w:szCs w:val="18"/>
              </w:rPr>
            </w:pPr>
          </w:p>
          <w:p w14:paraId="62638513" w14:textId="77777777" w:rsidR="00625ED4" w:rsidRPr="00625ED4" w:rsidRDefault="00625ED4" w:rsidP="00FE5D9D">
            <w:pPr>
              <w:jc w:val="both"/>
              <w:rPr>
                <w:rFonts w:ascii="Noto Sans" w:hAnsi="Noto Sans" w:cs="Noto Sans"/>
                <w:color w:val="000000" w:themeColor="text1"/>
                <w:sz w:val="18"/>
                <w:szCs w:val="18"/>
              </w:rPr>
            </w:pPr>
          </w:p>
          <w:p w14:paraId="1EF5071E" w14:textId="77777777" w:rsidR="00625ED4" w:rsidRPr="00625ED4" w:rsidRDefault="00625ED4" w:rsidP="00FE5D9D">
            <w:pPr>
              <w:jc w:val="both"/>
              <w:rPr>
                <w:rFonts w:ascii="Noto Sans" w:hAnsi="Noto Sans" w:cs="Noto Sans"/>
                <w:color w:val="000000" w:themeColor="text1"/>
                <w:sz w:val="18"/>
                <w:szCs w:val="18"/>
              </w:rPr>
            </w:pPr>
          </w:p>
          <w:p w14:paraId="391EBBE0" w14:textId="77777777" w:rsidR="00625ED4" w:rsidRPr="00625ED4" w:rsidRDefault="00625ED4" w:rsidP="00FE5D9D">
            <w:pPr>
              <w:jc w:val="both"/>
              <w:rPr>
                <w:rFonts w:ascii="Noto Sans" w:hAnsi="Noto Sans" w:cs="Noto Sans"/>
                <w:color w:val="000000" w:themeColor="text1"/>
                <w:sz w:val="18"/>
                <w:szCs w:val="18"/>
              </w:rPr>
            </w:pPr>
          </w:p>
          <w:p w14:paraId="6B1A6022" w14:textId="77777777" w:rsidR="00625ED4" w:rsidRPr="00625ED4" w:rsidRDefault="00625ED4" w:rsidP="00FE5D9D">
            <w:pPr>
              <w:jc w:val="both"/>
              <w:rPr>
                <w:rFonts w:ascii="Noto Sans" w:hAnsi="Noto Sans" w:cs="Noto Sans"/>
                <w:color w:val="000000" w:themeColor="text1"/>
                <w:sz w:val="18"/>
                <w:szCs w:val="18"/>
              </w:rPr>
            </w:pPr>
          </w:p>
          <w:p w14:paraId="6DE6D76F" w14:textId="77777777" w:rsidR="00625ED4" w:rsidRPr="00625ED4" w:rsidRDefault="00625ED4" w:rsidP="00FE5D9D">
            <w:pPr>
              <w:jc w:val="both"/>
              <w:rPr>
                <w:rFonts w:ascii="Noto Sans" w:hAnsi="Noto Sans" w:cs="Noto Sans"/>
                <w:color w:val="000000" w:themeColor="text1"/>
                <w:sz w:val="18"/>
                <w:szCs w:val="18"/>
              </w:rPr>
            </w:pPr>
          </w:p>
          <w:p w14:paraId="4BE3AA7F" w14:textId="77777777" w:rsidR="00625ED4" w:rsidRPr="00625ED4" w:rsidRDefault="00625ED4" w:rsidP="00FE5D9D">
            <w:pPr>
              <w:jc w:val="both"/>
              <w:rPr>
                <w:rFonts w:ascii="Noto Sans" w:hAnsi="Noto Sans" w:cs="Noto Sans"/>
                <w:color w:val="000000" w:themeColor="text1"/>
                <w:sz w:val="18"/>
                <w:szCs w:val="18"/>
              </w:rPr>
            </w:pPr>
          </w:p>
          <w:p w14:paraId="781096A3" w14:textId="77777777" w:rsidR="00625ED4" w:rsidRPr="00625ED4" w:rsidRDefault="00625ED4" w:rsidP="00FE5D9D">
            <w:pPr>
              <w:jc w:val="both"/>
              <w:rPr>
                <w:rFonts w:ascii="Noto Sans" w:hAnsi="Noto Sans" w:cs="Noto Sans"/>
                <w:color w:val="000000" w:themeColor="text1"/>
                <w:sz w:val="18"/>
                <w:szCs w:val="18"/>
              </w:rPr>
            </w:pPr>
          </w:p>
          <w:p w14:paraId="2F6FD683" w14:textId="77777777" w:rsidR="00625ED4" w:rsidRPr="00625ED4" w:rsidRDefault="00625ED4" w:rsidP="00FE5D9D">
            <w:pPr>
              <w:jc w:val="both"/>
              <w:rPr>
                <w:rFonts w:ascii="Noto Sans" w:hAnsi="Noto Sans" w:cs="Noto Sans"/>
                <w:color w:val="000000" w:themeColor="text1"/>
                <w:sz w:val="18"/>
                <w:szCs w:val="18"/>
              </w:rPr>
            </w:pPr>
          </w:p>
          <w:p w14:paraId="70853D9F" w14:textId="77777777" w:rsidR="00625ED4" w:rsidRPr="00625ED4" w:rsidRDefault="00625ED4" w:rsidP="00FE5D9D">
            <w:pPr>
              <w:jc w:val="both"/>
              <w:rPr>
                <w:rFonts w:ascii="Noto Sans" w:hAnsi="Noto Sans" w:cs="Noto Sans"/>
                <w:color w:val="000000" w:themeColor="text1"/>
                <w:sz w:val="18"/>
                <w:szCs w:val="18"/>
              </w:rPr>
            </w:pPr>
          </w:p>
        </w:tc>
      </w:tr>
      <w:tr w:rsidR="00625ED4" w:rsidRPr="00625ED4" w14:paraId="4C85D88A" w14:textId="77777777" w:rsidTr="00FE5D9D">
        <w:trPr>
          <w:trHeight w:val="1032"/>
        </w:trPr>
        <w:tc>
          <w:tcPr>
            <w:tcW w:w="5359" w:type="dxa"/>
            <w:tcBorders>
              <w:top w:val="single" w:sz="4" w:space="0" w:color="auto"/>
              <w:left w:val="single" w:sz="4" w:space="0" w:color="auto"/>
              <w:bottom w:val="single" w:sz="4" w:space="0" w:color="auto"/>
              <w:right w:val="single" w:sz="4" w:space="0" w:color="auto"/>
            </w:tcBorders>
          </w:tcPr>
          <w:p w14:paraId="284E0445" w14:textId="77777777" w:rsidR="00625ED4" w:rsidRPr="00625ED4" w:rsidRDefault="00625ED4" w:rsidP="00601DEE">
            <w:pPr>
              <w:pStyle w:val="Prrafodelista"/>
              <w:numPr>
                <w:ilvl w:val="0"/>
                <w:numId w:val="25"/>
              </w:numPr>
              <w:tabs>
                <w:tab w:val="left" w:pos="311"/>
              </w:tabs>
              <w:ind w:left="318" w:hanging="284"/>
              <w:jc w:val="both"/>
              <w:rPr>
                <w:rFonts w:ascii="Noto Sans" w:hAnsi="Noto Sans" w:cs="Noto Sans"/>
                <w:b/>
                <w:bCs/>
                <w:sz w:val="18"/>
                <w:szCs w:val="18"/>
              </w:rPr>
            </w:pPr>
            <w:r w:rsidRPr="00625ED4">
              <w:rPr>
                <w:rFonts w:ascii="Noto Sans" w:hAnsi="Noto Sans" w:cs="Noto Sans"/>
                <w:b/>
                <w:bCs/>
                <w:sz w:val="18"/>
                <w:szCs w:val="18"/>
              </w:rPr>
              <w:lastRenderedPageBreak/>
              <w:t>Soporte técnico, mantenimiento y actualizaciones</w:t>
            </w:r>
          </w:p>
          <w:p w14:paraId="540695D8" w14:textId="77777777" w:rsidR="00625ED4" w:rsidRPr="00625ED4" w:rsidRDefault="00625ED4" w:rsidP="00FE5D9D">
            <w:pPr>
              <w:pStyle w:val="Prrafodelista"/>
              <w:rPr>
                <w:rFonts w:ascii="Noto Sans" w:hAnsi="Noto Sans" w:cs="Noto Sans"/>
                <w:sz w:val="18"/>
                <w:szCs w:val="18"/>
              </w:rPr>
            </w:pPr>
          </w:p>
          <w:p w14:paraId="1BAF63F3" w14:textId="77777777" w:rsidR="00625ED4" w:rsidRPr="00625ED4" w:rsidRDefault="00625ED4" w:rsidP="00FE5D9D">
            <w:pPr>
              <w:jc w:val="both"/>
              <w:rPr>
                <w:rFonts w:ascii="Noto Sans" w:hAnsi="Noto Sans" w:cs="Noto Sans"/>
                <w:bCs/>
                <w:sz w:val="18"/>
                <w:szCs w:val="18"/>
              </w:rPr>
            </w:pPr>
            <w:r w:rsidRPr="00625ED4">
              <w:rPr>
                <w:rFonts w:ascii="Noto Sans" w:hAnsi="Noto Sans" w:cs="Noto Sans"/>
                <w:bCs/>
                <w:sz w:val="18"/>
                <w:szCs w:val="18"/>
              </w:rPr>
              <w:t xml:space="preserve">El proveedor deberá brindar el soporte técnico, mantenimiento y actualizaciones en idioma español, a través del portal del proveedor, vía telefónica y/o correo electrónico. </w:t>
            </w:r>
          </w:p>
          <w:p w14:paraId="329A2B02" w14:textId="77777777" w:rsidR="00625ED4" w:rsidRPr="00625ED4" w:rsidRDefault="00625ED4" w:rsidP="00FE5D9D">
            <w:pPr>
              <w:pStyle w:val="Prrafodelista"/>
              <w:tabs>
                <w:tab w:val="left" w:pos="1208"/>
              </w:tabs>
              <w:ind w:left="1208" w:firstLine="142"/>
              <w:jc w:val="both"/>
              <w:rPr>
                <w:rFonts w:ascii="Noto Sans" w:hAnsi="Noto Sans" w:cs="Noto Sans"/>
                <w:color w:val="FF0000"/>
                <w:sz w:val="18"/>
                <w:szCs w:val="18"/>
                <w:shd w:val="clear" w:color="auto" w:fill="FFFFFF"/>
              </w:rPr>
            </w:pPr>
          </w:p>
          <w:p w14:paraId="5F70BB60" w14:textId="77777777" w:rsidR="00625ED4" w:rsidRPr="00625ED4" w:rsidRDefault="00625ED4" w:rsidP="00601DEE">
            <w:pPr>
              <w:pStyle w:val="Prrafodelista"/>
              <w:numPr>
                <w:ilvl w:val="0"/>
                <w:numId w:val="26"/>
              </w:numPr>
              <w:tabs>
                <w:tab w:val="left" w:pos="311"/>
              </w:tabs>
              <w:ind w:left="601" w:hanging="425"/>
              <w:jc w:val="both"/>
              <w:rPr>
                <w:rFonts w:ascii="Noto Sans" w:hAnsi="Noto Sans" w:cs="Noto Sans"/>
                <w:b/>
                <w:bCs/>
                <w:sz w:val="18"/>
                <w:szCs w:val="18"/>
              </w:rPr>
            </w:pPr>
            <w:r w:rsidRPr="00625ED4">
              <w:rPr>
                <w:rFonts w:ascii="Noto Sans" w:hAnsi="Noto Sans" w:cs="Noto Sans"/>
                <w:b/>
                <w:bCs/>
                <w:sz w:val="18"/>
                <w:szCs w:val="18"/>
              </w:rPr>
              <w:t>Soporte técnico</w:t>
            </w:r>
          </w:p>
          <w:p w14:paraId="02D12EF1" w14:textId="77777777" w:rsidR="00625ED4" w:rsidRPr="00625ED4" w:rsidRDefault="00625ED4" w:rsidP="00FE5D9D">
            <w:pPr>
              <w:pStyle w:val="Prrafodelista"/>
              <w:ind w:left="1276" w:firstLine="142"/>
              <w:jc w:val="both"/>
              <w:rPr>
                <w:rFonts w:ascii="Noto Sans" w:hAnsi="Noto Sans" w:cs="Noto Sans"/>
                <w:sz w:val="18"/>
                <w:szCs w:val="18"/>
              </w:rPr>
            </w:pPr>
          </w:p>
          <w:p w14:paraId="2E027798"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El proveedor deberá brindar el servicio de soporte técnico, de forma enunciativa más no limitativa, al menos, en las siguientes situaciones: para reestablecer el funcionamiento del sistema, para solucionar problemas de acceso, para reestablecer las bases de datos que se hayan dañado, de rutina del uso del sistema, por fallas en mejoras y actualizaciones del sistema, de vulnerabilidad y seguridad por ataques potenciales.</w:t>
            </w:r>
          </w:p>
          <w:p w14:paraId="2FB2C3DC" w14:textId="77777777" w:rsidR="00625ED4" w:rsidRPr="00625ED4" w:rsidRDefault="00625ED4" w:rsidP="00FE5D9D">
            <w:pPr>
              <w:jc w:val="both"/>
              <w:rPr>
                <w:rFonts w:ascii="Noto Sans" w:hAnsi="Noto Sans" w:cs="Noto Sans"/>
                <w:sz w:val="18"/>
                <w:szCs w:val="18"/>
              </w:rPr>
            </w:pPr>
          </w:p>
          <w:p w14:paraId="78109DE5"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El personal de la CARF realizará la solicitud de atención de cada incidencia a través del centro de atención a usuarios en el portal del proveedor, quien le deberá asignar un número de folio a cada solicitud para su seguimiento. En caso de que en el tiempo programado el proveedor no solucione la incidencia presentada, deberá proporcionar la fecha de atención estimada de la incidencia. El seguimiento de los casos será por medio de notificaciones a través del centro de atención a usuarios, de envíos de correos electrónicos y/o de llamadas telefónicas. Además, el proveedor deberá indicar la línea telefónica y/o correo electrónico donde la CARF pueda contactar al personal asignado para soporte al cliente, que esté disponible para asistencia de una incidencia.</w:t>
            </w:r>
          </w:p>
          <w:p w14:paraId="30864544" w14:textId="77777777" w:rsidR="00625ED4" w:rsidRPr="00625ED4" w:rsidRDefault="00625ED4" w:rsidP="00FE5D9D">
            <w:pPr>
              <w:ind w:left="709"/>
              <w:jc w:val="both"/>
              <w:rPr>
                <w:rFonts w:ascii="Noto Sans" w:hAnsi="Noto Sans" w:cs="Noto Sans"/>
                <w:sz w:val="18"/>
                <w:szCs w:val="18"/>
              </w:rPr>
            </w:pPr>
          </w:p>
          <w:p w14:paraId="2A1C0AE9" w14:textId="77777777" w:rsidR="00625ED4" w:rsidRPr="00625ED4" w:rsidRDefault="00625ED4" w:rsidP="00601DEE">
            <w:pPr>
              <w:pStyle w:val="Prrafodelista"/>
              <w:numPr>
                <w:ilvl w:val="0"/>
                <w:numId w:val="26"/>
              </w:numPr>
              <w:tabs>
                <w:tab w:val="left" w:pos="311"/>
              </w:tabs>
              <w:ind w:left="601" w:hanging="425"/>
              <w:jc w:val="both"/>
              <w:rPr>
                <w:rFonts w:ascii="Noto Sans" w:hAnsi="Noto Sans" w:cs="Noto Sans"/>
                <w:b/>
                <w:bCs/>
                <w:sz w:val="18"/>
                <w:szCs w:val="18"/>
              </w:rPr>
            </w:pPr>
            <w:r w:rsidRPr="00625ED4">
              <w:rPr>
                <w:rFonts w:ascii="Noto Sans" w:hAnsi="Noto Sans" w:cs="Noto Sans"/>
                <w:b/>
                <w:bCs/>
                <w:sz w:val="18"/>
                <w:szCs w:val="18"/>
              </w:rPr>
              <w:t>Mantenimiento y actualizaciones</w:t>
            </w:r>
          </w:p>
          <w:p w14:paraId="10DB51E2" w14:textId="77777777" w:rsidR="00625ED4" w:rsidRPr="00625ED4" w:rsidRDefault="00625ED4" w:rsidP="00FE5D9D">
            <w:pPr>
              <w:ind w:left="709"/>
              <w:jc w:val="both"/>
              <w:rPr>
                <w:rFonts w:ascii="Noto Sans" w:hAnsi="Noto Sans" w:cs="Noto Sans"/>
                <w:sz w:val="18"/>
                <w:szCs w:val="18"/>
              </w:rPr>
            </w:pPr>
          </w:p>
          <w:p w14:paraId="48E0F848" w14:textId="77777777" w:rsidR="00625ED4" w:rsidRPr="00625ED4" w:rsidRDefault="00625ED4" w:rsidP="00FE5D9D">
            <w:pPr>
              <w:jc w:val="both"/>
              <w:rPr>
                <w:rFonts w:ascii="Noto Sans" w:hAnsi="Noto Sans" w:cs="Noto Sans"/>
                <w:sz w:val="18"/>
                <w:szCs w:val="18"/>
              </w:rPr>
            </w:pPr>
            <w:r w:rsidRPr="00625ED4">
              <w:rPr>
                <w:rFonts w:ascii="Noto Sans" w:hAnsi="Noto Sans" w:cs="Noto Sans"/>
                <w:sz w:val="18"/>
                <w:szCs w:val="18"/>
              </w:rPr>
              <w:t>El proveedor deberá contar con un Manual y Programa de mantenimiento y actualizaciones, relacionados con el sistema, las bases de datos, el centro de datos, las metodologías, las rutinas de cálculo, los módulos y los reportes, ya sea por mejoras o por corrección de errores de funcionamiento (</w:t>
            </w:r>
            <w:r w:rsidRPr="00625ED4">
              <w:rPr>
                <w:rFonts w:ascii="Noto Sans" w:hAnsi="Noto Sans" w:cs="Noto Sans"/>
                <w:i/>
                <w:sz w:val="18"/>
                <w:szCs w:val="18"/>
              </w:rPr>
              <w:t>bugs</w:t>
            </w:r>
            <w:r w:rsidRPr="00625ED4">
              <w:rPr>
                <w:rFonts w:ascii="Noto Sans" w:hAnsi="Noto Sans" w:cs="Noto Sans"/>
                <w:sz w:val="18"/>
                <w:szCs w:val="18"/>
              </w:rPr>
              <w:t>).</w:t>
            </w:r>
          </w:p>
          <w:p w14:paraId="79A1D04C" w14:textId="77777777" w:rsidR="00625ED4" w:rsidRPr="00625ED4" w:rsidRDefault="00625ED4" w:rsidP="00FE5D9D">
            <w:pPr>
              <w:pStyle w:val="Prrafodelista"/>
              <w:ind w:left="1276"/>
              <w:jc w:val="both"/>
              <w:rPr>
                <w:rFonts w:ascii="Noto Sans" w:hAnsi="Noto Sans" w:cs="Noto Sans"/>
                <w:sz w:val="18"/>
                <w:szCs w:val="18"/>
              </w:rPr>
            </w:pPr>
          </w:p>
          <w:p w14:paraId="4FC0F443" w14:textId="77777777" w:rsidR="00625ED4" w:rsidRPr="00625ED4" w:rsidRDefault="00625ED4" w:rsidP="00FE5D9D">
            <w:pPr>
              <w:pStyle w:val="Prrafodelista"/>
              <w:ind w:left="1276"/>
              <w:jc w:val="both"/>
              <w:rPr>
                <w:rFonts w:ascii="Noto Sans" w:hAnsi="Noto Sans" w:cs="Noto Sans"/>
                <w:sz w:val="18"/>
                <w:szCs w:val="18"/>
              </w:rPr>
            </w:pPr>
          </w:p>
          <w:p w14:paraId="38678389" w14:textId="77777777" w:rsidR="00625ED4" w:rsidRPr="00625ED4" w:rsidRDefault="00625ED4" w:rsidP="00601DEE">
            <w:pPr>
              <w:pStyle w:val="Prrafodelista"/>
              <w:numPr>
                <w:ilvl w:val="0"/>
                <w:numId w:val="26"/>
              </w:numPr>
              <w:tabs>
                <w:tab w:val="left" w:pos="311"/>
              </w:tabs>
              <w:ind w:left="601" w:hanging="425"/>
              <w:jc w:val="both"/>
              <w:rPr>
                <w:rFonts w:ascii="Noto Sans" w:hAnsi="Noto Sans" w:cs="Noto Sans"/>
                <w:b/>
                <w:bCs/>
                <w:sz w:val="18"/>
                <w:szCs w:val="18"/>
              </w:rPr>
            </w:pPr>
            <w:r w:rsidRPr="00625ED4">
              <w:rPr>
                <w:rFonts w:ascii="Noto Sans" w:hAnsi="Noto Sans" w:cs="Noto Sans"/>
                <w:b/>
                <w:bCs/>
                <w:sz w:val="18"/>
                <w:szCs w:val="18"/>
              </w:rPr>
              <w:t>Bitácora.</w:t>
            </w:r>
          </w:p>
          <w:p w14:paraId="762DE666" w14:textId="77777777" w:rsidR="00625ED4" w:rsidRPr="00625ED4" w:rsidRDefault="00625ED4" w:rsidP="00FE5D9D">
            <w:pPr>
              <w:pStyle w:val="Prrafodelista"/>
              <w:ind w:left="567"/>
              <w:contextualSpacing w:val="0"/>
              <w:jc w:val="both"/>
              <w:rPr>
                <w:rFonts w:ascii="Noto Sans" w:hAnsi="Noto Sans" w:cs="Noto Sans"/>
                <w:sz w:val="18"/>
                <w:szCs w:val="18"/>
              </w:rPr>
            </w:pPr>
          </w:p>
          <w:p w14:paraId="59ECC9C5" w14:textId="77777777" w:rsidR="00625ED4" w:rsidRPr="00625ED4" w:rsidRDefault="00625ED4" w:rsidP="00FE5D9D">
            <w:pPr>
              <w:pStyle w:val="Prrafodelista"/>
              <w:ind w:left="0"/>
              <w:contextualSpacing w:val="0"/>
              <w:jc w:val="both"/>
              <w:rPr>
                <w:rFonts w:ascii="Noto Sans" w:hAnsi="Noto Sans" w:cs="Noto Sans"/>
                <w:sz w:val="18"/>
                <w:szCs w:val="18"/>
              </w:rPr>
            </w:pPr>
            <w:r w:rsidRPr="00625ED4">
              <w:rPr>
                <w:rFonts w:ascii="Noto Sans" w:hAnsi="Noto Sans" w:cs="Noto Sans"/>
                <w:sz w:val="18"/>
                <w:szCs w:val="18"/>
              </w:rPr>
              <w:t>El proveedor deberá proporcionar una “Bitácora” a través de la cual informe el detalle de éxito o fracaso de los procesos de los reportes ejecutados, así como del soporte técnico y mantenimiento brindado, mediante la cual formalizará la prestación del servicio de soporte técnico y mantenimiento.</w:t>
            </w:r>
          </w:p>
          <w:p w14:paraId="6C056800" w14:textId="77777777" w:rsidR="00625ED4" w:rsidRPr="00625ED4" w:rsidRDefault="00625ED4" w:rsidP="00FE5D9D">
            <w:pPr>
              <w:pStyle w:val="Prrafodelista"/>
              <w:ind w:left="347"/>
              <w:jc w:val="both"/>
              <w:rPr>
                <w:rFonts w:ascii="Noto Sans" w:hAnsi="Noto Sans" w:cs="Noto Sans"/>
                <w:b/>
                <w:bCs/>
                <w:sz w:val="18"/>
                <w:szCs w:val="18"/>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673B53F" w14:textId="77777777" w:rsidR="00625ED4" w:rsidRPr="00625ED4" w:rsidRDefault="00625ED4" w:rsidP="00FE5D9D">
            <w:pPr>
              <w:jc w:val="both"/>
              <w:rPr>
                <w:rFonts w:ascii="Noto Sans" w:hAnsi="Noto Sans" w:cs="Noto Sans"/>
                <w:color w:val="000000" w:themeColor="text1"/>
                <w:sz w:val="18"/>
                <w:szCs w:val="18"/>
              </w:rPr>
            </w:pPr>
          </w:p>
          <w:p w14:paraId="3FFD056F" w14:textId="77777777" w:rsidR="00625ED4" w:rsidRPr="00625ED4" w:rsidRDefault="00625ED4" w:rsidP="00FE5D9D">
            <w:pPr>
              <w:jc w:val="both"/>
              <w:rPr>
                <w:rFonts w:ascii="Noto Sans" w:hAnsi="Noto Sans" w:cs="Noto Sans"/>
                <w:color w:val="000000" w:themeColor="text1"/>
                <w:sz w:val="18"/>
                <w:szCs w:val="18"/>
              </w:rPr>
            </w:pPr>
          </w:p>
          <w:p w14:paraId="68C63B1A" w14:textId="77777777" w:rsidR="00625ED4" w:rsidRPr="00625ED4" w:rsidRDefault="00625ED4" w:rsidP="00FE5D9D">
            <w:pPr>
              <w:jc w:val="both"/>
              <w:rPr>
                <w:rFonts w:ascii="Noto Sans" w:hAnsi="Noto Sans" w:cs="Noto Sans"/>
                <w:color w:val="000000" w:themeColor="text1"/>
                <w:sz w:val="18"/>
                <w:szCs w:val="18"/>
              </w:rPr>
            </w:pPr>
          </w:p>
          <w:p w14:paraId="17D6551A" w14:textId="77777777" w:rsidR="00625ED4" w:rsidRPr="00625ED4" w:rsidRDefault="00625ED4" w:rsidP="00FE5D9D">
            <w:pPr>
              <w:jc w:val="both"/>
              <w:rPr>
                <w:rFonts w:ascii="Noto Sans" w:hAnsi="Noto Sans" w:cs="Noto Sans"/>
                <w:color w:val="000000" w:themeColor="text1"/>
                <w:sz w:val="18"/>
                <w:szCs w:val="18"/>
              </w:rPr>
            </w:pPr>
          </w:p>
          <w:p w14:paraId="148B7534" w14:textId="77777777" w:rsidR="00625ED4" w:rsidRPr="00625ED4" w:rsidRDefault="00625ED4" w:rsidP="00FE5D9D">
            <w:pPr>
              <w:jc w:val="both"/>
              <w:rPr>
                <w:rFonts w:ascii="Noto Sans" w:hAnsi="Noto Sans" w:cs="Noto Sans"/>
                <w:color w:val="000000" w:themeColor="text1"/>
                <w:sz w:val="18"/>
                <w:szCs w:val="18"/>
              </w:rPr>
            </w:pPr>
          </w:p>
          <w:p w14:paraId="451C0C8E" w14:textId="77777777" w:rsidR="00625ED4" w:rsidRPr="00625ED4" w:rsidRDefault="00625ED4" w:rsidP="00FE5D9D">
            <w:pPr>
              <w:jc w:val="both"/>
              <w:rPr>
                <w:rFonts w:ascii="Noto Sans" w:hAnsi="Noto Sans" w:cs="Noto Sans"/>
                <w:color w:val="000000" w:themeColor="text1"/>
                <w:sz w:val="18"/>
                <w:szCs w:val="18"/>
              </w:rPr>
            </w:pPr>
          </w:p>
          <w:p w14:paraId="601A740F" w14:textId="77777777" w:rsidR="00625ED4" w:rsidRPr="00625ED4" w:rsidRDefault="00625ED4" w:rsidP="00FE5D9D">
            <w:pPr>
              <w:jc w:val="both"/>
              <w:rPr>
                <w:rFonts w:ascii="Noto Sans" w:hAnsi="Noto Sans" w:cs="Noto Sans"/>
                <w:color w:val="000000" w:themeColor="text1"/>
                <w:sz w:val="18"/>
                <w:szCs w:val="18"/>
              </w:rPr>
            </w:pPr>
          </w:p>
          <w:p w14:paraId="71E3406F" w14:textId="77777777" w:rsidR="00625ED4" w:rsidRPr="00625ED4" w:rsidRDefault="00625ED4" w:rsidP="00FE5D9D">
            <w:pPr>
              <w:jc w:val="both"/>
              <w:rPr>
                <w:rFonts w:ascii="Noto Sans" w:hAnsi="Noto Sans" w:cs="Noto Sans"/>
                <w:color w:val="000000" w:themeColor="text1"/>
                <w:sz w:val="18"/>
                <w:szCs w:val="18"/>
              </w:rPr>
            </w:pPr>
          </w:p>
          <w:p w14:paraId="362BCC20" w14:textId="77777777" w:rsidR="00625ED4" w:rsidRPr="00625ED4" w:rsidRDefault="00625ED4" w:rsidP="00FE5D9D">
            <w:pPr>
              <w:jc w:val="both"/>
              <w:rPr>
                <w:rFonts w:ascii="Noto Sans" w:hAnsi="Noto Sans" w:cs="Noto Sans"/>
                <w:color w:val="000000" w:themeColor="text1"/>
                <w:sz w:val="18"/>
                <w:szCs w:val="18"/>
              </w:rPr>
            </w:pPr>
          </w:p>
          <w:p w14:paraId="4942AD62"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Cuando el proveedor lo indique, o bien una vez, finalizado el plazo acordado para que la solicitud quede resuelta, la CARF utilizará nuevamente la funcionalidad que dio origen a la incidencia y validará que funcione correctamente.</w:t>
            </w:r>
          </w:p>
          <w:p w14:paraId="1E026690" w14:textId="77777777" w:rsidR="00625ED4" w:rsidRPr="00625ED4" w:rsidRDefault="00625ED4" w:rsidP="00FE5D9D">
            <w:pPr>
              <w:jc w:val="both"/>
              <w:rPr>
                <w:rFonts w:ascii="Noto Sans" w:hAnsi="Noto Sans" w:cs="Noto Sans"/>
                <w:color w:val="000000" w:themeColor="text1"/>
                <w:sz w:val="18"/>
                <w:szCs w:val="18"/>
              </w:rPr>
            </w:pPr>
          </w:p>
          <w:p w14:paraId="5D25739C" w14:textId="77777777" w:rsidR="00625ED4" w:rsidRPr="00625ED4" w:rsidRDefault="00625ED4" w:rsidP="00FE5D9D">
            <w:pPr>
              <w:jc w:val="both"/>
              <w:rPr>
                <w:rFonts w:ascii="Noto Sans" w:hAnsi="Noto Sans" w:cs="Noto Sans"/>
                <w:color w:val="000000" w:themeColor="text1"/>
                <w:sz w:val="18"/>
                <w:szCs w:val="18"/>
              </w:rPr>
            </w:pPr>
          </w:p>
          <w:p w14:paraId="00D10496" w14:textId="77777777" w:rsidR="00625ED4" w:rsidRPr="00625ED4" w:rsidRDefault="00625ED4" w:rsidP="00FE5D9D">
            <w:pPr>
              <w:jc w:val="both"/>
              <w:rPr>
                <w:rFonts w:ascii="Noto Sans" w:hAnsi="Noto Sans" w:cs="Noto Sans"/>
                <w:color w:val="000000" w:themeColor="text1"/>
                <w:sz w:val="18"/>
                <w:szCs w:val="18"/>
              </w:rPr>
            </w:pPr>
          </w:p>
          <w:p w14:paraId="6DA9AAF5" w14:textId="77777777" w:rsidR="00625ED4" w:rsidRPr="00625ED4" w:rsidRDefault="00625ED4" w:rsidP="00FE5D9D">
            <w:pPr>
              <w:jc w:val="both"/>
              <w:rPr>
                <w:rFonts w:ascii="Noto Sans" w:hAnsi="Noto Sans" w:cs="Noto Sans"/>
                <w:color w:val="000000" w:themeColor="text1"/>
                <w:sz w:val="18"/>
                <w:szCs w:val="18"/>
              </w:rPr>
            </w:pPr>
          </w:p>
          <w:p w14:paraId="21106940" w14:textId="77777777" w:rsidR="00625ED4" w:rsidRPr="00625ED4" w:rsidRDefault="00625ED4" w:rsidP="00FE5D9D">
            <w:pPr>
              <w:jc w:val="both"/>
              <w:rPr>
                <w:rFonts w:ascii="Noto Sans" w:hAnsi="Noto Sans" w:cs="Noto Sans"/>
                <w:color w:val="000000" w:themeColor="text1"/>
                <w:sz w:val="18"/>
                <w:szCs w:val="18"/>
              </w:rPr>
            </w:pPr>
          </w:p>
          <w:p w14:paraId="0DA27F04" w14:textId="77777777" w:rsidR="00625ED4" w:rsidRPr="00625ED4" w:rsidRDefault="00625ED4" w:rsidP="00FE5D9D">
            <w:pPr>
              <w:jc w:val="both"/>
              <w:rPr>
                <w:rFonts w:ascii="Noto Sans" w:hAnsi="Noto Sans" w:cs="Noto Sans"/>
                <w:color w:val="000000" w:themeColor="text1"/>
                <w:sz w:val="18"/>
                <w:szCs w:val="18"/>
              </w:rPr>
            </w:pPr>
          </w:p>
          <w:p w14:paraId="2DEF69DC" w14:textId="77777777" w:rsidR="00625ED4" w:rsidRPr="00625ED4" w:rsidRDefault="00625ED4" w:rsidP="00FE5D9D">
            <w:pPr>
              <w:jc w:val="both"/>
              <w:rPr>
                <w:rFonts w:ascii="Noto Sans" w:hAnsi="Noto Sans" w:cs="Noto Sans"/>
                <w:color w:val="000000" w:themeColor="text1"/>
                <w:sz w:val="18"/>
                <w:szCs w:val="18"/>
              </w:rPr>
            </w:pPr>
          </w:p>
          <w:p w14:paraId="54BCF99B" w14:textId="77777777" w:rsidR="00625ED4" w:rsidRPr="00625ED4" w:rsidRDefault="00625ED4" w:rsidP="00FE5D9D">
            <w:pPr>
              <w:jc w:val="both"/>
              <w:rPr>
                <w:rFonts w:ascii="Noto Sans" w:hAnsi="Noto Sans" w:cs="Noto Sans"/>
                <w:color w:val="000000" w:themeColor="text1"/>
                <w:sz w:val="18"/>
                <w:szCs w:val="18"/>
              </w:rPr>
            </w:pPr>
          </w:p>
          <w:p w14:paraId="70C0A398" w14:textId="77777777" w:rsidR="00625ED4" w:rsidRPr="00625ED4" w:rsidRDefault="00625ED4" w:rsidP="00FE5D9D">
            <w:pPr>
              <w:jc w:val="both"/>
              <w:rPr>
                <w:rFonts w:ascii="Noto Sans" w:hAnsi="Noto Sans" w:cs="Noto Sans"/>
                <w:color w:val="000000" w:themeColor="text1"/>
                <w:sz w:val="18"/>
                <w:szCs w:val="18"/>
              </w:rPr>
            </w:pPr>
          </w:p>
          <w:p w14:paraId="2950FAD4" w14:textId="77777777" w:rsidR="00625ED4" w:rsidRPr="00625ED4" w:rsidRDefault="00625ED4" w:rsidP="00FE5D9D">
            <w:pPr>
              <w:jc w:val="both"/>
              <w:rPr>
                <w:rFonts w:ascii="Noto Sans" w:hAnsi="Noto Sans" w:cs="Noto Sans"/>
                <w:color w:val="000000" w:themeColor="text1"/>
                <w:sz w:val="18"/>
                <w:szCs w:val="18"/>
              </w:rPr>
            </w:pPr>
          </w:p>
          <w:p w14:paraId="22B34D31" w14:textId="77777777" w:rsidR="00625ED4" w:rsidRPr="00625ED4" w:rsidRDefault="00625ED4" w:rsidP="00FE5D9D">
            <w:pPr>
              <w:jc w:val="both"/>
              <w:rPr>
                <w:rFonts w:ascii="Noto Sans" w:hAnsi="Noto Sans" w:cs="Noto Sans"/>
                <w:color w:val="000000" w:themeColor="text1"/>
                <w:sz w:val="18"/>
                <w:szCs w:val="18"/>
              </w:rPr>
            </w:pPr>
          </w:p>
          <w:p w14:paraId="53A510CA" w14:textId="77777777" w:rsidR="00625ED4" w:rsidRPr="00625ED4" w:rsidRDefault="00625ED4" w:rsidP="00FE5D9D">
            <w:pPr>
              <w:jc w:val="both"/>
              <w:rPr>
                <w:rFonts w:ascii="Noto Sans" w:hAnsi="Noto Sans" w:cs="Noto Sans"/>
                <w:color w:val="000000" w:themeColor="text1"/>
                <w:sz w:val="18"/>
                <w:szCs w:val="18"/>
              </w:rPr>
            </w:pPr>
          </w:p>
          <w:p w14:paraId="7E81F3DD" w14:textId="77777777" w:rsidR="00625ED4" w:rsidRPr="00625ED4" w:rsidRDefault="00625ED4" w:rsidP="00FE5D9D">
            <w:pPr>
              <w:jc w:val="both"/>
              <w:rPr>
                <w:rFonts w:ascii="Noto Sans" w:hAnsi="Noto Sans" w:cs="Noto Sans"/>
                <w:color w:val="000000" w:themeColor="text1"/>
                <w:sz w:val="18"/>
                <w:szCs w:val="18"/>
              </w:rPr>
            </w:pPr>
          </w:p>
          <w:p w14:paraId="5A75675C" w14:textId="77777777" w:rsidR="00625ED4" w:rsidRPr="00625ED4" w:rsidRDefault="00625ED4" w:rsidP="00FE5D9D">
            <w:pPr>
              <w:jc w:val="both"/>
              <w:rPr>
                <w:rFonts w:ascii="Noto Sans" w:hAnsi="Noto Sans" w:cs="Noto Sans"/>
                <w:color w:val="000000" w:themeColor="text1"/>
                <w:sz w:val="18"/>
                <w:szCs w:val="18"/>
              </w:rPr>
            </w:pPr>
          </w:p>
          <w:p w14:paraId="650B1AD9" w14:textId="77777777" w:rsidR="00625ED4" w:rsidRPr="00625ED4" w:rsidRDefault="00625ED4" w:rsidP="00FE5D9D">
            <w:pPr>
              <w:jc w:val="both"/>
              <w:rPr>
                <w:rFonts w:ascii="Noto Sans" w:hAnsi="Noto Sans" w:cs="Noto Sans"/>
                <w:color w:val="000000" w:themeColor="text1"/>
                <w:sz w:val="18"/>
                <w:szCs w:val="18"/>
              </w:rPr>
            </w:pPr>
          </w:p>
          <w:p w14:paraId="7611DC48" w14:textId="77777777" w:rsidR="00625ED4" w:rsidRPr="00625ED4" w:rsidRDefault="00625ED4" w:rsidP="00FE5D9D">
            <w:pPr>
              <w:jc w:val="both"/>
              <w:rPr>
                <w:rFonts w:ascii="Noto Sans" w:hAnsi="Noto Sans" w:cs="Noto Sans"/>
                <w:color w:val="000000" w:themeColor="text1"/>
                <w:sz w:val="18"/>
                <w:szCs w:val="18"/>
              </w:rPr>
            </w:pPr>
          </w:p>
          <w:p w14:paraId="263CB41D" w14:textId="77777777" w:rsidR="00625ED4" w:rsidRPr="00625ED4" w:rsidRDefault="00625ED4" w:rsidP="00FE5D9D">
            <w:pPr>
              <w:jc w:val="both"/>
              <w:rPr>
                <w:rFonts w:ascii="Noto Sans" w:hAnsi="Noto Sans" w:cs="Noto Sans"/>
                <w:color w:val="000000" w:themeColor="text1"/>
                <w:sz w:val="18"/>
                <w:szCs w:val="18"/>
              </w:rPr>
            </w:pPr>
          </w:p>
          <w:p w14:paraId="01D67D0D" w14:textId="77777777" w:rsidR="00625ED4" w:rsidRPr="00625ED4" w:rsidRDefault="00625ED4" w:rsidP="00FE5D9D">
            <w:pPr>
              <w:jc w:val="both"/>
              <w:rPr>
                <w:rFonts w:ascii="Noto Sans" w:hAnsi="Noto Sans" w:cs="Noto Sans"/>
                <w:color w:val="000000" w:themeColor="text1"/>
                <w:sz w:val="18"/>
                <w:szCs w:val="18"/>
              </w:rPr>
            </w:pPr>
          </w:p>
          <w:p w14:paraId="1C881E43" w14:textId="77777777" w:rsidR="00625ED4" w:rsidRPr="00625ED4" w:rsidRDefault="00625ED4" w:rsidP="00FE5D9D">
            <w:pPr>
              <w:jc w:val="both"/>
              <w:rPr>
                <w:rFonts w:ascii="Noto Sans" w:hAnsi="Noto Sans" w:cs="Noto Sans"/>
                <w:color w:val="000000" w:themeColor="text1"/>
                <w:sz w:val="18"/>
                <w:szCs w:val="18"/>
              </w:rPr>
            </w:pPr>
          </w:p>
          <w:p w14:paraId="2CFDAF35" w14:textId="77777777" w:rsidR="00625ED4" w:rsidRPr="00625ED4" w:rsidRDefault="00625ED4" w:rsidP="00FE5D9D">
            <w:pPr>
              <w:jc w:val="both"/>
              <w:rPr>
                <w:rFonts w:ascii="Noto Sans" w:hAnsi="Noto Sans" w:cs="Noto Sans"/>
                <w:color w:val="000000" w:themeColor="text1"/>
                <w:sz w:val="18"/>
                <w:szCs w:val="18"/>
              </w:rPr>
            </w:pPr>
          </w:p>
          <w:p w14:paraId="1B375DF2" w14:textId="77777777" w:rsidR="00625ED4" w:rsidRPr="00625ED4" w:rsidRDefault="00625ED4" w:rsidP="00FE5D9D">
            <w:pPr>
              <w:jc w:val="both"/>
              <w:rPr>
                <w:rFonts w:ascii="Noto Sans" w:hAnsi="Noto Sans" w:cs="Noto Sans"/>
                <w:color w:val="000000" w:themeColor="text1"/>
                <w:sz w:val="18"/>
                <w:szCs w:val="18"/>
              </w:rPr>
            </w:pPr>
          </w:p>
          <w:p w14:paraId="361BD0A6"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lastRenderedPageBreak/>
              <w:t>Si el mantenimiento y/o actualizaciones del sistema, de las bases de datos, del centro de datos, de las metodologías, de las rutinas de cálculo, de los módulos y de los reportes modificaron los cálculos, las valuaciones y/o los reportes, la CARF revisará que los resultados obtenidos sean correctos, después del mantenimiento y/o las actualizaciones.</w:t>
            </w:r>
          </w:p>
          <w:p w14:paraId="642051EF" w14:textId="77777777" w:rsidR="00625ED4" w:rsidRPr="00625ED4" w:rsidRDefault="00625ED4" w:rsidP="00FE5D9D">
            <w:pPr>
              <w:jc w:val="both"/>
              <w:rPr>
                <w:rFonts w:ascii="Noto Sans" w:hAnsi="Noto Sans" w:cs="Noto Sans"/>
                <w:color w:val="000000" w:themeColor="text1"/>
                <w:sz w:val="18"/>
                <w:szCs w:val="18"/>
              </w:rPr>
            </w:pPr>
          </w:p>
          <w:p w14:paraId="46F431AA" w14:textId="77777777" w:rsidR="00625ED4" w:rsidRPr="00625ED4" w:rsidRDefault="00625ED4" w:rsidP="00FE5D9D">
            <w:pPr>
              <w:jc w:val="both"/>
              <w:rPr>
                <w:rFonts w:ascii="Noto Sans" w:hAnsi="Noto Sans" w:cs="Noto Sans"/>
                <w:color w:val="000000" w:themeColor="text1"/>
                <w:sz w:val="18"/>
                <w:szCs w:val="18"/>
              </w:rPr>
            </w:pPr>
          </w:p>
          <w:p w14:paraId="2122198E" w14:textId="77777777" w:rsidR="00625ED4" w:rsidRPr="00625ED4" w:rsidRDefault="00625ED4" w:rsidP="00FE5D9D">
            <w:pPr>
              <w:jc w:val="both"/>
              <w:rPr>
                <w:rFonts w:ascii="Noto Sans" w:hAnsi="Noto Sans" w:cs="Noto Sans"/>
                <w:color w:val="000000" w:themeColor="text1"/>
                <w:sz w:val="18"/>
                <w:szCs w:val="18"/>
              </w:rPr>
            </w:pPr>
          </w:p>
          <w:p w14:paraId="343B2B69"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Una vez que la CARF verifique que la “Bitácora” es correcta, la liberará para proceder con el trámite de pago correspondiente.</w:t>
            </w:r>
          </w:p>
          <w:p w14:paraId="5CFD3847" w14:textId="77777777" w:rsidR="00625ED4" w:rsidRPr="00625ED4" w:rsidRDefault="00625ED4" w:rsidP="00FE5D9D">
            <w:pPr>
              <w:jc w:val="both"/>
              <w:rPr>
                <w:rFonts w:ascii="Noto Sans" w:hAnsi="Noto Sans" w:cs="Noto Sans"/>
                <w:color w:val="000000" w:themeColor="text1"/>
                <w:sz w:val="18"/>
                <w:szCs w:val="18"/>
              </w:rPr>
            </w:pPr>
          </w:p>
          <w:p w14:paraId="7964F386" w14:textId="77777777" w:rsidR="00625ED4" w:rsidRPr="00625ED4" w:rsidRDefault="00625ED4" w:rsidP="00FE5D9D">
            <w:pPr>
              <w:jc w:val="both"/>
              <w:rPr>
                <w:rFonts w:ascii="Noto Sans" w:hAnsi="Noto Sans" w:cs="Noto Sans"/>
                <w:color w:val="000000" w:themeColor="text1"/>
                <w:sz w:val="18"/>
                <w:szCs w:val="18"/>
              </w:rPr>
            </w:pPr>
          </w:p>
          <w:p w14:paraId="30DF65EC" w14:textId="77777777" w:rsidR="00625ED4" w:rsidRPr="00625ED4" w:rsidRDefault="00625ED4" w:rsidP="00FE5D9D">
            <w:pPr>
              <w:jc w:val="both"/>
              <w:rPr>
                <w:rFonts w:ascii="Noto Sans" w:hAnsi="Noto Sans" w:cs="Noto Sans"/>
                <w:color w:val="000000" w:themeColor="text1"/>
                <w:sz w:val="18"/>
                <w:szCs w:val="18"/>
              </w:rPr>
            </w:pPr>
          </w:p>
          <w:p w14:paraId="0555ED86" w14:textId="77777777" w:rsidR="00625ED4" w:rsidRPr="00625ED4" w:rsidRDefault="00625ED4" w:rsidP="00FE5D9D">
            <w:pPr>
              <w:jc w:val="both"/>
              <w:rPr>
                <w:rFonts w:ascii="Noto Sans" w:hAnsi="Noto Sans" w:cs="Noto Sans"/>
                <w:color w:val="000000" w:themeColor="text1"/>
                <w:sz w:val="18"/>
                <w:szCs w:val="18"/>
              </w:rPr>
            </w:pPr>
          </w:p>
        </w:tc>
      </w:tr>
      <w:tr w:rsidR="00625ED4" w:rsidRPr="00625ED4" w14:paraId="162136BB" w14:textId="77777777" w:rsidTr="00FE5D9D">
        <w:trPr>
          <w:trHeight w:val="53"/>
        </w:trPr>
        <w:tc>
          <w:tcPr>
            <w:tcW w:w="5359" w:type="dxa"/>
            <w:tcBorders>
              <w:top w:val="single" w:sz="4" w:space="0" w:color="auto"/>
              <w:left w:val="single" w:sz="4" w:space="0" w:color="auto"/>
              <w:bottom w:val="single" w:sz="4" w:space="0" w:color="auto"/>
              <w:right w:val="single" w:sz="4" w:space="0" w:color="auto"/>
            </w:tcBorders>
            <w:shd w:val="clear" w:color="auto" w:fill="auto"/>
          </w:tcPr>
          <w:p w14:paraId="45D0FC13" w14:textId="77777777" w:rsidR="00625ED4" w:rsidRPr="00625ED4" w:rsidRDefault="00625ED4" w:rsidP="00601DEE">
            <w:pPr>
              <w:pStyle w:val="Prrafodelista"/>
              <w:numPr>
                <w:ilvl w:val="0"/>
                <w:numId w:val="25"/>
              </w:numPr>
              <w:tabs>
                <w:tab w:val="left" w:pos="316"/>
              </w:tabs>
              <w:ind w:left="318"/>
              <w:jc w:val="both"/>
              <w:rPr>
                <w:rFonts w:ascii="Noto Sans" w:hAnsi="Noto Sans" w:cs="Noto Sans"/>
                <w:b/>
                <w:bCs/>
                <w:sz w:val="18"/>
                <w:szCs w:val="18"/>
              </w:rPr>
            </w:pPr>
            <w:r w:rsidRPr="00625ED4">
              <w:rPr>
                <w:rFonts w:ascii="Noto Sans" w:hAnsi="Noto Sans" w:cs="Noto Sans"/>
                <w:b/>
                <w:bCs/>
                <w:sz w:val="18"/>
                <w:szCs w:val="18"/>
              </w:rPr>
              <w:lastRenderedPageBreak/>
              <w:t>Características de la infraestructura del centro de datos</w:t>
            </w:r>
          </w:p>
          <w:p w14:paraId="7D634BDA" w14:textId="77777777" w:rsidR="00625ED4" w:rsidRPr="00625ED4" w:rsidRDefault="00625ED4" w:rsidP="00FE5D9D">
            <w:pPr>
              <w:pStyle w:val="Prrafodelista"/>
              <w:ind w:left="851" w:hanging="142"/>
              <w:jc w:val="both"/>
              <w:rPr>
                <w:rFonts w:ascii="Noto Sans" w:hAnsi="Noto Sans" w:cs="Noto Sans"/>
                <w:sz w:val="18"/>
                <w:szCs w:val="18"/>
              </w:rPr>
            </w:pPr>
          </w:p>
          <w:p w14:paraId="6561DA10" w14:textId="77777777" w:rsidR="00625ED4" w:rsidRPr="00625ED4" w:rsidRDefault="00625ED4" w:rsidP="00FE5D9D">
            <w:pPr>
              <w:pStyle w:val="HTMLconformatoprevio"/>
              <w:ind w:left="32"/>
              <w:jc w:val="both"/>
              <w:rPr>
                <w:rFonts w:ascii="Noto Sans" w:eastAsiaTheme="minorEastAsia" w:hAnsi="Noto Sans" w:cs="Noto Sans"/>
                <w:sz w:val="18"/>
                <w:szCs w:val="18"/>
              </w:rPr>
            </w:pPr>
            <w:r w:rsidRPr="00625ED4">
              <w:rPr>
                <w:rFonts w:ascii="Noto Sans" w:hAnsi="Noto Sans" w:cs="Noto Sans"/>
                <w:sz w:val="18"/>
                <w:szCs w:val="18"/>
              </w:rPr>
              <w:t>E</w:t>
            </w:r>
            <w:r w:rsidRPr="00625ED4">
              <w:rPr>
                <w:rFonts w:ascii="Noto Sans" w:eastAsiaTheme="minorEastAsia" w:hAnsi="Noto Sans" w:cs="Noto Sans"/>
                <w:sz w:val="18"/>
                <w:szCs w:val="18"/>
              </w:rPr>
              <w:t>l centro de datos deberá brindar seguridad, confiabilidad, flexibilidad, escalabilidad y disponibilidad para realizar los procesos operativos. El sistema alojado en el centro de datos del proveedor deberá permitir a los usuarios acceder desde prácticamente cualquier ubicación, siempre que tengan acceso a Internet a través de un navegador web. Para lo cual, el centro de datos deberá contar con las siguientes características:</w:t>
            </w:r>
          </w:p>
          <w:p w14:paraId="75F778FE" w14:textId="77777777" w:rsidR="00625ED4" w:rsidRPr="00625ED4" w:rsidRDefault="00625ED4" w:rsidP="00FE5D9D">
            <w:pPr>
              <w:pStyle w:val="Prrafodelista"/>
              <w:ind w:left="1800"/>
              <w:jc w:val="both"/>
              <w:rPr>
                <w:rFonts w:ascii="Noto Sans" w:hAnsi="Noto Sans" w:cs="Noto Sans"/>
                <w:sz w:val="18"/>
                <w:szCs w:val="18"/>
              </w:rPr>
            </w:pPr>
          </w:p>
          <w:p w14:paraId="31E998AB" w14:textId="77777777" w:rsidR="00625ED4" w:rsidRPr="00625ED4" w:rsidRDefault="00625ED4" w:rsidP="00601DEE">
            <w:pPr>
              <w:pStyle w:val="Prrafodelista"/>
              <w:numPr>
                <w:ilvl w:val="0"/>
                <w:numId w:val="30"/>
              </w:numPr>
              <w:tabs>
                <w:tab w:val="left" w:pos="601"/>
              </w:tabs>
              <w:ind w:left="318" w:hanging="184"/>
              <w:jc w:val="both"/>
              <w:rPr>
                <w:rFonts w:ascii="Noto Sans" w:hAnsi="Noto Sans" w:cs="Noto Sans"/>
                <w:sz w:val="18"/>
                <w:szCs w:val="18"/>
                <w:bdr w:val="none" w:sz="0" w:space="0" w:color="auto" w:frame="1"/>
                <w:shd w:val="clear" w:color="auto" w:fill="FFFFFF"/>
              </w:rPr>
            </w:pPr>
            <w:r w:rsidRPr="00625ED4">
              <w:rPr>
                <w:rFonts w:ascii="Noto Sans" w:hAnsi="Noto Sans" w:cs="Noto Sans"/>
                <w:sz w:val="18"/>
                <w:szCs w:val="18"/>
                <w:bdr w:val="none" w:sz="0" w:space="0" w:color="auto" w:frame="1"/>
                <w:shd w:val="clear" w:color="auto" w:fill="FFFFFF"/>
              </w:rPr>
              <w:t>Sitio de producción y alterno en caso de desastres</w:t>
            </w:r>
          </w:p>
          <w:p w14:paraId="69929D47" w14:textId="77777777" w:rsidR="00625ED4" w:rsidRPr="00625ED4" w:rsidRDefault="00625ED4" w:rsidP="00601DEE">
            <w:pPr>
              <w:pStyle w:val="Prrafodelista"/>
              <w:numPr>
                <w:ilvl w:val="0"/>
                <w:numId w:val="30"/>
              </w:numPr>
              <w:tabs>
                <w:tab w:val="left" w:pos="174"/>
                <w:tab w:val="left" w:pos="601"/>
              </w:tabs>
              <w:ind w:left="318" w:hanging="142"/>
              <w:jc w:val="both"/>
              <w:rPr>
                <w:rFonts w:ascii="Noto Sans" w:hAnsi="Noto Sans" w:cs="Noto Sans"/>
                <w:sz w:val="18"/>
                <w:szCs w:val="18"/>
                <w:bdr w:val="none" w:sz="0" w:space="0" w:color="auto" w:frame="1"/>
                <w:shd w:val="clear" w:color="auto" w:fill="FFFFFF"/>
              </w:rPr>
            </w:pPr>
            <w:r w:rsidRPr="00625ED4">
              <w:rPr>
                <w:rFonts w:ascii="Noto Sans" w:hAnsi="Noto Sans" w:cs="Noto Sans"/>
                <w:sz w:val="18"/>
                <w:szCs w:val="18"/>
                <w:bdr w:val="none" w:sz="0" w:space="0" w:color="auto" w:frame="1"/>
                <w:shd w:val="clear" w:color="auto" w:fill="FFFFFF"/>
              </w:rPr>
              <w:t>Alojamiento</w:t>
            </w:r>
          </w:p>
          <w:p w14:paraId="38A89FBC" w14:textId="77777777" w:rsidR="00625ED4" w:rsidRPr="00625ED4" w:rsidRDefault="00625ED4" w:rsidP="00601DEE">
            <w:pPr>
              <w:pStyle w:val="Prrafodelista"/>
              <w:numPr>
                <w:ilvl w:val="0"/>
                <w:numId w:val="30"/>
              </w:numPr>
              <w:tabs>
                <w:tab w:val="left" w:pos="601"/>
              </w:tabs>
              <w:ind w:left="318" w:hanging="142"/>
              <w:jc w:val="both"/>
              <w:rPr>
                <w:rFonts w:ascii="Noto Sans" w:hAnsi="Noto Sans" w:cs="Noto Sans"/>
                <w:sz w:val="18"/>
                <w:szCs w:val="18"/>
              </w:rPr>
            </w:pPr>
            <w:r w:rsidRPr="00625ED4">
              <w:rPr>
                <w:rFonts w:ascii="Noto Sans" w:hAnsi="Noto Sans" w:cs="Noto Sans"/>
                <w:sz w:val="18"/>
                <w:szCs w:val="18"/>
              </w:rPr>
              <w:t>Respaldos</w:t>
            </w:r>
          </w:p>
          <w:p w14:paraId="3804BB33" w14:textId="77777777" w:rsidR="00625ED4" w:rsidRPr="00625ED4" w:rsidRDefault="00625ED4" w:rsidP="00601DEE">
            <w:pPr>
              <w:pStyle w:val="Prrafodelista"/>
              <w:numPr>
                <w:ilvl w:val="0"/>
                <w:numId w:val="30"/>
              </w:numPr>
              <w:tabs>
                <w:tab w:val="left" w:pos="601"/>
              </w:tabs>
              <w:ind w:left="318" w:hanging="142"/>
              <w:jc w:val="both"/>
              <w:rPr>
                <w:rFonts w:ascii="Noto Sans" w:eastAsia="Times New Roman" w:hAnsi="Noto Sans" w:cs="Noto Sans"/>
                <w:sz w:val="18"/>
                <w:szCs w:val="18"/>
                <w:bdr w:val="none" w:sz="0" w:space="0" w:color="auto" w:frame="1"/>
                <w:lang w:eastAsia="es-ES"/>
              </w:rPr>
            </w:pPr>
            <w:r w:rsidRPr="00625ED4">
              <w:rPr>
                <w:rFonts w:ascii="Noto Sans" w:hAnsi="Noto Sans" w:cs="Noto Sans"/>
                <w:sz w:val="18"/>
                <w:szCs w:val="18"/>
                <w:shd w:val="clear" w:color="auto" w:fill="FFFFFF"/>
              </w:rPr>
              <w:t>Seguridad</w:t>
            </w:r>
            <w:r w:rsidRPr="00625ED4">
              <w:rPr>
                <w:rFonts w:ascii="Noto Sans" w:hAnsi="Noto Sans" w:cs="Noto Sans"/>
                <w:sz w:val="18"/>
                <w:szCs w:val="18"/>
                <w:bdr w:val="none" w:sz="0" w:space="0" w:color="auto" w:frame="1"/>
                <w:shd w:val="clear" w:color="auto" w:fill="FFFFFF"/>
              </w:rPr>
              <w:t xml:space="preserve"> </w:t>
            </w:r>
          </w:p>
          <w:p w14:paraId="288E6D71" w14:textId="77777777" w:rsidR="00625ED4" w:rsidRPr="00625ED4" w:rsidRDefault="00625ED4" w:rsidP="00FE5D9D">
            <w:pPr>
              <w:tabs>
                <w:tab w:val="left" w:pos="308"/>
              </w:tabs>
              <w:jc w:val="both"/>
              <w:rPr>
                <w:rFonts w:ascii="Noto Sans" w:hAnsi="Noto Sans" w:cs="Noto Sans"/>
                <w:sz w:val="18"/>
                <w:szCs w:val="18"/>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B0960B0" w14:textId="77777777" w:rsidR="00625ED4" w:rsidRPr="00625ED4" w:rsidRDefault="00625ED4" w:rsidP="00FE5D9D">
            <w:pPr>
              <w:jc w:val="both"/>
              <w:rPr>
                <w:rFonts w:ascii="Noto Sans" w:hAnsi="Noto Sans" w:cs="Noto Sans"/>
                <w:color w:val="000000" w:themeColor="text1"/>
                <w:sz w:val="18"/>
                <w:szCs w:val="18"/>
              </w:rPr>
            </w:pPr>
          </w:p>
          <w:p w14:paraId="31CF3B92" w14:textId="77777777" w:rsidR="00625ED4" w:rsidRPr="00625ED4" w:rsidRDefault="00625ED4" w:rsidP="00FE5D9D">
            <w:pPr>
              <w:jc w:val="both"/>
              <w:rPr>
                <w:rFonts w:ascii="Noto Sans" w:hAnsi="Noto Sans" w:cs="Noto Sans"/>
                <w:color w:val="000000" w:themeColor="text1"/>
                <w:sz w:val="18"/>
                <w:szCs w:val="18"/>
              </w:rPr>
            </w:pPr>
          </w:p>
          <w:p w14:paraId="762D1EC9" w14:textId="77777777" w:rsidR="00625ED4" w:rsidRPr="00625ED4" w:rsidRDefault="00625ED4" w:rsidP="00FE5D9D">
            <w:pPr>
              <w:jc w:val="both"/>
              <w:rPr>
                <w:rFonts w:ascii="Noto Sans" w:hAnsi="Noto Sans" w:cs="Noto Sans"/>
                <w:color w:val="000000" w:themeColor="text1"/>
                <w:sz w:val="18"/>
                <w:szCs w:val="18"/>
              </w:rPr>
            </w:pPr>
          </w:p>
          <w:p w14:paraId="3C03018D"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La CARF verificará que el Manual de la infraestructura del centro de datos haya sido actualizado conforme a los cambios solicitados en la implementación, validación y/o actualización del sistema o durante la entrega del servicio.</w:t>
            </w:r>
          </w:p>
          <w:p w14:paraId="5A5F53DD" w14:textId="77777777" w:rsidR="00625ED4" w:rsidRPr="00625ED4" w:rsidRDefault="00625ED4" w:rsidP="00FE5D9D">
            <w:pPr>
              <w:jc w:val="both"/>
              <w:rPr>
                <w:rFonts w:ascii="Noto Sans" w:hAnsi="Noto Sans" w:cs="Noto Sans"/>
                <w:color w:val="000000" w:themeColor="text1"/>
                <w:sz w:val="18"/>
                <w:szCs w:val="18"/>
              </w:rPr>
            </w:pPr>
          </w:p>
        </w:tc>
      </w:tr>
      <w:tr w:rsidR="00625ED4" w:rsidRPr="00625ED4" w14:paraId="799F44A7" w14:textId="77777777" w:rsidTr="00FE5D9D">
        <w:trPr>
          <w:trHeight w:val="53"/>
        </w:trPr>
        <w:tc>
          <w:tcPr>
            <w:tcW w:w="5359" w:type="dxa"/>
            <w:tcBorders>
              <w:top w:val="single" w:sz="4" w:space="0" w:color="auto"/>
              <w:left w:val="single" w:sz="4" w:space="0" w:color="auto"/>
              <w:bottom w:val="single" w:sz="4" w:space="0" w:color="auto"/>
              <w:right w:val="single" w:sz="4" w:space="0" w:color="auto"/>
            </w:tcBorders>
          </w:tcPr>
          <w:p w14:paraId="133D5790" w14:textId="77777777" w:rsidR="00625ED4" w:rsidRPr="00625ED4" w:rsidRDefault="00625ED4" w:rsidP="00601DEE">
            <w:pPr>
              <w:pStyle w:val="Prrafodelista"/>
              <w:numPr>
                <w:ilvl w:val="0"/>
                <w:numId w:val="25"/>
              </w:numPr>
              <w:tabs>
                <w:tab w:val="left" w:pos="308"/>
              </w:tabs>
              <w:ind w:left="743" w:hanging="709"/>
              <w:jc w:val="both"/>
              <w:rPr>
                <w:rFonts w:ascii="Noto Sans" w:hAnsi="Noto Sans" w:cs="Noto Sans"/>
                <w:b/>
                <w:bCs/>
                <w:sz w:val="18"/>
                <w:szCs w:val="18"/>
                <w:bdr w:val="none" w:sz="0" w:space="0" w:color="auto" w:frame="1"/>
                <w:shd w:val="clear" w:color="auto" w:fill="F2F4F8"/>
              </w:rPr>
            </w:pPr>
            <w:r w:rsidRPr="00625ED4">
              <w:rPr>
                <w:rFonts w:ascii="Noto Sans" w:hAnsi="Noto Sans" w:cs="Noto Sans"/>
                <w:b/>
                <w:bCs/>
                <w:sz w:val="18"/>
                <w:szCs w:val="18"/>
              </w:rPr>
              <w:lastRenderedPageBreak/>
              <w:t>Continuidad de la operación en caso de desastres</w:t>
            </w:r>
          </w:p>
          <w:p w14:paraId="3354E88F" w14:textId="77777777" w:rsidR="00625ED4" w:rsidRPr="00625ED4" w:rsidRDefault="00625ED4" w:rsidP="00FE5D9D">
            <w:pPr>
              <w:pStyle w:val="Prrafodelista"/>
              <w:ind w:left="924"/>
              <w:jc w:val="both"/>
              <w:rPr>
                <w:rFonts w:ascii="Noto Sans" w:hAnsi="Noto Sans" w:cs="Noto Sans"/>
                <w:b/>
                <w:bCs/>
                <w:sz w:val="18"/>
                <w:szCs w:val="18"/>
                <w:bdr w:val="none" w:sz="0" w:space="0" w:color="auto" w:frame="1"/>
                <w:shd w:val="clear" w:color="auto" w:fill="F2F4F8"/>
              </w:rPr>
            </w:pPr>
          </w:p>
          <w:p w14:paraId="5B6A8718" w14:textId="77777777" w:rsidR="00625ED4" w:rsidRPr="00625ED4" w:rsidRDefault="00625ED4" w:rsidP="00601DEE">
            <w:pPr>
              <w:pStyle w:val="Prrafodelista"/>
              <w:numPr>
                <w:ilvl w:val="0"/>
                <w:numId w:val="27"/>
              </w:numPr>
              <w:ind w:left="318" w:hanging="142"/>
              <w:contextualSpacing w:val="0"/>
              <w:jc w:val="both"/>
              <w:rPr>
                <w:rFonts w:ascii="Noto Sans" w:hAnsi="Noto Sans" w:cs="Noto Sans"/>
                <w:sz w:val="18"/>
                <w:szCs w:val="18"/>
                <w:bdr w:val="none" w:sz="0" w:space="0" w:color="auto" w:frame="1"/>
              </w:rPr>
            </w:pPr>
            <w:r w:rsidRPr="00625ED4">
              <w:rPr>
                <w:rFonts w:ascii="Noto Sans" w:hAnsi="Noto Sans" w:cs="Noto Sans"/>
                <w:b/>
                <w:bCs/>
                <w:sz w:val="18"/>
                <w:szCs w:val="18"/>
                <w:bdr w:val="none" w:sz="0" w:space="0" w:color="auto" w:frame="1"/>
              </w:rPr>
              <w:t>Continuidad de la operación en caso de desastres</w:t>
            </w:r>
            <w:r w:rsidRPr="00625ED4">
              <w:rPr>
                <w:rFonts w:ascii="Noto Sans" w:hAnsi="Noto Sans" w:cs="Noto Sans"/>
                <w:sz w:val="18"/>
                <w:szCs w:val="18"/>
                <w:bdr w:val="none" w:sz="0" w:space="0" w:color="auto" w:frame="1"/>
              </w:rPr>
              <w:t>.</w:t>
            </w:r>
          </w:p>
          <w:p w14:paraId="20CD990F" w14:textId="77777777" w:rsidR="00625ED4" w:rsidRPr="00625ED4" w:rsidRDefault="00625ED4" w:rsidP="00FE5D9D">
            <w:pPr>
              <w:pStyle w:val="Prrafodelista"/>
              <w:ind w:left="1276"/>
              <w:contextualSpacing w:val="0"/>
              <w:jc w:val="both"/>
              <w:rPr>
                <w:rFonts w:ascii="Noto Sans" w:hAnsi="Noto Sans" w:cs="Noto Sans"/>
                <w:sz w:val="18"/>
                <w:szCs w:val="18"/>
                <w:bdr w:val="none" w:sz="0" w:space="0" w:color="auto" w:frame="1"/>
              </w:rPr>
            </w:pPr>
          </w:p>
          <w:p w14:paraId="0A759929" w14:textId="77777777" w:rsidR="00625ED4" w:rsidRPr="00625ED4" w:rsidRDefault="00625ED4" w:rsidP="00FE5D9D">
            <w:pPr>
              <w:jc w:val="both"/>
              <w:rPr>
                <w:rFonts w:ascii="Noto Sans" w:hAnsi="Noto Sans" w:cs="Noto Sans"/>
                <w:sz w:val="18"/>
                <w:szCs w:val="18"/>
                <w:bdr w:val="none" w:sz="0" w:space="0" w:color="auto" w:frame="1"/>
              </w:rPr>
            </w:pPr>
            <w:r w:rsidRPr="00625ED4">
              <w:rPr>
                <w:rFonts w:ascii="Noto Sans" w:hAnsi="Noto Sans" w:cs="Noto Sans"/>
                <w:sz w:val="18"/>
                <w:szCs w:val="18"/>
                <w:bdr w:val="none" w:sz="0" w:space="0" w:color="auto" w:frame="1"/>
              </w:rPr>
              <w:t>El proveedor deberá contar con un Plan y Programa de recuperación en caso de desastres, sin que represente un costo adicional para el Instituto, que le permita proporcionar a la CARF la asistencia necesaria para garantizar la continuidad de la operación en un sitio alterno en el centro de datos del proveedor, con la finalidad de restablecer a la brevedad el acceso al sistema y las bases de datos hasta que el sitio de producción del centro de datos vuelva a funcionar correctamente.</w:t>
            </w:r>
          </w:p>
          <w:p w14:paraId="5C818306" w14:textId="77777777" w:rsidR="00625ED4" w:rsidRPr="00625ED4" w:rsidRDefault="00625ED4" w:rsidP="00FE5D9D">
            <w:pPr>
              <w:pStyle w:val="Prrafodelista"/>
              <w:ind w:left="1276"/>
              <w:contextualSpacing w:val="0"/>
              <w:jc w:val="both"/>
              <w:rPr>
                <w:rFonts w:ascii="Noto Sans" w:hAnsi="Noto Sans" w:cs="Noto Sans"/>
                <w:color w:val="FF0000"/>
                <w:sz w:val="18"/>
                <w:szCs w:val="18"/>
                <w:bdr w:val="none" w:sz="0" w:space="0" w:color="auto" w:frame="1"/>
              </w:rPr>
            </w:pPr>
          </w:p>
          <w:p w14:paraId="6F8C61CE" w14:textId="77777777" w:rsidR="00625ED4" w:rsidRPr="00625ED4" w:rsidRDefault="00625ED4" w:rsidP="00FE5D9D">
            <w:pPr>
              <w:jc w:val="both"/>
              <w:rPr>
                <w:rFonts w:ascii="Noto Sans" w:hAnsi="Noto Sans" w:cs="Noto Sans"/>
                <w:sz w:val="18"/>
                <w:szCs w:val="18"/>
                <w:bdr w:val="none" w:sz="0" w:space="0" w:color="auto" w:frame="1"/>
              </w:rPr>
            </w:pPr>
            <w:r w:rsidRPr="00625ED4">
              <w:rPr>
                <w:rFonts w:ascii="Noto Sans" w:hAnsi="Noto Sans" w:cs="Noto Sans"/>
                <w:sz w:val="18"/>
                <w:szCs w:val="18"/>
                <w:bdr w:val="none" w:sz="0" w:space="0" w:color="auto" w:frame="1"/>
              </w:rPr>
              <w:t xml:space="preserve">El clúster de infraestructura en el sitio alterno del centro de datos se deberá implementar con exactamente la misma capacidad, sistemas, herramientas y configuración que se implementan en el sitio de producción. </w:t>
            </w:r>
          </w:p>
          <w:p w14:paraId="779119DD" w14:textId="77777777" w:rsidR="00625ED4" w:rsidRPr="00625ED4" w:rsidRDefault="00625ED4" w:rsidP="00FE5D9D">
            <w:pPr>
              <w:pStyle w:val="Prrafodelista"/>
              <w:ind w:left="1276"/>
              <w:contextualSpacing w:val="0"/>
              <w:jc w:val="both"/>
              <w:rPr>
                <w:rFonts w:ascii="Noto Sans" w:hAnsi="Noto Sans" w:cs="Noto Sans"/>
                <w:sz w:val="18"/>
                <w:szCs w:val="18"/>
                <w:bdr w:val="none" w:sz="0" w:space="0" w:color="auto" w:frame="1"/>
              </w:rPr>
            </w:pPr>
          </w:p>
          <w:p w14:paraId="149A2135" w14:textId="77777777" w:rsidR="00625ED4" w:rsidRPr="00625ED4" w:rsidRDefault="00625ED4" w:rsidP="00601DEE">
            <w:pPr>
              <w:pStyle w:val="Prrafodelista"/>
              <w:numPr>
                <w:ilvl w:val="0"/>
                <w:numId w:val="27"/>
              </w:numPr>
              <w:ind w:left="313" w:hanging="144"/>
              <w:contextualSpacing w:val="0"/>
              <w:jc w:val="both"/>
              <w:rPr>
                <w:rFonts w:ascii="Noto Sans" w:hAnsi="Noto Sans" w:cs="Noto Sans"/>
                <w:sz w:val="18"/>
                <w:szCs w:val="18"/>
                <w:bdr w:val="none" w:sz="0" w:space="0" w:color="auto" w:frame="1"/>
              </w:rPr>
            </w:pPr>
            <w:r w:rsidRPr="00625ED4">
              <w:rPr>
                <w:rFonts w:ascii="Noto Sans" w:hAnsi="Noto Sans" w:cs="Noto Sans"/>
                <w:b/>
                <w:bCs/>
                <w:sz w:val="18"/>
                <w:szCs w:val="18"/>
                <w:bdr w:val="none" w:sz="0" w:space="0" w:color="auto" w:frame="1"/>
              </w:rPr>
              <w:t>Simulacros</w:t>
            </w:r>
          </w:p>
          <w:p w14:paraId="77F8B3B6" w14:textId="77777777" w:rsidR="00625ED4" w:rsidRPr="00625ED4" w:rsidRDefault="00625ED4" w:rsidP="00FE5D9D">
            <w:pPr>
              <w:pStyle w:val="Prrafodelista"/>
              <w:ind w:left="1276"/>
              <w:contextualSpacing w:val="0"/>
              <w:jc w:val="both"/>
              <w:rPr>
                <w:rFonts w:ascii="Noto Sans" w:hAnsi="Noto Sans" w:cs="Noto Sans"/>
                <w:color w:val="FF0000"/>
                <w:sz w:val="18"/>
                <w:szCs w:val="18"/>
                <w:bdr w:val="none" w:sz="0" w:space="0" w:color="auto" w:frame="1"/>
              </w:rPr>
            </w:pPr>
          </w:p>
          <w:p w14:paraId="1B133592" w14:textId="77777777" w:rsidR="00625ED4" w:rsidRPr="00625ED4" w:rsidRDefault="00625ED4" w:rsidP="00FE5D9D">
            <w:pPr>
              <w:jc w:val="both"/>
              <w:rPr>
                <w:rFonts w:ascii="Noto Sans" w:hAnsi="Noto Sans" w:cs="Noto Sans"/>
                <w:sz w:val="18"/>
                <w:szCs w:val="18"/>
                <w:bdr w:val="none" w:sz="0" w:space="0" w:color="auto" w:frame="1"/>
              </w:rPr>
            </w:pPr>
            <w:r w:rsidRPr="00625ED4">
              <w:rPr>
                <w:rFonts w:ascii="Noto Sans" w:hAnsi="Noto Sans" w:cs="Noto Sans"/>
                <w:sz w:val="18"/>
                <w:szCs w:val="18"/>
                <w:bdr w:val="none" w:sz="0" w:space="0" w:color="auto" w:frame="1"/>
              </w:rPr>
              <w:t>El proveedor realizará al año al menos un simulacro de continuidad de la operación ante desastres en el sitio alterno del centro de datos, con la finalidad de verificar que los procesos se ejecutan de manera adecuada en el ambiente alterno.</w:t>
            </w:r>
          </w:p>
          <w:p w14:paraId="4AFADD9B" w14:textId="77777777" w:rsidR="00625ED4" w:rsidRPr="00625ED4" w:rsidRDefault="00625ED4" w:rsidP="00FE5D9D">
            <w:pPr>
              <w:pStyle w:val="Prrafodelista"/>
              <w:ind w:left="347"/>
              <w:jc w:val="both"/>
              <w:rPr>
                <w:rFonts w:ascii="Noto Sans" w:hAnsi="Noto Sans" w:cs="Noto Sans"/>
                <w:b/>
                <w:bCs/>
                <w:sz w:val="18"/>
                <w:szCs w:val="18"/>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5146CA9" w14:textId="77777777" w:rsidR="00625ED4" w:rsidRPr="00625ED4" w:rsidRDefault="00625ED4" w:rsidP="00FE5D9D">
            <w:pPr>
              <w:jc w:val="both"/>
              <w:rPr>
                <w:rFonts w:ascii="Noto Sans" w:hAnsi="Noto Sans" w:cs="Noto Sans"/>
                <w:color w:val="000000" w:themeColor="text1"/>
                <w:sz w:val="18"/>
                <w:szCs w:val="18"/>
              </w:rPr>
            </w:pPr>
          </w:p>
          <w:p w14:paraId="4B9951B5" w14:textId="77777777" w:rsidR="00625ED4" w:rsidRPr="00625ED4" w:rsidRDefault="00625ED4" w:rsidP="00FE5D9D">
            <w:pPr>
              <w:jc w:val="both"/>
              <w:rPr>
                <w:rFonts w:ascii="Noto Sans" w:hAnsi="Noto Sans" w:cs="Noto Sans"/>
                <w:color w:val="000000" w:themeColor="text1"/>
                <w:sz w:val="18"/>
                <w:szCs w:val="18"/>
              </w:rPr>
            </w:pPr>
          </w:p>
          <w:p w14:paraId="53E05D13" w14:textId="77777777" w:rsidR="00625ED4" w:rsidRPr="00625ED4" w:rsidRDefault="00625ED4" w:rsidP="00FE5D9D">
            <w:pPr>
              <w:jc w:val="both"/>
              <w:rPr>
                <w:rFonts w:ascii="Noto Sans" w:hAnsi="Noto Sans" w:cs="Noto Sans"/>
                <w:color w:val="000000" w:themeColor="text1"/>
                <w:sz w:val="18"/>
                <w:szCs w:val="18"/>
              </w:rPr>
            </w:pPr>
          </w:p>
          <w:p w14:paraId="615F9750" w14:textId="77777777" w:rsidR="00625ED4" w:rsidRPr="00625ED4" w:rsidRDefault="00625ED4" w:rsidP="00FE5D9D">
            <w:pPr>
              <w:jc w:val="both"/>
              <w:rPr>
                <w:rFonts w:ascii="Noto Sans" w:hAnsi="Noto Sans" w:cs="Noto Sans"/>
                <w:color w:val="000000" w:themeColor="text1"/>
                <w:sz w:val="18"/>
                <w:szCs w:val="18"/>
              </w:rPr>
            </w:pPr>
          </w:p>
          <w:p w14:paraId="2B3CCA1B"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Posterior a finalizar la operación en el sitio alterno, la CARF verificará que las bases de datos del sitio de producción se actualicen con la información generada en el sitio alterno. </w:t>
            </w:r>
          </w:p>
          <w:p w14:paraId="562232D1" w14:textId="77777777" w:rsidR="00625ED4" w:rsidRPr="00625ED4" w:rsidRDefault="00625ED4" w:rsidP="00FE5D9D">
            <w:pPr>
              <w:jc w:val="both"/>
              <w:rPr>
                <w:rFonts w:ascii="Noto Sans" w:hAnsi="Noto Sans" w:cs="Noto Sans"/>
                <w:color w:val="FF0000"/>
                <w:sz w:val="18"/>
                <w:szCs w:val="18"/>
              </w:rPr>
            </w:pPr>
          </w:p>
          <w:p w14:paraId="790460ED" w14:textId="77777777" w:rsidR="00625ED4" w:rsidRPr="00625ED4" w:rsidRDefault="00625ED4" w:rsidP="00FE5D9D">
            <w:pPr>
              <w:jc w:val="both"/>
              <w:rPr>
                <w:rFonts w:ascii="Noto Sans" w:hAnsi="Noto Sans" w:cs="Noto Sans"/>
                <w:color w:val="FF0000"/>
                <w:sz w:val="18"/>
                <w:szCs w:val="18"/>
              </w:rPr>
            </w:pPr>
          </w:p>
          <w:p w14:paraId="38075E9B" w14:textId="77777777" w:rsidR="00625ED4" w:rsidRPr="00625ED4" w:rsidRDefault="00625ED4" w:rsidP="00FE5D9D">
            <w:pPr>
              <w:jc w:val="both"/>
              <w:rPr>
                <w:rFonts w:ascii="Noto Sans" w:hAnsi="Noto Sans" w:cs="Noto Sans"/>
                <w:color w:val="000000" w:themeColor="text1"/>
                <w:sz w:val="18"/>
                <w:szCs w:val="18"/>
              </w:rPr>
            </w:pPr>
          </w:p>
          <w:p w14:paraId="0DC5398D" w14:textId="77777777" w:rsidR="00625ED4" w:rsidRPr="00625ED4" w:rsidRDefault="00625ED4" w:rsidP="00FE5D9D">
            <w:pPr>
              <w:jc w:val="both"/>
              <w:rPr>
                <w:rFonts w:ascii="Noto Sans" w:hAnsi="Noto Sans" w:cs="Noto Sans"/>
                <w:color w:val="000000" w:themeColor="text1"/>
                <w:sz w:val="18"/>
                <w:szCs w:val="18"/>
              </w:rPr>
            </w:pPr>
          </w:p>
          <w:p w14:paraId="623D9682" w14:textId="77777777" w:rsidR="00625ED4" w:rsidRPr="00625ED4" w:rsidRDefault="00625ED4" w:rsidP="00FE5D9D">
            <w:pPr>
              <w:jc w:val="both"/>
              <w:rPr>
                <w:rFonts w:ascii="Noto Sans" w:hAnsi="Noto Sans" w:cs="Noto Sans"/>
                <w:color w:val="000000" w:themeColor="text1"/>
                <w:sz w:val="18"/>
                <w:szCs w:val="18"/>
              </w:rPr>
            </w:pPr>
          </w:p>
          <w:p w14:paraId="6FC3F395" w14:textId="77777777" w:rsidR="00625ED4" w:rsidRPr="00625ED4" w:rsidRDefault="00625ED4" w:rsidP="00FE5D9D">
            <w:pPr>
              <w:jc w:val="both"/>
              <w:rPr>
                <w:rFonts w:ascii="Noto Sans" w:hAnsi="Noto Sans" w:cs="Noto Sans"/>
                <w:color w:val="000000" w:themeColor="text1"/>
                <w:sz w:val="18"/>
                <w:szCs w:val="18"/>
              </w:rPr>
            </w:pPr>
          </w:p>
          <w:p w14:paraId="4B648CB8" w14:textId="77777777" w:rsidR="00625ED4" w:rsidRPr="00625ED4" w:rsidRDefault="00625ED4" w:rsidP="00FE5D9D">
            <w:pPr>
              <w:jc w:val="both"/>
              <w:rPr>
                <w:rFonts w:ascii="Noto Sans" w:hAnsi="Noto Sans" w:cs="Noto Sans"/>
                <w:color w:val="000000" w:themeColor="text1"/>
                <w:sz w:val="18"/>
                <w:szCs w:val="18"/>
              </w:rPr>
            </w:pPr>
          </w:p>
          <w:p w14:paraId="6B7756C4" w14:textId="77777777" w:rsidR="00625ED4" w:rsidRPr="00625ED4" w:rsidRDefault="00625ED4" w:rsidP="00FE5D9D">
            <w:pPr>
              <w:jc w:val="both"/>
              <w:rPr>
                <w:rFonts w:ascii="Noto Sans" w:hAnsi="Noto Sans" w:cs="Noto Sans"/>
                <w:color w:val="000000" w:themeColor="text1"/>
                <w:sz w:val="18"/>
                <w:szCs w:val="18"/>
              </w:rPr>
            </w:pPr>
          </w:p>
          <w:p w14:paraId="5C489AEE" w14:textId="77777777" w:rsidR="00625ED4" w:rsidRPr="00625ED4" w:rsidRDefault="00625ED4" w:rsidP="00FE5D9D">
            <w:pPr>
              <w:jc w:val="both"/>
              <w:rPr>
                <w:rFonts w:ascii="Noto Sans" w:hAnsi="Noto Sans" w:cs="Noto Sans"/>
                <w:color w:val="000000" w:themeColor="text1"/>
                <w:sz w:val="18"/>
                <w:szCs w:val="18"/>
              </w:rPr>
            </w:pPr>
          </w:p>
          <w:p w14:paraId="686C94DE" w14:textId="77777777" w:rsidR="00625ED4" w:rsidRPr="00625ED4" w:rsidRDefault="00625ED4" w:rsidP="00FE5D9D">
            <w:pPr>
              <w:jc w:val="both"/>
              <w:rPr>
                <w:rFonts w:ascii="Noto Sans" w:hAnsi="Noto Sans" w:cs="Noto Sans"/>
                <w:color w:val="000000" w:themeColor="text1"/>
                <w:sz w:val="18"/>
                <w:szCs w:val="18"/>
              </w:rPr>
            </w:pPr>
          </w:p>
          <w:p w14:paraId="289804E2" w14:textId="77777777" w:rsidR="00625ED4" w:rsidRPr="00625ED4" w:rsidRDefault="00625ED4" w:rsidP="00FE5D9D">
            <w:pPr>
              <w:jc w:val="both"/>
              <w:rPr>
                <w:rFonts w:ascii="Noto Sans" w:hAnsi="Noto Sans" w:cs="Noto Sans"/>
                <w:color w:val="000000" w:themeColor="text1"/>
                <w:sz w:val="18"/>
                <w:szCs w:val="18"/>
              </w:rPr>
            </w:pPr>
          </w:p>
          <w:p w14:paraId="6B000BB8" w14:textId="77777777" w:rsidR="00625ED4" w:rsidRPr="00625ED4" w:rsidRDefault="00625ED4" w:rsidP="00FE5D9D">
            <w:pPr>
              <w:jc w:val="both"/>
              <w:rPr>
                <w:rFonts w:ascii="Noto Sans" w:hAnsi="Noto Sans" w:cs="Noto Sans"/>
                <w:color w:val="000000" w:themeColor="text1"/>
                <w:sz w:val="18"/>
                <w:szCs w:val="18"/>
              </w:rPr>
            </w:pPr>
          </w:p>
          <w:p w14:paraId="7BCE85D4" w14:textId="77777777" w:rsidR="00625ED4" w:rsidRPr="00625ED4" w:rsidRDefault="00625ED4" w:rsidP="00FE5D9D">
            <w:pPr>
              <w:jc w:val="both"/>
              <w:rPr>
                <w:rFonts w:ascii="Noto Sans" w:hAnsi="Noto Sans" w:cs="Noto Sans"/>
                <w:color w:val="000000" w:themeColor="text1"/>
                <w:sz w:val="18"/>
                <w:szCs w:val="18"/>
              </w:rPr>
            </w:pPr>
          </w:p>
          <w:p w14:paraId="08F6A832"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La CARF verificará que el proveedor llevó a cabo el simulacro de continuidad de la operación ante desastres en el sitio alterno, una vez que el proveedor finalice y se lo notifique a la CARF vía correo electrónico.</w:t>
            </w:r>
          </w:p>
        </w:tc>
      </w:tr>
      <w:tr w:rsidR="00625ED4" w:rsidRPr="00625ED4" w14:paraId="317DB0B8" w14:textId="77777777" w:rsidTr="00FE5D9D">
        <w:tc>
          <w:tcPr>
            <w:tcW w:w="5359" w:type="dxa"/>
            <w:tcBorders>
              <w:top w:val="single" w:sz="4" w:space="0" w:color="auto"/>
              <w:left w:val="single" w:sz="4" w:space="0" w:color="auto"/>
              <w:bottom w:val="single" w:sz="4" w:space="0" w:color="auto"/>
              <w:right w:val="single" w:sz="4" w:space="0" w:color="auto"/>
            </w:tcBorders>
          </w:tcPr>
          <w:p w14:paraId="6E19A73D" w14:textId="77777777" w:rsidR="00625ED4" w:rsidRPr="00625ED4" w:rsidRDefault="00625ED4" w:rsidP="00601DEE">
            <w:pPr>
              <w:pStyle w:val="Prrafodelista"/>
              <w:numPr>
                <w:ilvl w:val="0"/>
                <w:numId w:val="25"/>
              </w:numPr>
              <w:tabs>
                <w:tab w:val="left" w:pos="316"/>
              </w:tabs>
              <w:ind w:hanging="1406"/>
              <w:jc w:val="both"/>
              <w:rPr>
                <w:rFonts w:ascii="Noto Sans" w:hAnsi="Noto Sans" w:cs="Noto Sans"/>
                <w:b/>
                <w:bCs/>
                <w:sz w:val="18"/>
                <w:szCs w:val="18"/>
              </w:rPr>
            </w:pPr>
            <w:r w:rsidRPr="00625ED4">
              <w:rPr>
                <w:rFonts w:ascii="Noto Sans" w:hAnsi="Noto Sans" w:cs="Noto Sans"/>
                <w:b/>
                <w:bCs/>
                <w:sz w:val="18"/>
                <w:szCs w:val="18"/>
              </w:rPr>
              <w:t>Manuales y Programas</w:t>
            </w:r>
          </w:p>
          <w:p w14:paraId="6931B0A4" w14:textId="77777777" w:rsidR="00625ED4" w:rsidRPr="00625ED4" w:rsidRDefault="00625ED4" w:rsidP="00FE5D9D">
            <w:pPr>
              <w:jc w:val="both"/>
              <w:rPr>
                <w:rFonts w:ascii="Noto Sans" w:hAnsi="Noto Sans" w:cs="Noto Sans"/>
                <w:color w:val="000000" w:themeColor="text1"/>
                <w:sz w:val="18"/>
                <w:szCs w:val="18"/>
              </w:rPr>
            </w:pPr>
          </w:p>
          <w:p w14:paraId="3252698F" w14:textId="77777777" w:rsidR="00625ED4" w:rsidRPr="00625ED4" w:rsidRDefault="00625ED4" w:rsidP="00FE5D9D">
            <w:pPr>
              <w:pStyle w:val="Prrafodelista"/>
              <w:ind w:left="0"/>
              <w:contextualSpacing w:val="0"/>
              <w:jc w:val="both"/>
              <w:rPr>
                <w:rFonts w:ascii="Noto Sans" w:hAnsi="Noto Sans" w:cs="Noto Sans"/>
                <w:b/>
                <w:bCs/>
                <w:sz w:val="18"/>
                <w:szCs w:val="18"/>
              </w:rPr>
            </w:pPr>
            <w:r w:rsidRPr="00625ED4">
              <w:rPr>
                <w:rFonts w:ascii="Noto Sans" w:hAnsi="Noto Sans" w:cs="Noto Sans"/>
                <w:sz w:val="18"/>
                <w:szCs w:val="18"/>
              </w:rPr>
              <w:t xml:space="preserve">El proveedor deberá contar, entre otros, con los siguientes manuales y programas para conocer la operación del sistema: 1. Manual de modelos de valuación de instrumentos, 2. Manual de metodologías de riesgo de mercado, crédito y liquidez, 3. Manual de </w:t>
            </w:r>
            <w:r w:rsidRPr="00625ED4">
              <w:rPr>
                <w:rFonts w:ascii="Noto Sans" w:hAnsi="Noto Sans" w:cs="Noto Sans"/>
                <w:sz w:val="18"/>
                <w:szCs w:val="18"/>
              </w:rPr>
              <w:lastRenderedPageBreak/>
              <w:t>soporte técnico, 4. Manual de mantenimiento y actualizaciones, 5. Programa de mantenimiento y actualizaciones, 6. Plan de continuidad de la operación en caso desastres, 7. Programa de continuidad de la operación en caso desastres, 8. Manual de la infraestructura del centro de datos y 9. Manual de usuario.</w:t>
            </w:r>
          </w:p>
          <w:p w14:paraId="1EA84E98" w14:textId="77777777" w:rsidR="00625ED4" w:rsidRPr="00625ED4" w:rsidRDefault="00625ED4" w:rsidP="00FE5D9D">
            <w:pPr>
              <w:pStyle w:val="Prrafodelista"/>
              <w:ind w:left="35"/>
              <w:contextualSpacing w:val="0"/>
              <w:jc w:val="both"/>
              <w:rPr>
                <w:rFonts w:ascii="Noto Sans" w:hAnsi="Noto Sans" w:cs="Noto Sans"/>
                <w:b/>
                <w:bCs/>
                <w:sz w:val="18"/>
                <w:szCs w:val="18"/>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9DBE72C" w14:textId="77777777" w:rsidR="00625ED4" w:rsidRPr="00625ED4" w:rsidRDefault="00625ED4" w:rsidP="00FE5D9D">
            <w:pPr>
              <w:jc w:val="both"/>
              <w:rPr>
                <w:rFonts w:ascii="Noto Sans" w:hAnsi="Noto Sans" w:cs="Noto Sans"/>
                <w:color w:val="000000" w:themeColor="text1"/>
                <w:sz w:val="18"/>
                <w:szCs w:val="18"/>
              </w:rPr>
            </w:pPr>
          </w:p>
          <w:p w14:paraId="4440678A" w14:textId="77777777" w:rsidR="00625ED4" w:rsidRPr="00625ED4" w:rsidRDefault="00625ED4" w:rsidP="00FE5D9D">
            <w:pPr>
              <w:jc w:val="both"/>
              <w:rPr>
                <w:rFonts w:ascii="Noto Sans" w:hAnsi="Noto Sans" w:cs="Noto Sans"/>
                <w:color w:val="000000" w:themeColor="text1"/>
                <w:sz w:val="18"/>
                <w:szCs w:val="18"/>
              </w:rPr>
            </w:pPr>
          </w:p>
          <w:p w14:paraId="75D0E9D4"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La CARF verificará que los manuales y/o programas hayan sido actualizados con los cambios solicitados por la implementación, validación y/o actualización del sistema o con los cambios realizados durante la entrega del servicio.</w:t>
            </w:r>
          </w:p>
          <w:p w14:paraId="6AA75BE8" w14:textId="77777777" w:rsidR="00625ED4" w:rsidRPr="00625ED4" w:rsidRDefault="00625ED4" w:rsidP="00FE5D9D">
            <w:pPr>
              <w:jc w:val="both"/>
              <w:rPr>
                <w:rFonts w:ascii="Noto Sans" w:hAnsi="Noto Sans" w:cs="Noto Sans"/>
                <w:color w:val="000000" w:themeColor="text1"/>
                <w:sz w:val="18"/>
                <w:szCs w:val="18"/>
              </w:rPr>
            </w:pPr>
          </w:p>
        </w:tc>
      </w:tr>
      <w:tr w:rsidR="00625ED4" w:rsidRPr="00625ED4" w14:paraId="65AA3C09" w14:textId="77777777" w:rsidTr="00FE5D9D">
        <w:tc>
          <w:tcPr>
            <w:tcW w:w="5359" w:type="dxa"/>
            <w:tcBorders>
              <w:top w:val="single" w:sz="4" w:space="0" w:color="auto"/>
              <w:left w:val="single" w:sz="4" w:space="0" w:color="auto"/>
              <w:bottom w:val="single" w:sz="4" w:space="0" w:color="auto"/>
              <w:right w:val="single" w:sz="4" w:space="0" w:color="auto"/>
            </w:tcBorders>
          </w:tcPr>
          <w:p w14:paraId="3DF149BA" w14:textId="77777777" w:rsidR="00625ED4" w:rsidRPr="00625ED4" w:rsidRDefault="00625ED4" w:rsidP="00601DEE">
            <w:pPr>
              <w:pStyle w:val="Prrafodelista"/>
              <w:numPr>
                <w:ilvl w:val="0"/>
                <w:numId w:val="25"/>
              </w:numPr>
              <w:tabs>
                <w:tab w:val="left" w:pos="311"/>
              </w:tabs>
              <w:ind w:hanging="1406"/>
              <w:jc w:val="both"/>
              <w:rPr>
                <w:rFonts w:ascii="Noto Sans" w:hAnsi="Noto Sans" w:cs="Noto Sans"/>
                <w:b/>
                <w:bCs/>
                <w:sz w:val="18"/>
                <w:szCs w:val="18"/>
              </w:rPr>
            </w:pPr>
            <w:r w:rsidRPr="00625ED4">
              <w:rPr>
                <w:rFonts w:ascii="Noto Sans" w:hAnsi="Noto Sans" w:cs="Noto Sans"/>
                <w:b/>
                <w:bCs/>
                <w:sz w:val="18"/>
                <w:szCs w:val="18"/>
              </w:rPr>
              <w:lastRenderedPageBreak/>
              <w:t>Transferencia de conocimientos</w:t>
            </w:r>
          </w:p>
          <w:p w14:paraId="6CA637F7" w14:textId="77777777" w:rsidR="00625ED4" w:rsidRPr="00625ED4" w:rsidRDefault="00625ED4" w:rsidP="00FE5D9D">
            <w:pPr>
              <w:ind w:left="29"/>
              <w:jc w:val="both"/>
              <w:rPr>
                <w:rFonts w:ascii="Noto Sans" w:eastAsiaTheme="minorHAnsi" w:hAnsi="Noto Sans" w:cs="Noto Sans"/>
                <w:sz w:val="18"/>
                <w:szCs w:val="18"/>
                <w:lang w:val="es-MX"/>
              </w:rPr>
            </w:pPr>
          </w:p>
          <w:p w14:paraId="3FBDDEF0" w14:textId="77777777" w:rsidR="00625ED4" w:rsidRPr="00625ED4" w:rsidRDefault="00625ED4" w:rsidP="00FE5D9D">
            <w:pPr>
              <w:ind w:left="29"/>
              <w:jc w:val="both"/>
              <w:rPr>
                <w:rFonts w:ascii="Noto Sans" w:hAnsi="Noto Sans" w:cs="Noto Sans"/>
                <w:sz w:val="18"/>
                <w:szCs w:val="18"/>
                <w:lang w:val="es-MX"/>
              </w:rPr>
            </w:pPr>
            <w:r w:rsidRPr="00625ED4">
              <w:rPr>
                <w:rFonts w:ascii="Noto Sans" w:hAnsi="Noto Sans" w:cs="Noto Sans"/>
                <w:sz w:val="18"/>
                <w:szCs w:val="18"/>
                <w:lang w:val="es-MX"/>
              </w:rPr>
              <w:t>Una vez finalizada la implementación, validación y/o actualización de los componentes del sistema, el proveedor deberá transferir al equipo de la CARF, al menos para 10 integrantes, los conocimientos necesarios acerca de la operación del centro de datos, , del funcionamiento del sistema, de la operación de sus módulos y funcionalidades, así como de las metodologías y modelos utilizados en el mismo. Además, deberá brindar la transferencia de conocimientos al área usuaria siempre que se realice una nueva implementación y/o actualización.</w:t>
            </w:r>
          </w:p>
          <w:p w14:paraId="721E7FB7" w14:textId="77777777" w:rsidR="00625ED4" w:rsidRPr="00625ED4" w:rsidRDefault="00625ED4" w:rsidP="00FE5D9D">
            <w:pPr>
              <w:tabs>
                <w:tab w:val="left" w:pos="316"/>
              </w:tabs>
              <w:jc w:val="both"/>
              <w:rPr>
                <w:rFonts w:ascii="Noto Sans" w:hAnsi="Noto Sans" w:cs="Noto Sans"/>
                <w:b/>
                <w:bCs/>
                <w:sz w:val="18"/>
                <w:szCs w:val="18"/>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7168A37" w14:textId="77777777" w:rsidR="00625ED4" w:rsidRPr="00625ED4" w:rsidRDefault="00625ED4" w:rsidP="00FE5D9D">
            <w:pPr>
              <w:jc w:val="both"/>
              <w:rPr>
                <w:rFonts w:ascii="Noto Sans" w:hAnsi="Noto Sans" w:cs="Noto Sans"/>
                <w:color w:val="000000" w:themeColor="text1"/>
                <w:sz w:val="18"/>
                <w:szCs w:val="18"/>
              </w:rPr>
            </w:pPr>
          </w:p>
          <w:p w14:paraId="56C127D6" w14:textId="77777777" w:rsidR="00625ED4" w:rsidRPr="00625ED4" w:rsidRDefault="00625ED4" w:rsidP="00FE5D9D">
            <w:pPr>
              <w:jc w:val="both"/>
              <w:rPr>
                <w:rFonts w:ascii="Noto Sans" w:hAnsi="Noto Sans" w:cs="Noto Sans"/>
                <w:color w:val="000000" w:themeColor="text1"/>
                <w:sz w:val="18"/>
                <w:szCs w:val="18"/>
              </w:rPr>
            </w:pPr>
          </w:p>
          <w:p w14:paraId="4B221E00"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La CARF </w:t>
            </w:r>
            <w:r w:rsidRPr="00625ED4">
              <w:rPr>
                <w:rFonts w:ascii="Noto Sans" w:hAnsi="Noto Sans" w:cs="Noto Sans"/>
                <w:sz w:val="18"/>
                <w:szCs w:val="18"/>
              </w:rPr>
              <w:t xml:space="preserve">verificará </w:t>
            </w:r>
            <w:r w:rsidRPr="00625ED4">
              <w:rPr>
                <w:rFonts w:ascii="Noto Sans" w:hAnsi="Noto Sans" w:cs="Noto Sans"/>
                <w:color w:val="000000" w:themeColor="text1"/>
                <w:sz w:val="18"/>
                <w:szCs w:val="18"/>
              </w:rPr>
              <w:t xml:space="preserve">que el proveedor haya cumplido a entera satisfacción de los usuarios con la transferencia de conocimientos, </w:t>
            </w:r>
            <w:r w:rsidRPr="00625ED4">
              <w:rPr>
                <w:rFonts w:ascii="Noto Sans" w:eastAsiaTheme="minorHAnsi" w:hAnsi="Noto Sans" w:cs="Noto Sans"/>
                <w:sz w:val="18"/>
                <w:szCs w:val="18"/>
                <w:lang w:val="es-MX"/>
              </w:rPr>
              <w:t xml:space="preserve">acerca de la operación del centro de datos, del funcionamiento del sistema, de la operación de sus módulos y funcionalidades, así </w:t>
            </w:r>
            <w:r w:rsidRPr="00625ED4">
              <w:rPr>
                <w:rFonts w:ascii="Noto Sans" w:hAnsi="Noto Sans" w:cs="Noto Sans"/>
                <w:color w:val="000000" w:themeColor="text1"/>
                <w:sz w:val="18"/>
                <w:szCs w:val="18"/>
              </w:rPr>
              <w:t>como de las metodologías y modelos utilizados en el sistema, conforme al Plan de trabajo del proveedor en su propuesta técnica.</w:t>
            </w:r>
          </w:p>
          <w:p w14:paraId="76E5B6FF" w14:textId="77777777" w:rsidR="00625ED4" w:rsidRPr="00625ED4" w:rsidRDefault="00625ED4" w:rsidP="00FE5D9D">
            <w:pPr>
              <w:jc w:val="both"/>
              <w:rPr>
                <w:rFonts w:ascii="Noto Sans" w:hAnsi="Noto Sans" w:cs="Noto Sans"/>
                <w:color w:val="000000" w:themeColor="text1"/>
                <w:sz w:val="18"/>
                <w:szCs w:val="18"/>
              </w:rPr>
            </w:pPr>
          </w:p>
        </w:tc>
      </w:tr>
      <w:tr w:rsidR="00625ED4" w:rsidRPr="00625ED4" w14:paraId="66CA42AA" w14:textId="77777777" w:rsidTr="00FE5D9D">
        <w:trPr>
          <w:trHeight w:val="5108"/>
        </w:trPr>
        <w:tc>
          <w:tcPr>
            <w:tcW w:w="5359" w:type="dxa"/>
            <w:tcBorders>
              <w:top w:val="single" w:sz="4" w:space="0" w:color="auto"/>
              <w:left w:val="single" w:sz="4" w:space="0" w:color="auto"/>
              <w:bottom w:val="single" w:sz="4" w:space="0" w:color="auto"/>
              <w:right w:val="single" w:sz="4" w:space="0" w:color="auto"/>
            </w:tcBorders>
          </w:tcPr>
          <w:p w14:paraId="4ECE1895" w14:textId="77777777" w:rsidR="00625ED4" w:rsidRPr="00625ED4" w:rsidRDefault="00625ED4" w:rsidP="00601DEE">
            <w:pPr>
              <w:pStyle w:val="Prrafodelista"/>
              <w:numPr>
                <w:ilvl w:val="0"/>
                <w:numId w:val="25"/>
              </w:numPr>
              <w:tabs>
                <w:tab w:val="left" w:pos="311"/>
              </w:tabs>
              <w:ind w:hanging="1406"/>
              <w:jc w:val="both"/>
              <w:rPr>
                <w:rFonts w:ascii="Noto Sans" w:hAnsi="Noto Sans" w:cs="Noto Sans"/>
                <w:b/>
                <w:bCs/>
                <w:sz w:val="18"/>
                <w:szCs w:val="18"/>
              </w:rPr>
            </w:pPr>
            <w:r w:rsidRPr="00625ED4">
              <w:rPr>
                <w:rFonts w:ascii="Noto Sans" w:hAnsi="Noto Sans" w:cs="Noto Sans"/>
                <w:b/>
                <w:bCs/>
                <w:sz w:val="18"/>
                <w:szCs w:val="18"/>
              </w:rPr>
              <w:lastRenderedPageBreak/>
              <w:t>Plan de trabajo</w:t>
            </w:r>
          </w:p>
          <w:p w14:paraId="5391FADF" w14:textId="77777777" w:rsidR="00625ED4" w:rsidRPr="00625ED4" w:rsidRDefault="00625ED4" w:rsidP="00FE5D9D">
            <w:pPr>
              <w:pStyle w:val="Prrafodelista"/>
              <w:tabs>
                <w:tab w:val="left" w:pos="311"/>
              </w:tabs>
              <w:ind w:left="1276"/>
              <w:jc w:val="both"/>
              <w:rPr>
                <w:rFonts w:ascii="Noto Sans" w:hAnsi="Noto Sans" w:cs="Noto Sans"/>
                <w:bCs/>
                <w:sz w:val="18"/>
                <w:szCs w:val="18"/>
              </w:rPr>
            </w:pPr>
          </w:p>
          <w:p w14:paraId="225228B0" w14:textId="77777777" w:rsidR="00625ED4" w:rsidRPr="00625ED4" w:rsidRDefault="00625ED4" w:rsidP="00FE5D9D">
            <w:pPr>
              <w:tabs>
                <w:tab w:val="left" w:pos="567"/>
              </w:tabs>
              <w:suppressAutoHyphens/>
              <w:ind w:left="30"/>
              <w:jc w:val="both"/>
              <w:rPr>
                <w:rFonts w:ascii="Noto Sans" w:hAnsi="Noto Sans" w:cs="Noto Sans"/>
                <w:b/>
                <w:bCs/>
                <w:sz w:val="18"/>
                <w:szCs w:val="18"/>
              </w:rPr>
            </w:pPr>
            <w:r w:rsidRPr="00625ED4">
              <w:rPr>
                <w:rFonts w:ascii="Noto Sans" w:eastAsiaTheme="minorHAnsi" w:hAnsi="Noto Sans" w:cs="Noto Sans"/>
                <w:bCs/>
                <w:sz w:val="18"/>
                <w:szCs w:val="18"/>
                <w:lang w:val="es-MX"/>
              </w:rPr>
              <w:t>La implementación, validación y/o actualización de los componentes del sistema se deberá realizar considerando un plazo de 1 mes, conforme al Plan de trabajo diseñado por el proveedor.</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4EF9C16" w14:textId="77777777" w:rsidR="00625ED4" w:rsidRPr="00625ED4" w:rsidRDefault="00625ED4" w:rsidP="00FE5D9D">
            <w:pPr>
              <w:jc w:val="both"/>
              <w:rPr>
                <w:rFonts w:ascii="Noto Sans" w:hAnsi="Noto Sans" w:cs="Noto Sans"/>
                <w:color w:val="000000" w:themeColor="text1"/>
                <w:sz w:val="18"/>
                <w:szCs w:val="18"/>
              </w:rPr>
            </w:pPr>
          </w:p>
          <w:p w14:paraId="3743E204" w14:textId="77777777" w:rsidR="00625ED4" w:rsidRPr="00625ED4" w:rsidRDefault="00625ED4" w:rsidP="00FE5D9D">
            <w:pPr>
              <w:jc w:val="both"/>
              <w:rPr>
                <w:rFonts w:ascii="Noto Sans" w:hAnsi="Noto Sans" w:cs="Noto Sans"/>
                <w:color w:val="000000" w:themeColor="text1"/>
                <w:sz w:val="18"/>
                <w:szCs w:val="18"/>
              </w:rPr>
            </w:pPr>
          </w:p>
          <w:p w14:paraId="42428E1E"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 xml:space="preserve">El proveedor deberá formalizar la implementación, validación y/o actualización del </w:t>
            </w:r>
            <w:r w:rsidRPr="00625ED4">
              <w:rPr>
                <w:rFonts w:ascii="Noto Sans" w:hAnsi="Noto Sans" w:cs="Noto Sans"/>
                <w:b/>
                <w:bCs/>
                <w:color w:val="000000" w:themeColor="text1"/>
                <w:sz w:val="18"/>
                <w:szCs w:val="18"/>
              </w:rPr>
              <w:t>Sistema para la administración del riesgo financiero de mercado, crédito y liquidez</w:t>
            </w:r>
            <w:r w:rsidRPr="00625ED4">
              <w:rPr>
                <w:rFonts w:ascii="Noto Sans" w:hAnsi="Noto Sans" w:cs="Noto Sans"/>
                <w:color w:val="000000" w:themeColor="text1"/>
                <w:sz w:val="18"/>
                <w:szCs w:val="18"/>
              </w:rPr>
              <w:t xml:space="preserve"> conforme al Plan de trabajo mediante un “Comprobante de la Implementación, validación y/o actualización del Sistema” que entregará en los primeros 10 (diez) días hábiles del mes siguiente a la finalización de la implementación, validación y/o actualización; asimismo, deberá describir las actividades realizadas durante la implementación, considerando: </w:t>
            </w:r>
          </w:p>
          <w:p w14:paraId="0E52E680" w14:textId="77777777" w:rsidR="00625ED4" w:rsidRPr="00625ED4" w:rsidRDefault="00625ED4" w:rsidP="00601DEE">
            <w:pPr>
              <w:pStyle w:val="Prrafodelista"/>
              <w:numPr>
                <w:ilvl w:val="0"/>
                <w:numId w:val="28"/>
              </w:numPr>
              <w:spacing w:after="160" w:line="259" w:lineRule="auto"/>
              <w:ind w:left="344" w:hanging="141"/>
              <w:jc w:val="both"/>
              <w:rPr>
                <w:rFonts w:ascii="Noto Sans" w:hAnsi="Noto Sans" w:cs="Noto Sans"/>
                <w:color w:val="000000" w:themeColor="text1"/>
                <w:sz w:val="18"/>
                <w:szCs w:val="18"/>
              </w:rPr>
            </w:pPr>
            <w:proofErr w:type="spellStart"/>
            <w:r w:rsidRPr="00625ED4">
              <w:rPr>
                <w:rFonts w:ascii="Noto Sans" w:hAnsi="Noto Sans" w:cs="Noto Sans"/>
                <w:i/>
                <w:color w:val="000000" w:themeColor="text1"/>
                <w:sz w:val="18"/>
                <w:szCs w:val="18"/>
              </w:rPr>
              <w:t>Layouts</w:t>
            </w:r>
            <w:proofErr w:type="spellEnd"/>
            <w:r w:rsidRPr="00625ED4">
              <w:rPr>
                <w:rFonts w:ascii="Noto Sans" w:hAnsi="Noto Sans" w:cs="Noto Sans"/>
                <w:i/>
                <w:color w:val="000000" w:themeColor="text1"/>
                <w:sz w:val="18"/>
                <w:szCs w:val="18"/>
              </w:rPr>
              <w:t xml:space="preserve"> </w:t>
            </w:r>
            <w:r w:rsidRPr="00625ED4">
              <w:rPr>
                <w:rFonts w:ascii="Noto Sans" w:hAnsi="Noto Sans" w:cs="Noto Sans"/>
                <w:color w:val="000000" w:themeColor="text1"/>
                <w:sz w:val="18"/>
                <w:szCs w:val="18"/>
              </w:rPr>
              <w:t>de información para el sistema</w:t>
            </w:r>
          </w:p>
          <w:p w14:paraId="1D61688F" w14:textId="77777777" w:rsidR="00625ED4" w:rsidRPr="00625ED4" w:rsidRDefault="00625ED4" w:rsidP="00601DEE">
            <w:pPr>
              <w:pStyle w:val="Prrafodelista"/>
              <w:numPr>
                <w:ilvl w:val="0"/>
                <w:numId w:val="28"/>
              </w:numPr>
              <w:spacing w:after="160" w:line="259" w:lineRule="auto"/>
              <w:ind w:left="344" w:hanging="141"/>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Catálogos</w:t>
            </w:r>
          </w:p>
          <w:p w14:paraId="3CF5084C" w14:textId="77777777" w:rsidR="00625ED4" w:rsidRPr="00625ED4" w:rsidRDefault="00625ED4" w:rsidP="00601DEE">
            <w:pPr>
              <w:pStyle w:val="Prrafodelista"/>
              <w:numPr>
                <w:ilvl w:val="0"/>
                <w:numId w:val="28"/>
              </w:numPr>
              <w:spacing w:after="160" w:line="259" w:lineRule="auto"/>
              <w:ind w:left="344" w:hanging="141"/>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Parametrización y valuación de instrumentos financieros</w:t>
            </w:r>
          </w:p>
          <w:p w14:paraId="1F4C16FD" w14:textId="77777777" w:rsidR="00625ED4" w:rsidRPr="00625ED4" w:rsidRDefault="00625ED4" w:rsidP="00601DEE">
            <w:pPr>
              <w:pStyle w:val="Prrafodelista"/>
              <w:numPr>
                <w:ilvl w:val="0"/>
                <w:numId w:val="28"/>
              </w:numPr>
              <w:spacing w:after="160" w:line="259" w:lineRule="auto"/>
              <w:ind w:left="344" w:hanging="141"/>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Metodologías y métricas de riesgo de mercado, crédito y liquidez</w:t>
            </w:r>
          </w:p>
          <w:p w14:paraId="451AB769" w14:textId="77777777" w:rsidR="00625ED4" w:rsidRPr="00625ED4" w:rsidRDefault="00625ED4" w:rsidP="00601DEE">
            <w:pPr>
              <w:pStyle w:val="Prrafodelista"/>
              <w:numPr>
                <w:ilvl w:val="0"/>
                <w:numId w:val="28"/>
              </w:numPr>
              <w:spacing w:after="160" w:line="259" w:lineRule="auto"/>
              <w:ind w:left="344" w:hanging="141"/>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Módulos del sistema</w:t>
            </w:r>
          </w:p>
          <w:p w14:paraId="2CFB0645" w14:textId="77777777" w:rsidR="00625ED4" w:rsidRPr="00625ED4" w:rsidRDefault="00625ED4" w:rsidP="00601DEE">
            <w:pPr>
              <w:pStyle w:val="Prrafodelista"/>
              <w:numPr>
                <w:ilvl w:val="0"/>
                <w:numId w:val="28"/>
              </w:numPr>
              <w:spacing w:after="160" w:line="259" w:lineRule="auto"/>
              <w:ind w:left="344" w:hanging="141"/>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Reportes de riesgo de mercado, crédito y liquidez</w:t>
            </w:r>
          </w:p>
          <w:p w14:paraId="352C57B7" w14:textId="77777777" w:rsidR="00625ED4" w:rsidRPr="00625ED4" w:rsidRDefault="00625ED4" w:rsidP="00FE5D9D">
            <w:pPr>
              <w:jc w:val="both"/>
              <w:rPr>
                <w:rFonts w:ascii="Noto Sans" w:hAnsi="Noto Sans" w:cs="Noto Sans"/>
                <w:sz w:val="18"/>
                <w:szCs w:val="18"/>
                <w:lang w:val="es-MX"/>
              </w:rPr>
            </w:pPr>
          </w:p>
          <w:p w14:paraId="012DC85F"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sz w:val="18"/>
                <w:szCs w:val="18"/>
              </w:rPr>
              <w:t xml:space="preserve">Posteriormente, durante la entrega del servicio el proveedor </w:t>
            </w:r>
            <w:r w:rsidRPr="00625ED4">
              <w:rPr>
                <w:rFonts w:ascii="Noto Sans" w:hAnsi="Noto Sans" w:cs="Noto Sans"/>
                <w:color w:val="000000" w:themeColor="text1"/>
                <w:sz w:val="18"/>
                <w:szCs w:val="18"/>
              </w:rPr>
              <w:t xml:space="preserve">formalizará la prestación del servicio </w:t>
            </w:r>
            <w:r w:rsidRPr="00625ED4">
              <w:rPr>
                <w:rFonts w:ascii="Noto Sans" w:hAnsi="Noto Sans" w:cs="Noto Sans"/>
                <w:i/>
                <w:color w:val="000000" w:themeColor="text1"/>
                <w:sz w:val="18"/>
                <w:szCs w:val="18"/>
              </w:rPr>
              <w:t xml:space="preserve">de un </w:t>
            </w:r>
            <w:r w:rsidRPr="00625ED4">
              <w:rPr>
                <w:rFonts w:ascii="Noto Sans" w:hAnsi="Noto Sans" w:cs="Noto Sans"/>
                <w:b/>
                <w:i/>
                <w:color w:val="000000" w:themeColor="text1"/>
                <w:sz w:val="18"/>
                <w:szCs w:val="18"/>
              </w:rPr>
              <w:t>Sistema para administración de riesgos financieros de mercado, crédito y liquidez</w:t>
            </w:r>
            <w:r w:rsidRPr="00625ED4">
              <w:rPr>
                <w:rFonts w:ascii="Noto Sans" w:hAnsi="Noto Sans" w:cs="Noto Sans"/>
                <w:color w:val="000000" w:themeColor="text1"/>
                <w:sz w:val="18"/>
                <w:szCs w:val="18"/>
              </w:rPr>
              <w:t xml:space="preserve">, a trimestre vencido, dentro de los primeros 5 (cinco) días hábiles del mes inmediato siguiente al trimestre, mediante la entrega de un documento denominado “Constancia del servicio del Sistema para la administración de riesgos financieros de mercado, crédito y liquidez” en papel membretado de la empresa y firmado por la persona designada por el/los apoderado(s) legal(es) que suscriban el contrato, en la que describa los requerimientos atendidos en el </w:t>
            </w:r>
            <w:r w:rsidRPr="00625ED4">
              <w:rPr>
                <w:rFonts w:ascii="Noto Sans" w:hAnsi="Noto Sans" w:cs="Noto Sans"/>
                <w:color w:val="000000" w:themeColor="text1"/>
                <w:sz w:val="18"/>
                <w:szCs w:val="18"/>
              </w:rPr>
              <w:lastRenderedPageBreak/>
              <w:t>periodo.</w:t>
            </w:r>
          </w:p>
          <w:p w14:paraId="546CA387" w14:textId="77777777" w:rsidR="00625ED4" w:rsidRPr="00625ED4" w:rsidRDefault="00625ED4" w:rsidP="00FE5D9D">
            <w:pPr>
              <w:jc w:val="both"/>
              <w:rPr>
                <w:rFonts w:ascii="Noto Sans" w:hAnsi="Noto Sans" w:cs="Noto Sans"/>
                <w:color w:val="000000" w:themeColor="text1"/>
                <w:sz w:val="18"/>
                <w:szCs w:val="18"/>
              </w:rPr>
            </w:pPr>
          </w:p>
        </w:tc>
      </w:tr>
      <w:tr w:rsidR="00625ED4" w:rsidRPr="00625ED4" w14:paraId="128EADAF" w14:textId="77777777" w:rsidTr="00FE5D9D">
        <w:tc>
          <w:tcPr>
            <w:tcW w:w="5359" w:type="dxa"/>
            <w:tcBorders>
              <w:top w:val="single" w:sz="4" w:space="0" w:color="auto"/>
              <w:left w:val="single" w:sz="4" w:space="0" w:color="auto"/>
              <w:bottom w:val="single" w:sz="4" w:space="0" w:color="auto"/>
              <w:right w:val="single" w:sz="4" w:space="0" w:color="auto"/>
            </w:tcBorders>
          </w:tcPr>
          <w:p w14:paraId="786C6A24" w14:textId="77777777" w:rsidR="00625ED4" w:rsidRPr="00625ED4" w:rsidRDefault="00625ED4" w:rsidP="00601DEE">
            <w:pPr>
              <w:pStyle w:val="Prrafodelista"/>
              <w:numPr>
                <w:ilvl w:val="0"/>
                <w:numId w:val="25"/>
              </w:numPr>
              <w:tabs>
                <w:tab w:val="left" w:pos="311"/>
              </w:tabs>
              <w:ind w:left="318" w:hanging="318"/>
              <w:jc w:val="both"/>
              <w:rPr>
                <w:rFonts w:ascii="Noto Sans" w:hAnsi="Noto Sans" w:cs="Noto Sans"/>
                <w:b/>
                <w:bCs/>
                <w:sz w:val="18"/>
                <w:szCs w:val="18"/>
              </w:rPr>
            </w:pPr>
            <w:r w:rsidRPr="00625ED4">
              <w:rPr>
                <w:rFonts w:ascii="Noto Sans" w:hAnsi="Noto Sans" w:cs="Noto Sans"/>
                <w:b/>
                <w:bCs/>
                <w:sz w:val="18"/>
                <w:szCs w:val="18"/>
              </w:rPr>
              <w:lastRenderedPageBreak/>
              <w:t>Matriz de trazabilidad de los requerimientos del sistema.</w:t>
            </w:r>
          </w:p>
          <w:p w14:paraId="7230E6FA" w14:textId="77777777" w:rsidR="00625ED4" w:rsidRPr="00625ED4" w:rsidRDefault="00625ED4" w:rsidP="00FE5D9D">
            <w:pPr>
              <w:pStyle w:val="Prrafodelista"/>
              <w:tabs>
                <w:tab w:val="left" w:pos="311"/>
              </w:tabs>
              <w:ind w:left="1208"/>
              <w:jc w:val="both"/>
              <w:rPr>
                <w:rFonts w:ascii="Noto Sans" w:hAnsi="Noto Sans" w:cs="Noto Sans"/>
                <w:sz w:val="18"/>
                <w:szCs w:val="18"/>
              </w:rPr>
            </w:pPr>
          </w:p>
          <w:p w14:paraId="591A076B" w14:textId="77777777" w:rsidR="00625ED4" w:rsidRPr="00625ED4" w:rsidRDefault="00625ED4" w:rsidP="00FE5D9D">
            <w:pPr>
              <w:pStyle w:val="Textoindependiente"/>
              <w:tabs>
                <w:tab w:val="left" w:pos="1560"/>
              </w:tabs>
              <w:spacing w:after="0" w:line="240" w:lineRule="auto"/>
              <w:ind w:left="27"/>
              <w:contextualSpacing/>
              <w:jc w:val="both"/>
              <w:rPr>
                <w:rFonts w:ascii="Noto Sans" w:hAnsi="Noto Sans" w:cs="Noto Sans"/>
                <w:b/>
                <w:bCs/>
                <w:sz w:val="18"/>
                <w:szCs w:val="18"/>
              </w:rPr>
            </w:pPr>
            <w:r w:rsidRPr="00625ED4">
              <w:rPr>
                <w:rFonts w:ascii="Noto Sans" w:eastAsiaTheme="minorHAnsi" w:hAnsi="Noto Sans" w:cs="Noto Sans"/>
                <w:bCs/>
                <w:sz w:val="18"/>
                <w:szCs w:val="18"/>
              </w:rPr>
              <w:t>El proveedor elaborará una matriz de trazabilidad, la cual permitirá vincular la relación existente de los y requerimientos y las especificaciones del sistema, así como de la infraestructura del centro de datos con los componentes y productos del sistema. Dicha matriz le permitirá al proveedor monitorear que cada uno de los requerimientos se cumplan a entera satisfacción del Instituto, ayudará a detectar cambios o diferencias en los alcances de los requerimientos solicitados, controlar la calidad y la ejecución de las actividades de implementación, validación y/o actualización, antes de liberar el sistema, de acuerdo con lo establecido en el Anexo técnico y los Términos y Condiciones.</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69B84C9" w14:textId="77777777" w:rsidR="00625ED4" w:rsidRPr="00625ED4" w:rsidRDefault="00625ED4" w:rsidP="00FE5D9D">
            <w:pPr>
              <w:jc w:val="both"/>
              <w:rPr>
                <w:rFonts w:ascii="Noto Sans" w:hAnsi="Noto Sans" w:cs="Noto Sans"/>
                <w:color w:val="000000" w:themeColor="text1"/>
                <w:sz w:val="18"/>
                <w:szCs w:val="18"/>
              </w:rPr>
            </w:pPr>
          </w:p>
          <w:p w14:paraId="274208F5" w14:textId="77777777" w:rsidR="00625ED4" w:rsidRPr="00625ED4" w:rsidRDefault="00625ED4" w:rsidP="00FE5D9D">
            <w:pPr>
              <w:jc w:val="both"/>
              <w:rPr>
                <w:rFonts w:ascii="Noto Sans" w:hAnsi="Noto Sans" w:cs="Noto Sans"/>
                <w:color w:val="000000" w:themeColor="text1"/>
                <w:sz w:val="18"/>
                <w:szCs w:val="18"/>
              </w:rPr>
            </w:pPr>
          </w:p>
          <w:p w14:paraId="2B5E7519" w14:textId="77777777" w:rsidR="00625ED4" w:rsidRPr="00625ED4" w:rsidRDefault="00625ED4" w:rsidP="00FE5D9D">
            <w:pPr>
              <w:jc w:val="both"/>
              <w:rPr>
                <w:rFonts w:ascii="Noto Sans" w:hAnsi="Noto Sans" w:cs="Noto Sans"/>
                <w:color w:val="000000" w:themeColor="text1"/>
                <w:sz w:val="18"/>
                <w:szCs w:val="18"/>
              </w:rPr>
            </w:pPr>
          </w:p>
          <w:p w14:paraId="61BF0E9B" w14:textId="77777777" w:rsidR="00625ED4" w:rsidRPr="00625ED4" w:rsidRDefault="00625ED4" w:rsidP="00FE5D9D">
            <w:pPr>
              <w:jc w:val="both"/>
              <w:rPr>
                <w:rFonts w:ascii="Noto Sans" w:hAnsi="Noto Sans" w:cs="Noto Sans"/>
                <w:color w:val="000000" w:themeColor="text1"/>
                <w:sz w:val="18"/>
                <w:szCs w:val="18"/>
              </w:rPr>
            </w:pPr>
            <w:r w:rsidRPr="00625ED4">
              <w:rPr>
                <w:rFonts w:ascii="Noto Sans" w:hAnsi="Noto Sans" w:cs="Noto Sans"/>
                <w:color w:val="000000" w:themeColor="text1"/>
                <w:sz w:val="18"/>
                <w:szCs w:val="18"/>
              </w:rPr>
              <w:t>El área usuaria de la CARF validará que en la matriz de trazabilidad se haya cumplido con la totalidad del alcance de los requerimientos y especificaciones del sistema, así como de la infraestructura del centro de datos, con base en lo establecido en el Anexo técnico y los Términos y condiciones; lo anterior, también deberá cumplirse en caso de que se haya ampliado el plazo convenido para la implementación, validación y/o actualización del sistema.</w:t>
            </w:r>
          </w:p>
          <w:p w14:paraId="79A037EE" w14:textId="77777777" w:rsidR="00625ED4" w:rsidRPr="00625ED4" w:rsidRDefault="00625ED4" w:rsidP="00FE5D9D">
            <w:pPr>
              <w:jc w:val="both"/>
              <w:rPr>
                <w:rFonts w:ascii="Noto Sans" w:hAnsi="Noto Sans" w:cs="Noto Sans"/>
                <w:color w:val="000000" w:themeColor="text1"/>
                <w:sz w:val="18"/>
                <w:szCs w:val="18"/>
              </w:rPr>
            </w:pPr>
          </w:p>
        </w:tc>
      </w:tr>
    </w:tbl>
    <w:p w14:paraId="06A9CEBF" w14:textId="77777777" w:rsidR="00625ED4" w:rsidRDefault="00625ED4" w:rsidP="00625ED4">
      <w:pPr>
        <w:tabs>
          <w:tab w:val="left" w:pos="814"/>
        </w:tabs>
        <w:jc w:val="both"/>
        <w:rPr>
          <w:rFonts w:ascii="Montserrat" w:hAnsi="Montserrat" w:cs="Arial"/>
          <w:color w:val="000000" w:themeColor="text1"/>
          <w:sz w:val="22"/>
          <w:szCs w:val="22"/>
          <w:lang w:eastAsia="es-MX"/>
        </w:rPr>
      </w:pPr>
    </w:p>
    <w:p w14:paraId="3B6D2365" w14:textId="77777777" w:rsidR="00625ED4" w:rsidRPr="00625ED4" w:rsidRDefault="00625ED4" w:rsidP="00601DEE">
      <w:pPr>
        <w:numPr>
          <w:ilvl w:val="0"/>
          <w:numId w:val="3"/>
        </w:numPr>
        <w:ind w:left="567" w:firstLine="0"/>
        <w:jc w:val="both"/>
        <w:rPr>
          <w:rFonts w:ascii="Noto Sans" w:hAnsi="Noto Sans" w:cs="Noto Sans"/>
          <w:b/>
          <w:caps/>
          <w:sz w:val="22"/>
          <w:szCs w:val="22"/>
          <w:lang w:val="es-MX" w:eastAsia="es-MX"/>
        </w:rPr>
      </w:pPr>
      <w:r w:rsidRPr="00625ED4">
        <w:rPr>
          <w:rFonts w:ascii="Noto Sans" w:hAnsi="Noto Sans" w:cs="Noto Sans"/>
          <w:b/>
          <w:caps/>
          <w:sz w:val="22"/>
          <w:szCs w:val="22"/>
          <w:lang w:val="es-MX" w:eastAsia="es-MX"/>
        </w:rPr>
        <w:lastRenderedPageBreak/>
        <w:t xml:space="preserve"> En caso de que se solicite el otorgamiento de anticipo, deberá señalarse el porcentaje y forma de amortización del mismo, el cual debe ajustarse a las dispociones establecidas.</w:t>
      </w:r>
    </w:p>
    <w:p w14:paraId="64F3A165" w14:textId="77777777" w:rsidR="00625ED4" w:rsidRPr="00625ED4" w:rsidRDefault="00625ED4" w:rsidP="00625ED4">
      <w:pPr>
        <w:tabs>
          <w:tab w:val="num" w:pos="1080"/>
        </w:tabs>
        <w:jc w:val="both"/>
        <w:rPr>
          <w:rFonts w:ascii="Noto Sans" w:hAnsi="Noto Sans" w:cs="Noto Sans"/>
          <w:caps/>
          <w:sz w:val="22"/>
          <w:szCs w:val="22"/>
          <w:lang w:val="es-MX" w:eastAsia="es-MX"/>
        </w:rPr>
      </w:pPr>
    </w:p>
    <w:p w14:paraId="7183995F" w14:textId="77777777" w:rsidR="00625ED4" w:rsidRPr="00625ED4" w:rsidRDefault="00625ED4" w:rsidP="00625ED4">
      <w:pPr>
        <w:tabs>
          <w:tab w:val="num" w:pos="1080"/>
        </w:tabs>
        <w:jc w:val="both"/>
        <w:rPr>
          <w:rFonts w:ascii="Noto Sans" w:hAnsi="Noto Sans" w:cs="Noto Sans"/>
          <w:caps/>
          <w:sz w:val="22"/>
          <w:szCs w:val="22"/>
          <w:lang w:val="es-MX" w:eastAsia="es-MX"/>
        </w:rPr>
      </w:pPr>
      <w:r w:rsidRPr="00625ED4">
        <w:rPr>
          <w:rFonts w:ascii="Noto Sans" w:hAnsi="Noto Sans" w:cs="Noto Sans"/>
          <w:sz w:val="22"/>
          <w:szCs w:val="22"/>
        </w:rPr>
        <w:t>No aplica.</w:t>
      </w:r>
    </w:p>
    <w:p w14:paraId="609FD11D" w14:textId="77777777" w:rsidR="00625ED4" w:rsidRPr="00625ED4" w:rsidRDefault="00625ED4" w:rsidP="00625ED4">
      <w:pPr>
        <w:autoSpaceDE w:val="0"/>
        <w:autoSpaceDN w:val="0"/>
        <w:adjustRightInd w:val="0"/>
        <w:rPr>
          <w:rFonts w:ascii="Noto Sans" w:eastAsiaTheme="minorHAnsi" w:hAnsi="Noto Sans" w:cs="Noto Sans"/>
          <w:color w:val="000000"/>
          <w:lang w:val="es-MX"/>
        </w:rPr>
      </w:pPr>
    </w:p>
    <w:p w14:paraId="6E262C42" w14:textId="77777777" w:rsidR="00625ED4" w:rsidRPr="00625ED4" w:rsidRDefault="00625ED4" w:rsidP="00601DEE">
      <w:pPr>
        <w:numPr>
          <w:ilvl w:val="0"/>
          <w:numId w:val="3"/>
        </w:numPr>
        <w:ind w:left="426" w:firstLine="0"/>
        <w:jc w:val="both"/>
        <w:rPr>
          <w:rFonts w:ascii="Noto Sans" w:eastAsiaTheme="minorHAnsi" w:hAnsi="Noto Sans" w:cs="Noto Sans"/>
          <w:b/>
          <w:bCs/>
          <w:caps/>
          <w:color w:val="000000"/>
          <w:sz w:val="23"/>
          <w:szCs w:val="23"/>
          <w:lang w:val="es-MX"/>
        </w:rPr>
      </w:pPr>
      <w:r w:rsidRPr="00625ED4">
        <w:rPr>
          <w:rFonts w:ascii="Noto Sans" w:eastAsiaTheme="minorHAnsi" w:hAnsi="Noto Sans" w:cs="Noto Sans"/>
          <w:b/>
          <w:bCs/>
          <w:caps/>
          <w:color w:val="000000"/>
          <w:sz w:val="23"/>
          <w:szCs w:val="23"/>
          <w:lang w:val="es-MX"/>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p>
    <w:p w14:paraId="497CE14D" w14:textId="77777777" w:rsidR="00625ED4" w:rsidRPr="00625ED4" w:rsidRDefault="00625ED4" w:rsidP="00625ED4">
      <w:pPr>
        <w:tabs>
          <w:tab w:val="num" w:pos="1080"/>
        </w:tabs>
        <w:jc w:val="both"/>
        <w:rPr>
          <w:rFonts w:ascii="Noto Sans" w:hAnsi="Noto Sans" w:cs="Noto Sans"/>
          <w:sz w:val="22"/>
          <w:szCs w:val="22"/>
        </w:rPr>
      </w:pPr>
    </w:p>
    <w:p w14:paraId="56DC3497" w14:textId="77777777" w:rsidR="00625ED4" w:rsidRPr="00625ED4" w:rsidRDefault="00625ED4" w:rsidP="00625ED4">
      <w:pPr>
        <w:pStyle w:val="pf0"/>
        <w:spacing w:before="0" w:beforeAutospacing="0" w:after="0" w:afterAutospacing="0"/>
        <w:jc w:val="both"/>
        <w:rPr>
          <w:rStyle w:val="cf01"/>
          <w:rFonts w:ascii="Noto Sans" w:hAnsi="Noto Sans" w:cs="Noto Sans"/>
          <w:sz w:val="22"/>
          <w:szCs w:val="22"/>
        </w:rPr>
      </w:pPr>
      <w:r w:rsidRPr="00625ED4">
        <w:rPr>
          <w:rStyle w:val="cf01"/>
          <w:rFonts w:ascii="Noto Sans" w:hAnsi="Noto Sans" w:cs="Noto Sans"/>
          <w:sz w:val="22"/>
          <w:szCs w:val="22"/>
        </w:rPr>
        <w:t>El Instituto Mexicano del Seguro Social (IMSS), con domicilio en Ave. Paseo de la Reforma, No 476, Col. Juárez, Alcaldía Cuauhtémoc, Ciudad de México, C.P. 06600, es responsable del tratamiento de los datos personales que nos proporcione, los cuales serán protegidos conforme a lo dispuesto por la Ley General de Protección de Datos Personales en Posesión de Sujetos Obligados, y demás normatividad que resulte aplicable.</w:t>
      </w:r>
    </w:p>
    <w:p w14:paraId="58DA7B17" w14:textId="77777777" w:rsidR="00625ED4" w:rsidRPr="00625ED4" w:rsidRDefault="00625ED4" w:rsidP="00625ED4">
      <w:pPr>
        <w:pStyle w:val="pf0"/>
        <w:spacing w:before="0" w:beforeAutospacing="0" w:after="0" w:afterAutospacing="0"/>
        <w:jc w:val="both"/>
        <w:rPr>
          <w:rFonts w:ascii="Noto Sans" w:hAnsi="Noto Sans" w:cs="Noto Sans"/>
          <w:sz w:val="22"/>
          <w:szCs w:val="22"/>
        </w:rPr>
      </w:pPr>
    </w:p>
    <w:p w14:paraId="50B11352" w14:textId="77777777" w:rsidR="00625ED4" w:rsidRPr="00625ED4" w:rsidRDefault="00625ED4" w:rsidP="00625ED4">
      <w:pPr>
        <w:pStyle w:val="pf0"/>
        <w:spacing w:before="0" w:beforeAutospacing="0" w:after="0" w:afterAutospacing="0"/>
        <w:jc w:val="both"/>
        <w:rPr>
          <w:rStyle w:val="cf01"/>
          <w:rFonts w:ascii="Noto Sans" w:hAnsi="Noto Sans" w:cs="Noto Sans"/>
          <w:sz w:val="22"/>
          <w:szCs w:val="22"/>
        </w:rPr>
      </w:pPr>
      <w:r w:rsidRPr="00625ED4">
        <w:rPr>
          <w:rStyle w:val="cf01"/>
          <w:rFonts w:ascii="Noto Sans" w:hAnsi="Noto Sans" w:cs="Noto Sans"/>
          <w:sz w:val="22"/>
          <w:szCs w:val="22"/>
        </w:rPr>
        <w:t xml:space="preserve">Se informa que no se realizarán transferencias de datos personales, salvo aquellas que sean necesarias para atender requerimientos de información de una autoridad competente, que estén debidamente fundados y motivados. </w:t>
      </w:r>
    </w:p>
    <w:p w14:paraId="343F1532" w14:textId="77777777" w:rsidR="00625ED4" w:rsidRPr="00625ED4" w:rsidRDefault="00625ED4" w:rsidP="00625ED4">
      <w:pPr>
        <w:pStyle w:val="pf0"/>
        <w:spacing w:before="0" w:beforeAutospacing="0" w:after="0" w:afterAutospacing="0"/>
        <w:jc w:val="both"/>
        <w:rPr>
          <w:rFonts w:ascii="Noto Sans" w:hAnsi="Noto Sans" w:cs="Noto Sans"/>
          <w:sz w:val="22"/>
          <w:szCs w:val="22"/>
        </w:rPr>
      </w:pPr>
    </w:p>
    <w:p w14:paraId="731CE1EC" w14:textId="77777777" w:rsidR="00625ED4" w:rsidRDefault="00625ED4" w:rsidP="00625ED4">
      <w:pPr>
        <w:pStyle w:val="pf0"/>
        <w:spacing w:before="0" w:beforeAutospacing="0" w:after="0" w:afterAutospacing="0"/>
        <w:jc w:val="both"/>
        <w:rPr>
          <w:rStyle w:val="cf21"/>
          <w:rFonts w:ascii="Noto Sans" w:hAnsi="Noto Sans" w:cs="Noto Sans"/>
          <w:b w:val="0"/>
          <w:bCs w:val="0"/>
          <w:sz w:val="22"/>
          <w:szCs w:val="22"/>
        </w:rPr>
      </w:pPr>
      <w:r w:rsidRPr="00625ED4">
        <w:rPr>
          <w:rStyle w:val="cf21"/>
          <w:rFonts w:ascii="Noto Sans" w:hAnsi="Noto Sans" w:cs="Noto Sans"/>
          <w:b w:val="0"/>
          <w:bCs w:val="0"/>
          <w:sz w:val="22"/>
          <w:szCs w:val="22"/>
        </w:rPr>
        <w:t xml:space="preserve">El Aviso de privacidad integral se encuentra publicado en la página </w:t>
      </w:r>
      <w:hyperlink r:id="rId10" w:history="1">
        <w:r w:rsidRPr="00625ED4">
          <w:rPr>
            <w:rStyle w:val="cf21"/>
            <w:rFonts w:ascii="Noto Sans" w:hAnsi="Noto Sans" w:cs="Noto Sans"/>
            <w:b w:val="0"/>
            <w:bCs w:val="0"/>
            <w:color w:val="0000FF"/>
            <w:sz w:val="22"/>
            <w:szCs w:val="22"/>
            <w:u w:val="single"/>
          </w:rPr>
          <w:t>http://www.imss.gob.mx/avisos-privacidad</w:t>
        </w:r>
      </w:hyperlink>
      <w:r w:rsidRPr="00625ED4">
        <w:rPr>
          <w:rStyle w:val="cf21"/>
          <w:rFonts w:ascii="Noto Sans" w:hAnsi="Noto Sans" w:cs="Noto Sans"/>
          <w:b w:val="0"/>
          <w:bCs w:val="0"/>
          <w:sz w:val="22"/>
          <w:szCs w:val="22"/>
        </w:rPr>
        <w:t>.</w:t>
      </w:r>
    </w:p>
    <w:p w14:paraId="5B97543C" w14:textId="77777777" w:rsidR="003F3E21" w:rsidRDefault="003F3E21" w:rsidP="00625ED4">
      <w:pPr>
        <w:pStyle w:val="pf0"/>
        <w:spacing w:before="0" w:beforeAutospacing="0" w:after="0" w:afterAutospacing="0"/>
        <w:jc w:val="both"/>
        <w:rPr>
          <w:rStyle w:val="cf21"/>
          <w:rFonts w:ascii="Noto Sans" w:hAnsi="Noto Sans" w:cs="Noto Sans"/>
          <w:b w:val="0"/>
          <w:bCs w:val="0"/>
          <w:sz w:val="22"/>
          <w:szCs w:val="22"/>
        </w:rPr>
      </w:pPr>
    </w:p>
    <w:p w14:paraId="7EC20EA9" w14:textId="77777777" w:rsidR="003F3E21" w:rsidRPr="00625ED4" w:rsidRDefault="003F3E21" w:rsidP="00625ED4">
      <w:pPr>
        <w:pStyle w:val="pf0"/>
        <w:spacing w:before="0" w:beforeAutospacing="0" w:after="0" w:afterAutospacing="0"/>
        <w:jc w:val="both"/>
        <w:rPr>
          <w:rFonts w:ascii="Noto Sans" w:hAnsi="Noto Sans" w:cs="Noto Sans"/>
          <w:sz w:val="22"/>
          <w:szCs w:val="22"/>
        </w:rPr>
      </w:pPr>
    </w:p>
    <w:p w14:paraId="361414DE" w14:textId="77777777" w:rsidR="00625ED4" w:rsidRPr="00625ED4" w:rsidRDefault="00625ED4" w:rsidP="00625ED4">
      <w:pPr>
        <w:tabs>
          <w:tab w:val="left" w:pos="3255"/>
        </w:tabs>
        <w:jc w:val="both"/>
        <w:rPr>
          <w:rFonts w:ascii="Noto Sans" w:hAnsi="Noto Sans" w:cs="Noto Sans"/>
          <w:sz w:val="22"/>
          <w:szCs w:val="22"/>
          <w:lang w:val="es-MX"/>
        </w:rPr>
      </w:pPr>
      <w:r w:rsidRPr="00625ED4">
        <w:rPr>
          <w:rFonts w:ascii="Noto Sans" w:hAnsi="Noto Sans" w:cs="Noto Sans"/>
          <w:sz w:val="22"/>
          <w:szCs w:val="22"/>
          <w:lang w:val="es-MX"/>
        </w:rPr>
        <w:tab/>
      </w:r>
    </w:p>
    <w:p w14:paraId="3B71657C" w14:textId="77777777" w:rsidR="00625ED4" w:rsidRPr="00625ED4" w:rsidRDefault="00625ED4" w:rsidP="00601DEE">
      <w:pPr>
        <w:numPr>
          <w:ilvl w:val="0"/>
          <w:numId w:val="3"/>
        </w:numPr>
        <w:autoSpaceDE w:val="0"/>
        <w:autoSpaceDN w:val="0"/>
        <w:adjustRightInd w:val="0"/>
        <w:ind w:left="426" w:firstLine="0"/>
        <w:jc w:val="both"/>
        <w:rPr>
          <w:rFonts w:ascii="Noto Sans" w:eastAsiaTheme="minorHAnsi" w:hAnsi="Noto Sans" w:cs="Noto Sans"/>
          <w:b/>
          <w:bCs/>
          <w:caps/>
          <w:color w:val="000000"/>
          <w:sz w:val="23"/>
          <w:szCs w:val="23"/>
          <w:lang w:val="es-MX"/>
        </w:rPr>
      </w:pPr>
      <w:r w:rsidRPr="00625ED4">
        <w:rPr>
          <w:rFonts w:ascii="Noto Sans" w:eastAsiaTheme="minorHAnsi" w:hAnsi="Noto Sans" w:cs="Noto Sans"/>
          <w:b/>
          <w:bCs/>
          <w:caps/>
          <w:color w:val="000000"/>
          <w:sz w:val="23"/>
          <w:szCs w:val="23"/>
          <w:lang w:val="es-MX"/>
        </w:rPr>
        <w:lastRenderedPageBreak/>
        <w:t>Seguro de Responsabilidad Civil en el caso de adquisición o arrendamiento de bienes o prestación de servicios que así lo ameriten a juicio del Área Requirente y/o Técnica, misma que, bajo su responsabilidad</w:t>
      </w:r>
    </w:p>
    <w:p w14:paraId="084F21EA" w14:textId="77777777" w:rsidR="00625ED4" w:rsidRPr="00625ED4" w:rsidRDefault="00625ED4" w:rsidP="00625ED4">
      <w:pPr>
        <w:pStyle w:val="Prrafodelista"/>
        <w:rPr>
          <w:rFonts w:ascii="Noto Sans" w:hAnsi="Noto Sans" w:cs="Noto Sans"/>
          <w:b/>
          <w:bCs/>
          <w:caps/>
          <w:color w:val="000000"/>
          <w:sz w:val="23"/>
          <w:szCs w:val="23"/>
        </w:rPr>
      </w:pPr>
    </w:p>
    <w:p w14:paraId="5ED4B5A5" w14:textId="77777777" w:rsidR="00625ED4" w:rsidRPr="00625ED4" w:rsidRDefault="00625ED4" w:rsidP="00625ED4">
      <w:pPr>
        <w:tabs>
          <w:tab w:val="num" w:pos="1080"/>
        </w:tabs>
        <w:jc w:val="both"/>
        <w:rPr>
          <w:rFonts w:ascii="Noto Sans" w:hAnsi="Noto Sans" w:cs="Noto Sans"/>
          <w:caps/>
          <w:sz w:val="22"/>
          <w:szCs w:val="22"/>
          <w:lang w:val="es-MX" w:eastAsia="es-MX"/>
        </w:rPr>
      </w:pPr>
      <w:r w:rsidRPr="00625ED4">
        <w:rPr>
          <w:rFonts w:ascii="Noto Sans" w:hAnsi="Noto Sans" w:cs="Noto Sans"/>
          <w:sz w:val="22"/>
          <w:szCs w:val="22"/>
        </w:rPr>
        <w:t>No aplica.</w:t>
      </w:r>
    </w:p>
    <w:p w14:paraId="21495828" w14:textId="77777777" w:rsidR="00625ED4" w:rsidRPr="00625ED4" w:rsidRDefault="00625ED4" w:rsidP="00625ED4">
      <w:pPr>
        <w:autoSpaceDE w:val="0"/>
        <w:autoSpaceDN w:val="0"/>
        <w:adjustRightInd w:val="0"/>
        <w:ind w:left="426"/>
        <w:jc w:val="both"/>
        <w:rPr>
          <w:rFonts w:ascii="Noto Sans" w:eastAsiaTheme="minorHAnsi" w:hAnsi="Noto Sans" w:cs="Noto Sans"/>
          <w:b/>
          <w:bCs/>
          <w:caps/>
          <w:color w:val="000000"/>
          <w:sz w:val="23"/>
          <w:szCs w:val="23"/>
          <w:lang w:val="es-MX"/>
        </w:rPr>
      </w:pPr>
    </w:p>
    <w:p w14:paraId="15C7A883" w14:textId="77777777" w:rsidR="00625ED4" w:rsidRPr="00625ED4" w:rsidRDefault="00625ED4" w:rsidP="00601DEE">
      <w:pPr>
        <w:numPr>
          <w:ilvl w:val="0"/>
          <w:numId w:val="3"/>
        </w:numPr>
        <w:ind w:left="426" w:firstLine="0"/>
        <w:jc w:val="both"/>
        <w:rPr>
          <w:rFonts w:ascii="Noto Sans" w:eastAsiaTheme="minorHAnsi" w:hAnsi="Noto Sans" w:cs="Noto Sans"/>
          <w:color w:val="000000"/>
          <w:sz w:val="23"/>
          <w:szCs w:val="23"/>
          <w:lang w:val="es-MX"/>
        </w:rPr>
      </w:pPr>
      <w:r w:rsidRPr="00625ED4">
        <w:rPr>
          <w:rFonts w:ascii="Noto Sans" w:eastAsiaTheme="minorHAnsi" w:hAnsi="Noto Sans" w:cs="Noto Sans"/>
          <w:b/>
          <w:bCs/>
          <w:caps/>
          <w:color w:val="000000"/>
          <w:sz w:val="23"/>
          <w:szCs w:val="23"/>
          <w:lang w:val="es-MX"/>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Pr="00625ED4">
        <w:rPr>
          <w:rFonts w:ascii="Noto Sans" w:eastAsiaTheme="minorHAnsi" w:hAnsi="Noto Sans" w:cs="Noto Sans"/>
          <w:color w:val="000000"/>
          <w:sz w:val="23"/>
          <w:szCs w:val="23"/>
          <w:lang w:val="es-MX"/>
        </w:rPr>
        <w:t xml:space="preserve">. </w:t>
      </w:r>
    </w:p>
    <w:p w14:paraId="279862FD" w14:textId="77777777" w:rsidR="00625ED4" w:rsidRPr="00625ED4" w:rsidRDefault="00625ED4" w:rsidP="00625ED4">
      <w:pPr>
        <w:jc w:val="both"/>
        <w:rPr>
          <w:rFonts w:ascii="Noto Sans" w:eastAsiaTheme="minorHAnsi" w:hAnsi="Noto Sans" w:cs="Noto Sans"/>
          <w:color w:val="000000"/>
          <w:sz w:val="23"/>
          <w:szCs w:val="23"/>
          <w:lang w:val="es-MX"/>
        </w:rPr>
      </w:pPr>
    </w:p>
    <w:p w14:paraId="1C1A3CA2" w14:textId="77777777" w:rsidR="00625ED4" w:rsidRPr="00625ED4" w:rsidRDefault="00625ED4" w:rsidP="00625ED4">
      <w:pPr>
        <w:tabs>
          <w:tab w:val="num" w:pos="1080"/>
        </w:tabs>
        <w:jc w:val="both"/>
        <w:rPr>
          <w:rFonts w:ascii="Noto Sans" w:hAnsi="Noto Sans" w:cs="Noto Sans"/>
          <w:caps/>
          <w:sz w:val="22"/>
          <w:szCs w:val="22"/>
          <w:lang w:val="es-MX" w:eastAsia="es-MX"/>
        </w:rPr>
      </w:pPr>
      <w:r w:rsidRPr="00625ED4">
        <w:rPr>
          <w:rFonts w:ascii="Noto Sans" w:hAnsi="Noto Sans" w:cs="Noto Sans"/>
          <w:sz w:val="22"/>
          <w:szCs w:val="22"/>
        </w:rPr>
        <w:t>No aplica.</w:t>
      </w:r>
    </w:p>
    <w:p w14:paraId="3594D996" w14:textId="77777777" w:rsidR="00625ED4" w:rsidRPr="00625ED4" w:rsidRDefault="00625ED4" w:rsidP="00625ED4">
      <w:pPr>
        <w:jc w:val="both"/>
        <w:rPr>
          <w:rFonts w:ascii="Noto Sans" w:eastAsiaTheme="minorHAnsi" w:hAnsi="Noto Sans" w:cs="Noto Sans"/>
          <w:color w:val="000000"/>
          <w:sz w:val="23"/>
          <w:szCs w:val="23"/>
          <w:lang w:val="es-MX"/>
        </w:rPr>
      </w:pPr>
    </w:p>
    <w:p w14:paraId="2A6C14F4" w14:textId="77777777" w:rsidR="00625ED4" w:rsidRPr="00625ED4" w:rsidRDefault="00625ED4" w:rsidP="00601DEE">
      <w:pPr>
        <w:numPr>
          <w:ilvl w:val="0"/>
          <w:numId w:val="3"/>
        </w:numPr>
        <w:tabs>
          <w:tab w:val="num" w:pos="426"/>
        </w:tabs>
        <w:ind w:left="426" w:firstLine="0"/>
        <w:jc w:val="both"/>
        <w:rPr>
          <w:rFonts w:ascii="Noto Sans" w:hAnsi="Noto Sans" w:cs="Noto Sans"/>
          <w:caps/>
          <w:sz w:val="22"/>
          <w:szCs w:val="22"/>
          <w:lang w:val="es-MX" w:eastAsia="es-MX"/>
        </w:rPr>
      </w:pPr>
      <w:r w:rsidRPr="00625ED4">
        <w:rPr>
          <w:rFonts w:ascii="Noto Sans" w:hAnsi="Noto Sans" w:cs="Noto Sans"/>
          <w:b/>
          <w:caps/>
          <w:sz w:val="22"/>
          <w:szCs w:val="22"/>
        </w:rPr>
        <w:t>representante del área técnica</w:t>
      </w:r>
    </w:p>
    <w:p w14:paraId="0F6C96BB" w14:textId="77777777" w:rsidR="00625ED4" w:rsidRPr="00625ED4" w:rsidRDefault="00625ED4" w:rsidP="00625ED4">
      <w:pPr>
        <w:tabs>
          <w:tab w:val="left" w:pos="426"/>
        </w:tabs>
        <w:jc w:val="both"/>
        <w:rPr>
          <w:rFonts w:ascii="Noto Sans" w:hAnsi="Noto Sans" w:cs="Noto Sans"/>
          <w:b/>
          <w:sz w:val="22"/>
          <w:szCs w:val="22"/>
        </w:rPr>
      </w:pPr>
    </w:p>
    <w:p w14:paraId="53DF3F5A" w14:textId="77777777" w:rsidR="00625ED4" w:rsidRPr="00625ED4" w:rsidRDefault="00625ED4" w:rsidP="00625ED4">
      <w:pPr>
        <w:jc w:val="both"/>
        <w:rPr>
          <w:rFonts w:ascii="Noto Sans" w:hAnsi="Noto Sans" w:cs="Noto Sans"/>
          <w:sz w:val="22"/>
          <w:szCs w:val="22"/>
        </w:rPr>
      </w:pPr>
      <w:r w:rsidRPr="00625ED4">
        <w:rPr>
          <w:rFonts w:ascii="Noto Sans" w:hAnsi="Noto Sans" w:cs="Noto Sans"/>
          <w:sz w:val="22"/>
          <w:szCs w:val="22"/>
        </w:rPr>
        <w:t>Titular de la CARF.</w:t>
      </w:r>
    </w:p>
    <w:p w14:paraId="368E3B1C" w14:textId="77777777" w:rsidR="00625ED4" w:rsidRPr="00625ED4" w:rsidRDefault="00625ED4" w:rsidP="00625ED4">
      <w:pPr>
        <w:tabs>
          <w:tab w:val="left" w:pos="426"/>
        </w:tabs>
        <w:jc w:val="both"/>
        <w:rPr>
          <w:rFonts w:ascii="Noto Sans" w:hAnsi="Noto Sans" w:cs="Noto Sans"/>
          <w:b/>
          <w:sz w:val="22"/>
          <w:szCs w:val="22"/>
        </w:rPr>
      </w:pPr>
    </w:p>
    <w:p w14:paraId="097E6BBB" w14:textId="77777777" w:rsidR="00625ED4" w:rsidRPr="00625ED4" w:rsidRDefault="00625ED4" w:rsidP="00601DEE">
      <w:pPr>
        <w:numPr>
          <w:ilvl w:val="0"/>
          <w:numId w:val="3"/>
        </w:numPr>
        <w:ind w:left="567" w:hanging="141"/>
        <w:jc w:val="both"/>
        <w:rPr>
          <w:rFonts w:ascii="Noto Sans" w:hAnsi="Noto Sans" w:cs="Noto Sans"/>
          <w:b/>
          <w:caps/>
          <w:sz w:val="22"/>
          <w:szCs w:val="22"/>
        </w:rPr>
      </w:pPr>
      <w:r w:rsidRPr="00625ED4">
        <w:rPr>
          <w:rFonts w:ascii="Noto Sans" w:hAnsi="Noto Sans" w:cs="Noto Sans"/>
          <w:b/>
          <w:caps/>
          <w:sz w:val="22"/>
          <w:szCs w:val="22"/>
        </w:rPr>
        <w:t>Administrador del contrato</w:t>
      </w:r>
    </w:p>
    <w:p w14:paraId="51F78E25" w14:textId="77777777" w:rsidR="00625ED4" w:rsidRPr="00625ED4" w:rsidRDefault="00625ED4" w:rsidP="00625ED4">
      <w:pPr>
        <w:tabs>
          <w:tab w:val="left" w:pos="426"/>
        </w:tabs>
        <w:jc w:val="both"/>
        <w:rPr>
          <w:rFonts w:ascii="Noto Sans" w:hAnsi="Noto Sans" w:cs="Noto Sans"/>
          <w:b/>
          <w:sz w:val="22"/>
          <w:szCs w:val="22"/>
        </w:rPr>
      </w:pPr>
    </w:p>
    <w:p w14:paraId="2114F789" w14:textId="77777777" w:rsidR="00625ED4" w:rsidRPr="00625ED4" w:rsidRDefault="00625ED4" w:rsidP="00625ED4">
      <w:pPr>
        <w:jc w:val="both"/>
        <w:rPr>
          <w:rFonts w:ascii="Noto Sans" w:hAnsi="Noto Sans" w:cs="Noto Sans"/>
          <w:sz w:val="22"/>
          <w:szCs w:val="22"/>
        </w:rPr>
      </w:pPr>
      <w:r w:rsidRPr="00625ED4">
        <w:rPr>
          <w:rFonts w:ascii="Noto Sans" w:hAnsi="Noto Sans" w:cs="Noto Sans"/>
          <w:sz w:val="22"/>
          <w:szCs w:val="22"/>
        </w:rPr>
        <w:t>Titular de la CARF.</w:t>
      </w:r>
    </w:p>
    <w:p w14:paraId="3C69114C" w14:textId="77777777" w:rsidR="00625ED4" w:rsidRPr="00625ED4" w:rsidRDefault="00625ED4" w:rsidP="00625ED4">
      <w:pPr>
        <w:jc w:val="both"/>
        <w:rPr>
          <w:rFonts w:ascii="Noto Sans" w:hAnsi="Noto Sans" w:cs="Noto Sans"/>
          <w:sz w:val="22"/>
          <w:szCs w:val="22"/>
        </w:rPr>
      </w:pPr>
    </w:p>
    <w:p w14:paraId="25C951E0" w14:textId="77777777" w:rsidR="00625ED4" w:rsidRPr="00625ED4" w:rsidRDefault="00625ED4" w:rsidP="00601DEE">
      <w:pPr>
        <w:numPr>
          <w:ilvl w:val="0"/>
          <w:numId w:val="3"/>
        </w:numPr>
        <w:ind w:left="567" w:hanging="141"/>
        <w:jc w:val="both"/>
        <w:rPr>
          <w:rFonts w:ascii="Noto Sans" w:hAnsi="Noto Sans" w:cs="Noto Sans"/>
          <w:b/>
          <w:caps/>
          <w:sz w:val="22"/>
          <w:szCs w:val="22"/>
        </w:rPr>
      </w:pPr>
      <w:r w:rsidRPr="00625ED4">
        <w:rPr>
          <w:rFonts w:ascii="Noto Sans" w:hAnsi="Noto Sans" w:cs="Noto Sans"/>
          <w:b/>
          <w:caps/>
          <w:sz w:val="22"/>
          <w:szCs w:val="22"/>
        </w:rPr>
        <w:t>PROPUESTA ECONÓMICA</w:t>
      </w:r>
    </w:p>
    <w:p w14:paraId="3756B9DE" w14:textId="77777777" w:rsidR="00625ED4" w:rsidRPr="00625ED4" w:rsidRDefault="00625ED4" w:rsidP="00625ED4">
      <w:pPr>
        <w:tabs>
          <w:tab w:val="left" w:pos="814"/>
        </w:tabs>
        <w:jc w:val="both"/>
        <w:rPr>
          <w:rFonts w:ascii="Noto Sans" w:hAnsi="Noto Sans" w:cs="Noto Sans"/>
          <w:color w:val="000000" w:themeColor="text1"/>
          <w:sz w:val="22"/>
          <w:szCs w:val="22"/>
          <w:lang w:eastAsia="es-MX"/>
        </w:rPr>
      </w:pPr>
    </w:p>
    <w:p w14:paraId="15255C08" w14:textId="77777777" w:rsidR="00625ED4" w:rsidRDefault="00625ED4" w:rsidP="00625ED4">
      <w:pPr>
        <w:tabs>
          <w:tab w:val="left" w:pos="540"/>
        </w:tabs>
        <w:jc w:val="both"/>
        <w:rPr>
          <w:rFonts w:ascii="Noto Sans" w:hAnsi="Noto Sans" w:cs="Noto Sans"/>
          <w:color w:val="000000" w:themeColor="text1"/>
          <w:sz w:val="22"/>
          <w:szCs w:val="22"/>
          <w:lang w:eastAsia="es-MX"/>
        </w:rPr>
      </w:pPr>
      <w:r w:rsidRPr="00625ED4">
        <w:rPr>
          <w:rFonts w:ascii="Noto Sans" w:hAnsi="Noto Sans" w:cs="Noto Sans"/>
          <w:color w:val="000000" w:themeColor="text1"/>
          <w:sz w:val="22"/>
          <w:szCs w:val="22"/>
          <w:lang w:eastAsia="es-MX"/>
        </w:rPr>
        <w:t xml:space="preserve">La empresa participante deberá utilizar el siguiente formato para proporcionar la cotización para la contratación del </w:t>
      </w:r>
      <w:r w:rsidRPr="00625ED4">
        <w:rPr>
          <w:rFonts w:ascii="Noto Sans" w:hAnsi="Noto Sans" w:cs="Noto Sans"/>
          <w:b/>
          <w:bCs/>
          <w:color w:val="000000" w:themeColor="text1"/>
          <w:sz w:val="22"/>
          <w:szCs w:val="22"/>
          <w:lang w:eastAsia="es-MX"/>
        </w:rPr>
        <w:t>“Sistema para la administración de riesgos financieros de mercado, crédito y liquidez”</w:t>
      </w:r>
      <w:r w:rsidRPr="00625ED4">
        <w:rPr>
          <w:rFonts w:ascii="Noto Sans" w:hAnsi="Noto Sans" w:cs="Noto Sans"/>
          <w:color w:val="000000" w:themeColor="text1"/>
          <w:sz w:val="22"/>
          <w:szCs w:val="22"/>
          <w:lang w:eastAsia="es-MX"/>
        </w:rPr>
        <w:t>,</w:t>
      </w:r>
      <w:r w:rsidRPr="00625ED4">
        <w:rPr>
          <w:rFonts w:ascii="Noto Sans" w:hAnsi="Noto Sans" w:cs="Noto Sans"/>
          <w:b/>
          <w:bCs/>
          <w:color w:val="000000" w:themeColor="text1"/>
          <w:sz w:val="22"/>
          <w:szCs w:val="22"/>
          <w:lang w:eastAsia="es-MX"/>
        </w:rPr>
        <w:t xml:space="preserve"> </w:t>
      </w:r>
      <w:r w:rsidRPr="00625ED4">
        <w:rPr>
          <w:rFonts w:ascii="Noto Sans" w:hAnsi="Noto Sans" w:cs="Noto Sans"/>
          <w:color w:val="000000" w:themeColor="text1"/>
          <w:sz w:val="22"/>
          <w:szCs w:val="22"/>
          <w:lang w:eastAsia="es-MX"/>
        </w:rPr>
        <w:t xml:space="preserve">dicho servicio deberá considerar la </w:t>
      </w:r>
      <w:r w:rsidRPr="00625ED4">
        <w:rPr>
          <w:rFonts w:ascii="Noto Sans" w:hAnsi="Noto Sans" w:cs="Noto Sans"/>
          <w:color w:val="000000" w:themeColor="text1"/>
          <w:sz w:val="22"/>
          <w:szCs w:val="22"/>
          <w:lang w:eastAsia="es-MX"/>
        </w:rPr>
        <w:lastRenderedPageBreak/>
        <w:t>implementación, validación y/o actualización de todos sus componentes, su soporte técnico y mantenimiento, así como el uso del centro de datos del proveedor.</w:t>
      </w:r>
    </w:p>
    <w:p w14:paraId="6268101D" w14:textId="77777777" w:rsidR="00625ED4" w:rsidRDefault="00625ED4" w:rsidP="00625ED4">
      <w:pPr>
        <w:tabs>
          <w:tab w:val="left" w:pos="540"/>
        </w:tabs>
        <w:jc w:val="both"/>
        <w:rPr>
          <w:rFonts w:ascii="Noto Sans" w:hAnsi="Noto Sans" w:cs="Noto Sans"/>
          <w:color w:val="000000" w:themeColor="text1"/>
          <w:sz w:val="22"/>
          <w:szCs w:val="22"/>
          <w:lang w:eastAsia="es-MX"/>
        </w:rPr>
      </w:pPr>
    </w:p>
    <w:p w14:paraId="0927C210" w14:textId="77777777" w:rsidR="00625ED4" w:rsidRDefault="00625ED4" w:rsidP="00625ED4">
      <w:pPr>
        <w:tabs>
          <w:tab w:val="left" w:pos="540"/>
        </w:tabs>
        <w:jc w:val="both"/>
        <w:rPr>
          <w:rFonts w:ascii="Noto Sans" w:hAnsi="Noto Sans" w:cs="Noto Sans"/>
          <w:color w:val="000000" w:themeColor="text1"/>
          <w:sz w:val="22"/>
          <w:szCs w:val="22"/>
          <w:lang w:eastAsia="es-MX"/>
        </w:rPr>
      </w:pPr>
    </w:p>
    <w:p w14:paraId="08AD58B4" w14:textId="77777777" w:rsidR="00625ED4" w:rsidRDefault="00625ED4" w:rsidP="00625ED4">
      <w:pPr>
        <w:tabs>
          <w:tab w:val="left" w:pos="540"/>
        </w:tabs>
        <w:jc w:val="both"/>
        <w:rPr>
          <w:rFonts w:ascii="Noto Sans" w:hAnsi="Noto Sans" w:cs="Noto Sans"/>
          <w:color w:val="000000" w:themeColor="text1"/>
          <w:sz w:val="22"/>
          <w:szCs w:val="22"/>
          <w:lang w:eastAsia="es-MX"/>
        </w:rPr>
      </w:pPr>
    </w:p>
    <w:p w14:paraId="3DC13E94" w14:textId="77777777" w:rsidR="00625ED4" w:rsidRDefault="00625ED4" w:rsidP="00625ED4">
      <w:pPr>
        <w:tabs>
          <w:tab w:val="left" w:pos="540"/>
        </w:tabs>
        <w:jc w:val="both"/>
        <w:rPr>
          <w:rFonts w:ascii="Noto Sans" w:hAnsi="Noto Sans" w:cs="Noto Sans"/>
          <w:color w:val="000000" w:themeColor="text1"/>
          <w:sz w:val="22"/>
          <w:szCs w:val="22"/>
          <w:lang w:eastAsia="es-MX"/>
        </w:rPr>
      </w:pPr>
    </w:p>
    <w:p w14:paraId="4D872A54" w14:textId="77777777" w:rsidR="00625ED4" w:rsidRDefault="00625ED4" w:rsidP="00625ED4">
      <w:pPr>
        <w:tabs>
          <w:tab w:val="left" w:pos="540"/>
        </w:tabs>
        <w:jc w:val="both"/>
        <w:rPr>
          <w:rFonts w:ascii="Noto Sans" w:hAnsi="Noto Sans" w:cs="Noto Sans"/>
          <w:color w:val="000000" w:themeColor="text1"/>
          <w:sz w:val="22"/>
          <w:szCs w:val="22"/>
          <w:lang w:eastAsia="es-MX"/>
        </w:rPr>
      </w:pPr>
    </w:p>
    <w:p w14:paraId="2C9674C9" w14:textId="77777777" w:rsidR="00625ED4" w:rsidRDefault="00625ED4" w:rsidP="00625ED4">
      <w:pPr>
        <w:tabs>
          <w:tab w:val="left" w:pos="540"/>
        </w:tabs>
        <w:jc w:val="both"/>
        <w:rPr>
          <w:rFonts w:ascii="Noto Sans" w:hAnsi="Noto Sans" w:cs="Noto Sans"/>
          <w:color w:val="000000" w:themeColor="text1"/>
          <w:sz w:val="22"/>
          <w:szCs w:val="22"/>
          <w:lang w:eastAsia="es-MX"/>
        </w:rPr>
      </w:pPr>
    </w:p>
    <w:p w14:paraId="308E4A21" w14:textId="77777777" w:rsidR="00625ED4" w:rsidRDefault="00625ED4" w:rsidP="00625ED4">
      <w:pPr>
        <w:tabs>
          <w:tab w:val="left" w:pos="540"/>
        </w:tabs>
        <w:jc w:val="both"/>
        <w:rPr>
          <w:rFonts w:ascii="Noto Sans" w:hAnsi="Noto Sans" w:cs="Noto Sans"/>
          <w:color w:val="000000" w:themeColor="text1"/>
          <w:sz w:val="22"/>
          <w:szCs w:val="22"/>
          <w:lang w:eastAsia="es-MX"/>
        </w:rPr>
      </w:pPr>
    </w:p>
    <w:p w14:paraId="743056F3" w14:textId="77777777" w:rsidR="00625ED4" w:rsidRDefault="00625ED4" w:rsidP="00625ED4">
      <w:pPr>
        <w:tabs>
          <w:tab w:val="left" w:pos="540"/>
        </w:tabs>
        <w:jc w:val="both"/>
        <w:rPr>
          <w:rFonts w:ascii="Noto Sans" w:hAnsi="Noto Sans" w:cs="Noto Sans"/>
          <w:color w:val="000000" w:themeColor="text1"/>
          <w:sz w:val="22"/>
          <w:szCs w:val="22"/>
          <w:lang w:eastAsia="es-MX"/>
        </w:rPr>
      </w:pPr>
    </w:p>
    <w:p w14:paraId="55648A8E" w14:textId="77777777" w:rsidR="00625ED4" w:rsidRPr="00D20694" w:rsidRDefault="00625ED4" w:rsidP="00625ED4">
      <w:pPr>
        <w:ind w:left="567"/>
        <w:jc w:val="center"/>
        <w:rPr>
          <w:rFonts w:ascii="Noto Sans" w:hAnsi="Noto Sans" w:cs="Noto Sans"/>
          <w:b/>
          <w:bCs/>
          <w:color w:val="000000" w:themeColor="text1"/>
          <w:sz w:val="22"/>
          <w:szCs w:val="22"/>
          <w:lang w:eastAsia="es-MX"/>
        </w:rPr>
      </w:pPr>
      <w:r w:rsidRPr="00D20694">
        <w:rPr>
          <w:rFonts w:ascii="Noto Sans" w:hAnsi="Noto Sans" w:cs="Noto Sans"/>
          <w:b/>
          <w:bCs/>
          <w:color w:val="000000" w:themeColor="text1"/>
          <w:sz w:val="22"/>
          <w:szCs w:val="22"/>
          <w:lang w:eastAsia="es-MX"/>
        </w:rPr>
        <w:t>Formato de propuesta económica</w:t>
      </w:r>
    </w:p>
    <w:tbl>
      <w:tblPr>
        <w:tblW w:w="10811" w:type="dxa"/>
        <w:tblInd w:w="-610" w:type="dxa"/>
        <w:tblLayout w:type="fixed"/>
        <w:tblCellMar>
          <w:left w:w="70" w:type="dxa"/>
          <w:right w:w="70" w:type="dxa"/>
        </w:tblCellMar>
        <w:tblLook w:val="04A0" w:firstRow="1" w:lastRow="0" w:firstColumn="1" w:lastColumn="0" w:noHBand="0" w:noVBand="1"/>
      </w:tblPr>
      <w:tblGrid>
        <w:gridCol w:w="2448"/>
        <w:gridCol w:w="1134"/>
        <w:gridCol w:w="1134"/>
        <w:gridCol w:w="1276"/>
        <w:gridCol w:w="1559"/>
        <w:gridCol w:w="1559"/>
        <w:gridCol w:w="1701"/>
      </w:tblGrid>
      <w:tr w:rsidR="00625ED4" w:rsidRPr="00D20694" w14:paraId="7258C954" w14:textId="77777777" w:rsidTr="00FE5D9D">
        <w:trPr>
          <w:trHeight w:val="600"/>
        </w:trPr>
        <w:tc>
          <w:tcPr>
            <w:tcW w:w="2448" w:type="dxa"/>
            <w:tcBorders>
              <w:top w:val="single" w:sz="4" w:space="0" w:color="auto"/>
              <w:left w:val="single" w:sz="4" w:space="0" w:color="auto"/>
              <w:bottom w:val="single" w:sz="4" w:space="0" w:color="auto"/>
              <w:right w:val="single" w:sz="4" w:space="0" w:color="auto"/>
            </w:tcBorders>
            <w:shd w:val="clear" w:color="auto" w:fill="A6A6A6"/>
            <w:vAlign w:val="center"/>
          </w:tcPr>
          <w:p w14:paraId="4224AAD0" w14:textId="77777777" w:rsidR="00625ED4" w:rsidRPr="00D20694" w:rsidRDefault="00625ED4" w:rsidP="00FE5D9D">
            <w:pPr>
              <w:jc w:val="center"/>
              <w:rPr>
                <w:rFonts w:ascii="Noto Sans" w:hAnsi="Noto Sans" w:cs="Noto Sans"/>
                <w:b/>
                <w:sz w:val="18"/>
                <w:szCs w:val="18"/>
                <w:lang w:eastAsia="es-MX"/>
              </w:rPr>
            </w:pPr>
            <w:r w:rsidRPr="00D20694">
              <w:rPr>
                <w:rFonts w:ascii="Noto Sans" w:hAnsi="Noto Sans" w:cs="Noto Sans"/>
                <w:b/>
                <w:sz w:val="18"/>
                <w:szCs w:val="18"/>
                <w:lang w:eastAsia="es-MX"/>
              </w:rPr>
              <w:t>Descripción</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13B9D711" w14:textId="77777777" w:rsidR="00625ED4" w:rsidRPr="00D20694" w:rsidRDefault="00625ED4" w:rsidP="00FE5D9D">
            <w:pPr>
              <w:rPr>
                <w:rFonts w:ascii="Noto Sans" w:hAnsi="Noto Sans" w:cs="Noto Sans"/>
                <w:b/>
                <w:sz w:val="18"/>
                <w:szCs w:val="18"/>
                <w:lang w:eastAsia="es-MX"/>
              </w:rPr>
            </w:pPr>
            <w:r w:rsidRPr="00D20694">
              <w:rPr>
                <w:rFonts w:ascii="Noto Sans" w:hAnsi="Noto Sans" w:cs="Noto Sans"/>
                <w:b/>
                <w:sz w:val="18"/>
                <w:szCs w:val="18"/>
                <w:lang w:eastAsia="es-MX"/>
              </w:rPr>
              <w:t>Unidad de medida</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5B7C510F" w14:textId="77777777" w:rsidR="00625ED4" w:rsidRPr="00D20694" w:rsidRDefault="00625ED4" w:rsidP="00FE5D9D">
            <w:pPr>
              <w:rPr>
                <w:rFonts w:ascii="Noto Sans" w:hAnsi="Noto Sans" w:cs="Noto Sans"/>
                <w:b/>
                <w:sz w:val="18"/>
                <w:szCs w:val="18"/>
                <w:lang w:eastAsia="es-MX"/>
              </w:rPr>
            </w:pPr>
            <w:r w:rsidRPr="00D20694">
              <w:rPr>
                <w:rFonts w:ascii="Noto Sans" w:hAnsi="Noto Sans" w:cs="Noto Sans"/>
                <w:b/>
                <w:sz w:val="18"/>
                <w:szCs w:val="18"/>
                <w:lang w:eastAsia="es-MX"/>
              </w:rPr>
              <w:t>Cantidad</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B3E9AE5" w14:textId="77777777" w:rsidR="00625ED4" w:rsidRPr="00D20694" w:rsidRDefault="00625ED4" w:rsidP="00FE5D9D">
            <w:pPr>
              <w:jc w:val="center"/>
              <w:rPr>
                <w:rFonts w:ascii="Noto Sans" w:hAnsi="Noto Sans" w:cs="Noto Sans"/>
                <w:b/>
                <w:sz w:val="18"/>
                <w:szCs w:val="18"/>
                <w:lang w:eastAsia="es-MX"/>
              </w:rPr>
            </w:pPr>
            <w:r w:rsidRPr="00D20694">
              <w:rPr>
                <w:rFonts w:ascii="Noto Sans" w:hAnsi="Noto Sans" w:cs="Noto Sans"/>
                <w:b/>
                <w:sz w:val="18"/>
                <w:szCs w:val="18"/>
                <w:lang w:eastAsia="es-MX"/>
              </w:rPr>
              <w:t>Concepto</w:t>
            </w:r>
          </w:p>
        </w:tc>
        <w:tc>
          <w:tcPr>
            <w:tcW w:w="1559" w:type="dxa"/>
            <w:tcBorders>
              <w:top w:val="single" w:sz="4" w:space="0" w:color="auto"/>
              <w:left w:val="nil"/>
              <w:bottom w:val="single" w:sz="4" w:space="0" w:color="auto"/>
              <w:right w:val="single" w:sz="4" w:space="0" w:color="auto"/>
            </w:tcBorders>
            <w:shd w:val="clear" w:color="auto" w:fill="A6A6A6"/>
            <w:vAlign w:val="center"/>
            <w:hideMark/>
          </w:tcPr>
          <w:p w14:paraId="3BC912FE" w14:textId="77777777" w:rsidR="00625ED4" w:rsidRPr="00D20694" w:rsidRDefault="00625ED4" w:rsidP="00FE5D9D">
            <w:pPr>
              <w:jc w:val="center"/>
              <w:rPr>
                <w:rFonts w:ascii="Noto Sans" w:hAnsi="Noto Sans" w:cs="Noto Sans"/>
                <w:b/>
                <w:sz w:val="18"/>
                <w:szCs w:val="18"/>
                <w:lang w:eastAsia="es-MX"/>
              </w:rPr>
            </w:pPr>
            <w:r w:rsidRPr="00D20694">
              <w:rPr>
                <w:rFonts w:ascii="Noto Sans" w:hAnsi="Noto Sans" w:cs="Noto Sans"/>
                <w:b/>
                <w:sz w:val="18"/>
                <w:szCs w:val="18"/>
                <w:lang w:eastAsia="es-MX"/>
              </w:rPr>
              <w:t>Monto en M.N. antes de I.V.A.</w:t>
            </w:r>
          </w:p>
          <w:p w14:paraId="2BEA5EE9" w14:textId="77777777" w:rsidR="00625ED4" w:rsidRPr="00D20694" w:rsidRDefault="00625ED4" w:rsidP="00FE5D9D">
            <w:pPr>
              <w:jc w:val="center"/>
              <w:rPr>
                <w:rFonts w:ascii="Noto Sans" w:hAnsi="Noto Sans" w:cs="Noto Sans"/>
                <w:b/>
                <w:sz w:val="18"/>
                <w:szCs w:val="18"/>
                <w:lang w:eastAsia="es-MX"/>
              </w:rPr>
            </w:pPr>
            <w:r w:rsidRPr="00D20694">
              <w:rPr>
                <w:rFonts w:ascii="Noto Sans" w:hAnsi="Noto Sans" w:cs="Noto Sans"/>
                <w:b/>
                <w:sz w:val="18"/>
                <w:szCs w:val="18"/>
                <w:lang w:eastAsia="es-MX"/>
              </w:rPr>
              <w:t>(truncar a dos decimales)</w:t>
            </w:r>
          </w:p>
        </w:tc>
        <w:tc>
          <w:tcPr>
            <w:tcW w:w="1559" w:type="dxa"/>
            <w:tcBorders>
              <w:top w:val="single" w:sz="4" w:space="0" w:color="auto"/>
              <w:left w:val="nil"/>
              <w:bottom w:val="single" w:sz="4" w:space="0" w:color="auto"/>
              <w:right w:val="single" w:sz="4" w:space="0" w:color="auto"/>
            </w:tcBorders>
            <w:shd w:val="clear" w:color="auto" w:fill="A6A6A6"/>
            <w:vAlign w:val="center"/>
            <w:hideMark/>
          </w:tcPr>
          <w:p w14:paraId="5947D2CE" w14:textId="77777777" w:rsidR="00625ED4" w:rsidRPr="00D20694" w:rsidRDefault="00625ED4" w:rsidP="00FE5D9D">
            <w:pPr>
              <w:jc w:val="center"/>
              <w:rPr>
                <w:rFonts w:ascii="Noto Sans" w:hAnsi="Noto Sans" w:cs="Noto Sans"/>
                <w:b/>
                <w:sz w:val="18"/>
                <w:szCs w:val="18"/>
                <w:lang w:eastAsia="es-MX"/>
              </w:rPr>
            </w:pPr>
            <w:r w:rsidRPr="00D20694">
              <w:rPr>
                <w:rFonts w:ascii="Noto Sans" w:hAnsi="Noto Sans" w:cs="Noto Sans"/>
                <w:b/>
                <w:sz w:val="18"/>
                <w:szCs w:val="18"/>
                <w:lang w:eastAsia="es-MX"/>
              </w:rPr>
              <w:t>I.V.A.</w:t>
            </w:r>
          </w:p>
          <w:p w14:paraId="336F1196" w14:textId="77777777" w:rsidR="00625ED4" w:rsidRPr="00D20694" w:rsidRDefault="00625ED4" w:rsidP="00FE5D9D">
            <w:pPr>
              <w:jc w:val="center"/>
              <w:rPr>
                <w:rFonts w:ascii="Noto Sans" w:hAnsi="Noto Sans" w:cs="Noto Sans"/>
                <w:b/>
                <w:sz w:val="18"/>
                <w:szCs w:val="18"/>
                <w:lang w:eastAsia="es-MX"/>
              </w:rPr>
            </w:pPr>
            <w:r w:rsidRPr="00D20694">
              <w:rPr>
                <w:rFonts w:ascii="Noto Sans" w:hAnsi="Noto Sans" w:cs="Noto Sans"/>
                <w:b/>
                <w:sz w:val="18"/>
                <w:szCs w:val="18"/>
                <w:lang w:eastAsia="es-MX"/>
              </w:rPr>
              <w:t>(truncar a dos decimales)</w:t>
            </w:r>
          </w:p>
        </w:tc>
        <w:tc>
          <w:tcPr>
            <w:tcW w:w="1701" w:type="dxa"/>
            <w:tcBorders>
              <w:top w:val="single" w:sz="4" w:space="0" w:color="auto"/>
              <w:left w:val="nil"/>
              <w:bottom w:val="single" w:sz="4" w:space="0" w:color="auto"/>
              <w:right w:val="single" w:sz="4" w:space="0" w:color="auto"/>
            </w:tcBorders>
            <w:shd w:val="clear" w:color="auto" w:fill="A6A6A6"/>
          </w:tcPr>
          <w:p w14:paraId="47027EC9" w14:textId="77777777" w:rsidR="00625ED4" w:rsidRPr="00D20694" w:rsidRDefault="00625ED4" w:rsidP="00FE5D9D">
            <w:pPr>
              <w:jc w:val="center"/>
              <w:rPr>
                <w:rFonts w:ascii="Noto Sans" w:hAnsi="Noto Sans" w:cs="Noto Sans"/>
                <w:b/>
                <w:sz w:val="18"/>
                <w:szCs w:val="18"/>
                <w:lang w:eastAsia="es-MX"/>
              </w:rPr>
            </w:pPr>
            <w:r w:rsidRPr="00D20694">
              <w:rPr>
                <w:rFonts w:ascii="Noto Sans" w:hAnsi="Noto Sans" w:cs="Noto Sans"/>
                <w:b/>
                <w:sz w:val="18"/>
                <w:szCs w:val="18"/>
                <w:lang w:eastAsia="es-MX"/>
              </w:rPr>
              <w:t>Monto total en M.N. con I.V.A.</w:t>
            </w:r>
          </w:p>
          <w:p w14:paraId="45C6AFF3" w14:textId="77777777" w:rsidR="00625ED4" w:rsidRPr="00D20694" w:rsidRDefault="00625ED4" w:rsidP="00FE5D9D">
            <w:pPr>
              <w:jc w:val="center"/>
              <w:rPr>
                <w:rFonts w:ascii="Noto Sans" w:hAnsi="Noto Sans" w:cs="Noto Sans"/>
                <w:b/>
                <w:color w:val="FFFFFF"/>
                <w:sz w:val="18"/>
                <w:szCs w:val="18"/>
                <w:lang w:eastAsia="es-MX"/>
              </w:rPr>
            </w:pPr>
            <w:r w:rsidRPr="00D20694">
              <w:rPr>
                <w:rFonts w:ascii="Noto Sans" w:hAnsi="Noto Sans" w:cs="Noto Sans"/>
                <w:b/>
                <w:sz w:val="18"/>
                <w:szCs w:val="18"/>
                <w:lang w:eastAsia="es-MX"/>
              </w:rPr>
              <w:t>(truncar a dos decimales)</w:t>
            </w:r>
          </w:p>
        </w:tc>
      </w:tr>
      <w:tr w:rsidR="00625ED4" w:rsidRPr="00D20694" w14:paraId="5E7FAF4B" w14:textId="77777777" w:rsidTr="00FE5D9D">
        <w:trPr>
          <w:trHeight w:val="1434"/>
        </w:trPr>
        <w:tc>
          <w:tcPr>
            <w:tcW w:w="2448" w:type="dxa"/>
            <w:vMerge w:val="restart"/>
            <w:tcBorders>
              <w:top w:val="single" w:sz="4" w:space="0" w:color="auto"/>
              <w:left w:val="single" w:sz="4" w:space="0" w:color="auto"/>
              <w:right w:val="single" w:sz="4" w:space="0" w:color="auto"/>
            </w:tcBorders>
            <w:shd w:val="clear" w:color="auto" w:fill="auto"/>
            <w:vAlign w:val="center"/>
          </w:tcPr>
          <w:p w14:paraId="5330835E" w14:textId="77777777" w:rsidR="00625ED4" w:rsidRPr="00D20694" w:rsidRDefault="00625ED4" w:rsidP="00FE5D9D">
            <w:pPr>
              <w:tabs>
                <w:tab w:val="left" w:pos="540"/>
              </w:tabs>
              <w:jc w:val="both"/>
              <w:rPr>
                <w:rFonts w:ascii="Noto Sans" w:hAnsi="Noto Sans" w:cs="Noto Sans"/>
                <w:b/>
                <w:sz w:val="18"/>
                <w:szCs w:val="18"/>
                <w:lang w:eastAsia="es-MX"/>
              </w:rPr>
            </w:pPr>
            <w:r w:rsidRPr="00D20694">
              <w:rPr>
                <w:rFonts w:ascii="Noto Sans" w:hAnsi="Noto Sans" w:cs="Noto Sans"/>
                <w:b/>
                <w:bCs/>
                <w:sz w:val="18"/>
                <w:szCs w:val="18"/>
              </w:rPr>
              <w:t xml:space="preserve">Sistema para la administración de riesgos financieros de mercado, crédito y liquidez, considerando </w:t>
            </w:r>
            <w:r w:rsidRPr="00D20694">
              <w:rPr>
                <w:rFonts w:ascii="Noto Sans" w:hAnsi="Noto Sans" w:cs="Noto Sans"/>
                <w:b/>
                <w:bCs/>
                <w:color w:val="000000" w:themeColor="text1"/>
                <w:sz w:val="18"/>
                <w:szCs w:val="18"/>
                <w:lang w:eastAsia="es-MX"/>
              </w:rPr>
              <w:t>la implementación, validación y/o actualización de todos sus componentes, su soporte técnico y, mantenimiento, así como el uso del centro de datos del proveedor.</w:t>
            </w:r>
          </w:p>
        </w:tc>
        <w:tc>
          <w:tcPr>
            <w:tcW w:w="1134" w:type="dxa"/>
            <w:vMerge w:val="restart"/>
            <w:tcBorders>
              <w:top w:val="single" w:sz="4" w:space="0" w:color="auto"/>
              <w:left w:val="single" w:sz="4" w:space="0" w:color="auto"/>
              <w:right w:val="single" w:sz="4" w:space="0" w:color="auto"/>
            </w:tcBorders>
            <w:vAlign w:val="center"/>
          </w:tcPr>
          <w:p w14:paraId="072C7DB3" w14:textId="038DDA21" w:rsidR="00625ED4" w:rsidRPr="00D20694" w:rsidRDefault="00D70A93" w:rsidP="00FE5D9D">
            <w:pPr>
              <w:rPr>
                <w:rFonts w:ascii="Noto Sans" w:hAnsi="Noto Sans" w:cs="Noto Sans"/>
                <w:b/>
                <w:sz w:val="18"/>
                <w:szCs w:val="18"/>
                <w:lang w:eastAsia="es-MX"/>
              </w:rPr>
            </w:pPr>
            <w:r w:rsidRPr="00D20694">
              <w:rPr>
                <w:rFonts w:ascii="Noto Sans" w:hAnsi="Noto Sans" w:cs="Noto Sans"/>
                <w:b/>
                <w:sz w:val="18"/>
                <w:szCs w:val="18"/>
                <w:lang w:eastAsia="es-MX"/>
              </w:rPr>
              <w:t>Trimestre</w:t>
            </w:r>
          </w:p>
        </w:tc>
        <w:tc>
          <w:tcPr>
            <w:tcW w:w="1134" w:type="dxa"/>
            <w:tcBorders>
              <w:top w:val="single" w:sz="4" w:space="0" w:color="auto"/>
              <w:left w:val="single" w:sz="4" w:space="0" w:color="auto"/>
              <w:right w:val="single" w:sz="4" w:space="0" w:color="auto"/>
            </w:tcBorders>
            <w:vAlign w:val="center"/>
          </w:tcPr>
          <w:p w14:paraId="50DEF99E" w14:textId="77777777" w:rsidR="00625ED4" w:rsidRPr="00D20694" w:rsidRDefault="00625ED4" w:rsidP="00FE5D9D">
            <w:pPr>
              <w:jc w:val="center"/>
              <w:rPr>
                <w:rFonts w:ascii="Noto Sans" w:hAnsi="Noto Sans" w:cs="Noto Sans"/>
                <w:b/>
                <w:sz w:val="18"/>
                <w:szCs w:val="18"/>
                <w:lang w:eastAsia="es-MX"/>
              </w:rPr>
            </w:pPr>
          </w:p>
          <w:p w14:paraId="151B0814" w14:textId="77777777" w:rsidR="00625ED4" w:rsidRPr="00D20694" w:rsidRDefault="00625ED4" w:rsidP="00FE5D9D">
            <w:pPr>
              <w:jc w:val="center"/>
              <w:rPr>
                <w:rFonts w:ascii="Noto Sans" w:hAnsi="Noto Sans" w:cs="Noto Sans"/>
                <w:b/>
                <w:sz w:val="18"/>
                <w:szCs w:val="18"/>
                <w:lang w:eastAsia="es-MX"/>
              </w:rPr>
            </w:pPr>
          </w:p>
          <w:p w14:paraId="4911AD66" w14:textId="77777777" w:rsidR="00625ED4" w:rsidRPr="00D20694" w:rsidRDefault="00625ED4" w:rsidP="00FE5D9D">
            <w:pPr>
              <w:jc w:val="center"/>
              <w:rPr>
                <w:rFonts w:ascii="Noto Sans" w:hAnsi="Noto Sans" w:cs="Noto Sans"/>
                <w:b/>
                <w:sz w:val="18"/>
                <w:szCs w:val="18"/>
                <w:lang w:eastAsia="es-MX"/>
              </w:rPr>
            </w:pPr>
          </w:p>
          <w:p w14:paraId="4635FC7E" w14:textId="77777777" w:rsidR="00625ED4" w:rsidRPr="00D20694" w:rsidRDefault="00625ED4" w:rsidP="00FE5D9D">
            <w:pPr>
              <w:jc w:val="center"/>
              <w:rPr>
                <w:rFonts w:ascii="Noto Sans" w:hAnsi="Noto Sans" w:cs="Noto Sans"/>
                <w:b/>
                <w:sz w:val="18"/>
                <w:szCs w:val="18"/>
                <w:lang w:eastAsia="es-MX"/>
              </w:rPr>
            </w:pPr>
          </w:p>
          <w:p w14:paraId="202450D5" w14:textId="77777777" w:rsidR="00625ED4" w:rsidRPr="00D20694" w:rsidRDefault="00625ED4" w:rsidP="00FE5D9D">
            <w:pPr>
              <w:jc w:val="center"/>
              <w:rPr>
                <w:rFonts w:ascii="Noto Sans" w:hAnsi="Noto Sans" w:cs="Noto Sans"/>
                <w:b/>
                <w:sz w:val="18"/>
                <w:szCs w:val="18"/>
                <w:lang w:eastAsia="es-MX"/>
              </w:rPr>
            </w:pPr>
          </w:p>
          <w:p w14:paraId="2C3DB3CD" w14:textId="77777777" w:rsidR="00625ED4" w:rsidRPr="00D20694" w:rsidRDefault="00625ED4" w:rsidP="00FE5D9D">
            <w:pPr>
              <w:jc w:val="center"/>
              <w:rPr>
                <w:rFonts w:ascii="Noto Sans" w:hAnsi="Noto Sans" w:cs="Noto Sans"/>
                <w:b/>
                <w:sz w:val="18"/>
                <w:szCs w:val="18"/>
                <w:lang w:eastAsia="es-MX"/>
              </w:rPr>
            </w:pPr>
          </w:p>
          <w:p w14:paraId="562790B2" w14:textId="77777777" w:rsidR="00625ED4" w:rsidRPr="00D20694" w:rsidRDefault="00625ED4" w:rsidP="00FE5D9D">
            <w:pPr>
              <w:jc w:val="center"/>
              <w:rPr>
                <w:rFonts w:ascii="Noto Sans" w:hAnsi="Noto Sans" w:cs="Noto Sans"/>
                <w:b/>
                <w:sz w:val="18"/>
                <w:szCs w:val="18"/>
                <w:lang w:eastAsia="es-MX"/>
              </w:rPr>
            </w:pPr>
          </w:p>
          <w:p w14:paraId="46E6D29B" w14:textId="3A8FE5E0" w:rsidR="00625ED4" w:rsidRPr="00D20694" w:rsidRDefault="00772AAD" w:rsidP="00FE5D9D">
            <w:pPr>
              <w:jc w:val="center"/>
              <w:rPr>
                <w:rFonts w:ascii="Noto Sans" w:hAnsi="Noto Sans" w:cs="Noto Sans"/>
                <w:b/>
                <w:sz w:val="18"/>
                <w:szCs w:val="18"/>
                <w:lang w:eastAsia="es-MX"/>
              </w:rPr>
            </w:pPr>
            <w:r w:rsidRPr="00D20694">
              <w:rPr>
                <w:rFonts w:ascii="Noto Sans" w:hAnsi="Noto Sans" w:cs="Noto Sans"/>
                <w:b/>
                <w:sz w:val="18"/>
                <w:szCs w:val="18"/>
                <w:lang w:eastAsia="es-MX"/>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02A6B43" w14:textId="4E6C6E0B" w:rsidR="00625ED4" w:rsidRPr="00D20694" w:rsidRDefault="00625ED4" w:rsidP="00FE5D9D">
            <w:pPr>
              <w:rPr>
                <w:rFonts w:ascii="Noto Sans" w:hAnsi="Noto Sans" w:cs="Noto Sans"/>
                <w:b/>
                <w:sz w:val="18"/>
                <w:szCs w:val="18"/>
                <w:lang w:eastAsia="es-MX"/>
              </w:rPr>
            </w:pPr>
            <w:r w:rsidRPr="00D20694">
              <w:rPr>
                <w:rFonts w:ascii="Noto Sans" w:hAnsi="Noto Sans" w:cs="Noto Sans"/>
                <w:b/>
                <w:sz w:val="18"/>
                <w:szCs w:val="18"/>
                <w:lang w:eastAsia="es-MX"/>
              </w:rPr>
              <w:t xml:space="preserve">Precio </w:t>
            </w:r>
            <w:r w:rsidR="00D321B0" w:rsidRPr="00D20694">
              <w:rPr>
                <w:rFonts w:ascii="Noto Sans" w:hAnsi="Noto Sans" w:cs="Noto Sans"/>
                <w:b/>
                <w:sz w:val="18"/>
                <w:szCs w:val="18"/>
                <w:lang w:eastAsia="es-MX"/>
              </w:rPr>
              <w:t>trimest</w:t>
            </w:r>
            <w:r w:rsidR="00CE7C31" w:rsidRPr="00D20694">
              <w:rPr>
                <w:rFonts w:ascii="Noto Sans" w:hAnsi="Noto Sans" w:cs="Noto Sans"/>
                <w:b/>
                <w:sz w:val="18"/>
                <w:szCs w:val="18"/>
                <w:lang w:eastAsia="es-MX"/>
              </w:rPr>
              <w:t>ral</w:t>
            </w:r>
          </w:p>
        </w:tc>
        <w:tc>
          <w:tcPr>
            <w:tcW w:w="1559" w:type="dxa"/>
            <w:tcBorders>
              <w:top w:val="single" w:sz="4" w:space="0" w:color="auto"/>
              <w:left w:val="nil"/>
              <w:bottom w:val="single" w:sz="4" w:space="0" w:color="auto"/>
              <w:right w:val="single" w:sz="4" w:space="0" w:color="auto"/>
            </w:tcBorders>
            <w:shd w:val="clear" w:color="auto" w:fill="auto"/>
            <w:vAlign w:val="center"/>
          </w:tcPr>
          <w:p w14:paraId="1661B2D9" w14:textId="77777777" w:rsidR="00625ED4" w:rsidRPr="00D20694" w:rsidRDefault="00625ED4" w:rsidP="00FE5D9D">
            <w:pPr>
              <w:rPr>
                <w:rFonts w:ascii="Noto Sans" w:hAnsi="Noto Sans" w:cs="Noto Sans"/>
                <w:b/>
                <w:sz w:val="18"/>
                <w:szCs w:val="18"/>
                <w:lang w:eastAsia="es-MX"/>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3D16E994" w14:textId="77777777" w:rsidR="00625ED4" w:rsidRPr="00D20694" w:rsidRDefault="00625ED4" w:rsidP="00FE5D9D">
            <w:pPr>
              <w:rPr>
                <w:rFonts w:ascii="Noto Sans" w:hAnsi="Noto Sans" w:cs="Noto Sans"/>
                <w:b/>
                <w:sz w:val="18"/>
                <w:szCs w:val="18"/>
                <w:lang w:eastAsia="es-MX"/>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330B95D4" w14:textId="77777777" w:rsidR="00625ED4" w:rsidRPr="00D20694" w:rsidRDefault="00625ED4" w:rsidP="00FE5D9D">
            <w:pPr>
              <w:rPr>
                <w:rFonts w:ascii="Noto Sans" w:hAnsi="Noto Sans" w:cs="Noto Sans"/>
                <w:b/>
                <w:sz w:val="18"/>
                <w:szCs w:val="18"/>
                <w:lang w:eastAsia="es-MX"/>
              </w:rPr>
            </w:pPr>
          </w:p>
        </w:tc>
      </w:tr>
      <w:tr w:rsidR="00625ED4" w:rsidRPr="00D20694" w14:paraId="1D52858C" w14:textId="77777777" w:rsidTr="00FE5D9D">
        <w:trPr>
          <w:trHeight w:val="600"/>
        </w:trPr>
        <w:tc>
          <w:tcPr>
            <w:tcW w:w="2448" w:type="dxa"/>
            <w:vMerge/>
            <w:tcBorders>
              <w:left w:val="single" w:sz="4" w:space="0" w:color="auto"/>
              <w:bottom w:val="single" w:sz="4" w:space="0" w:color="auto"/>
              <w:right w:val="single" w:sz="4" w:space="0" w:color="auto"/>
            </w:tcBorders>
            <w:shd w:val="clear" w:color="auto" w:fill="auto"/>
            <w:vAlign w:val="center"/>
          </w:tcPr>
          <w:p w14:paraId="6374C2CF" w14:textId="77777777" w:rsidR="00625ED4" w:rsidRPr="00D20694" w:rsidRDefault="00625ED4" w:rsidP="00FE5D9D">
            <w:pPr>
              <w:rPr>
                <w:rFonts w:ascii="Noto Sans" w:hAnsi="Noto Sans" w:cs="Noto Sans"/>
                <w:b/>
                <w:sz w:val="18"/>
                <w:szCs w:val="18"/>
                <w:lang w:eastAsia="es-MX"/>
              </w:rPr>
            </w:pPr>
          </w:p>
        </w:tc>
        <w:tc>
          <w:tcPr>
            <w:tcW w:w="1134" w:type="dxa"/>
            <w:vMerge/>
            <w:tcBorders>
              <w:left w:val="single" w:sz="4" w:space="0" w:color="auto"/>
              <w:bottom w:val="single" w:sz="4" w:space="0" w:color="auto"/>
              <w:right w:val="single" w:sz="4" w:space="0" w:color="auto"/>
            </w:tcBorders>
          </w:tcPr>
          <w:p w14:paraId="116274FD" w14:textId="77777777" w:rsidR="00625ED4" w:rsidRPr="00D20694" w:rsidRDefault="00625ED4" w:rsidP="00FE5D9D">
            <w:pPr>
              <w:rPr>
                <w:rFonts w:ascii="Noto Sans" w:hAnsi="Noto Sans" w:cs="Noto Sans"/>
                <w:b/>
                <w:sz w:val="18"/>
                <w:szCs w:val="18"/>
                <w:lang w:eastAsia="es-MX"/>
              </w:rPr>
            </w:pPr>
          </w:p>
        </w:tc>
        <w:tc>
          <w:tcPr>
            <w:tcW w:w="1134" w:type="dxa"/>
            <w:tcBorders>
              <w:left w:val="single" w:sz="4" w:space="0" w:color="auto"/>
              <w:bottom w:val="single" w:sz="4" w:space="0" w:color="auto"/>
              <w:right w:val="single" w:sz="4" w:space="0" w:color="auto"/>
            </w:tcBorders>
          </w:tcPr>
          <w:p w14:paraId="092ED612" w14:textId="77777777" w:rsidR="00625ED4" w:rsidRPr="00D20694" w:rsidRDefault="00625ED4" w:rsidP="00FE5D9D">
            <w:pPr>
              <w:rPr>
                <w:rFonts w:ascii="Noto Sans" w:hAnsi="Noto Sans" w:cs="Noto Sans"/>
                <w:b/>
                <w:sz w:val="18"/>
                <w:szCs w:val="18"/>
                <w:lang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C17A46E" w14:textId="66A64A3D" w:rsidR="00625ED4" w:rsidRPr="00D20694" w:rsidRDefault="00625ED4" w:rsidP="007B1949">
            <w:pPr>
              <w:rPr>
                <w:rFonts w:ascii="Noto Sans" w:hAnsi="Noto Sans" w:cs="Noto Sans"/>
                <w:b/>
                <w:sz w:val="18"/>
                <w:szCs w:val="18"/>
                <w:lang w:eastAsia="es-MX"/>
              </w:rPr>
            </w:pPr>
            <w:r w:rsidRPr="00D20694">
              <w:rPr>
                <w:rFonts w:ascii="Noto Sans" w:hAnsi="Noto Sans" w:cs="Noto Sans"/>
                <w:b/>
                <w:sz w:val="18"/>
                <w:szCs w:val="18"/>
                <w:lang w:eastAsia="es-MX"/>
              </w:rPr>
              <w:t xml:space="preserve">Precio </w:t>
            </w:r>
            <w:r w:rsidR="007B1949" w:rsidRPr="00D20694">
              <w:rPr>
                <w:rFonts w:ascii="Noto Sans" w:hAnsi="Noto Sans" w:cs="Noto Sans"/>
                <w:b/>
                <w:sz w:val="18"/>
                <w:szCs w:val="18"/>
                <w:lang w:eastAsia="es-MX"/>
              </w:rPr>
              <w:t xml:space="preserve">por </w:t>
            </w:r>
            <w:r w:rsidR="00D15BC9" w:rsidRPr="00D20694">
              <w:rPr>
                <w:rFonts w:ascii="Noto Sans" w:hAnsi="Noto Sans" w:cs="Noto Sans"/>
                <w:b/>
                <w:sz w:val="18"/>
                <w:szCs w:val="18"/>
                <w:lang w:eastAsia="es-MX"/>
              </w:rPr>
              <w:t>2</w:t>
            </w:r>
            <w:r w:rsidR="00873D60" w:rsidRPr="00D20694">
              <w:rPr>
                <w:rFonts w:ascii="Noto Sans" w:hAnsi="Noto Sans" w:cs="Noto Sans"/>
                <w:b/>
                <w:sz w:val="18"/>
                <w:szCs w:val="18"/>
                <w:lang w:eastAsia="es-MX"/>
              </w:rPr>
              <w:t xml:space="preserve"> (</w:t>
            </w:r>
            <w:r w:rsidR="00D15BC9" w:rsidRPr="00D20694">
              <w:rPr>
                <w:rFonts w:ascii="Noto Sans" w:hAnsi="Noto Sans" w:cs="Noto Sans"/>
                <w:b/>
                <w:sz w:val="18"/>
                <w:szCs w:val="18"/>
                <w:lang w:eastAsia="es-MX"/>
              </w:rPr>
              <w:t>dos</w:t>
            </w:r>
            <w:r w:rsidR="00873D60" w:rsidRPr="00D20694">
              <w:rPr>
                <w:rFonts w:ascii="Noto Sans" w:hAnsi="Noto Sans" w:cs="Noto Sans"/>
                <w:b/>
                <w:sz w:val="18"/>
                <w:szCs w:val="18"/>
                <w:lang w:eastAsia="es-MX"/>
              </w:rPr>
              <w:t>)</w:t>
            </w:r>
            <w:r w:rsidR="00726BA8" w:rsidRPr="00D20694">
              <w:rPr>
                <w:rFonts w:ascii="Noto Sans" w:hAnsi="Noto Sans" w:cs="Noto Sans"/>
                <w:b/>
                <w:sz w:val="18"/>
                <w:szCs w:val="18"/>
                <w:lang w:eastAsia="es-MX"/>
              </w:rPr>
              <w:t xml:space="preserve"> </w:t>
            </w:r>
            <w:r w:rsidR="00D15BC9" w:rsidRPr="00D20694">
              <w:rPr>
                <w:rFonts w:ascii="Noto Sans" w:hAnsi="Noto Sans" w:cs="Noto Sans"/>
                <w:b/>
                <w:sz w:val="18"/>
                <w:szCs w:val="18"/>
                <w:lang w:eastAsia="es-MX"/>
              </w:rPr>
              <w:t>trimestres</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0BD280" w14:textId="77777777" w:rsidR="00625ED4" w:rsidRPr="00D20694" w:rsidRDefault="00625ED4" w:rsidP="00FE5D9D">
            <w:pPr>
              <w:rPr>
                <w:rFonts w:ascii="Noto Sans" w:hAnsi="Noto Sans" w:cs="Noto Sans"/>
                <w:b/>
                <w:sz w:val="18"/>
                <w:szCs w:val="18"/>
                <w:lang w:eastAsia="es-MX"/>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3A97375E" w14:textId="77777777" w:rsidR="00625ED4" w:rsidRPr="00D20694" w:rsidRDefault="00625ED4" w:rsidP="00FE5D9D">
            <w:pPr>
              <w:rPr>
                <w:rFonts w:ascii="Noto Sans" w:hAnsi="Noto Sans" w:cs="Noto Sans"/>
                <w:b/>
                <w:sz w:val="18"/>
                <w:szCs w:val="18"/>
                <w:lang w:eastAsia="es-MX"/>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633D3D5" w14:textId="77777777" w:rsidR="00625ED4" w:rsidRPr="00D20694" w:rsidRDefault="00625ED4" w:rsidP="00FE5D9D">
            <w:pPr>
              <w:rPr>
                <w:rFonts w:ascii="Noto Sans" w:hAnsi="Noto Sans" w:cs="Noto Sans"/>
                <w:b/>
                <w:sz w:val="18"/>
                <w:szCs w:val="18"/>
                <w:lang w:eastAsia="es-MX"/>
              </w:rPr>
            </w:pPr>
          </w:p>
        </w:tc>
      </w:tr>
    </w:tbl>
    <w:p w14:paraId="01DA064F" w14:textId="77777777" w:rsidR="00625ED4" w:rsidRDefault="00625ED4" w:rsidP="00625ED4">
      <w:pPr>
        <w:ind w:left="567"/>
        <w:jc w:val="both"/>
        <w:rPr>
          <w:rFonts w:ascii="Montserrat" w:hAnsi="Montserrat"/>
          <w:b/>
          <w:caps/>
          <w:sz w:val="22"/>
          <w:szCs w:val="22"/>
        </w:rPr>
      </w:pPr>
    </w:p>
    <w:p w14:paraId="2430ABE4" w14:textId="77777777" w:rsidR="00625ED4" w:rsidRPr="00D20694" w:rsidRDefault="00625ED4" w:rsidP="00601DEE">
      <w:pPr>
        <w:numPr>
          <w:ilvl w:val="0"/>
          <w:numId w:val="3"/>
        </w:numPr>
        <w:ind w:left="567" w:hanging="141"/>
        <w:jc w:val="both"/>
        <w:rPr>
          <w:rFonts w:ascii="Noto Sans" w:hAnsi="Noto Sans" w:cs="Noto Sans"/>
          <w:b/>
          <w:caps/>
          <w:sz w:val="22"/>
          <w:szCs w:val="22"/>
        </w:rPr>
      </w:pPr>
      <w:r w:rsidRPr="00D20694">
        <w:rPr>
          <w:rFonts w:ascii="Noto Sans" w:hAnsi="Noto Sans" w:cs="Noto Sans"/>
          <w:b/>
          <w:caps/>
          <w:sz w:val="22"/>
          <w:szCs w:val="22"/>
        </w:rPr>
        <w:t>FIRMAS DE FORMALIZACIÓN DEL DOCUMENTO</w:t>
      </w:r>
    </w:p>
    <w:p w14:paraId="4E74FE8F" w14:textId="77777777" w:rsidR="00625ED4" w:rsidRDefault="00625ED4" w:rsidP="00BE4746">
      <w:pPr>
        <w:ind w:right="-709"/>
        <w:jc w:val="both"/>
        <w:rPr>
          <w:rFonts w:ascii="Noto Sans" w:hAnsi="Noto Sans" w:cs="Noto Sans"/>
        </w:rPr>
      </w:pPr>
    </w:p>
    <w:p w14:paraId="3B69923C" w14:textId="77777777" w:rsidR="00EB0617" w:rsidRDefault="00EB0617" w:rsidP="00BE4746">
      <w:pPr>
        <w:ind w:right="-709"/>
        <w:jc w:val="both"/>
        <w:rPr>
          <w:rFonts w:ascii="Noto Sans" w:hAnsi="Noto Sans" w:cs="Noto Sans"/>
        </w:rPr>
      </w:pPr>
    </w:p>
    <w:p w14:paraId="322DD899" w14:textId="77777777" w:rsidR="00EB0617" w:rsidRDefault="00EB0617" w:rsidP="00BE4746">
      <w:pPr>
        <w:ind w:right="-709"/>
        <w:jc w:val="both"/>
        <w:rPr>
          <w:rFonts w:ascii="Noto Sans" w:hAnsi="Noto Sans" w:cs="Noto Sans"/>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8405E8" w:rsidRPr="00DA52F8" w14:paraId="05F2193F" w14:textId="77777777" w:rsidTr="009335FF">
        <w:trPr>
          <w:jc w:val="center"/>
        </w:trPr>
        <w:tc>
          <w:tcPr>
            <w:tcW w:w="4962" w:type="dxa"/>
          </w:tcPr>
          <w:p w14:paraId="78D4CC5A"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t>Área Técnica, Área Requirente</w:t>
            </w:r>
          </w:p>
          <w:p w14:paraId="16B08B7D"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lastRenderedPageBreak/>
              <w:t xml:space="preserve"> y Administrador del Contrato</w:t>
            </w:r>
          </w:p>
          <w:p w14:paraId="0DE3F861" w14:textId="77777777" w:rsidR="008405E8" w:rsidRPr="00DA52F8" w:rsidRDefault="008405E8" w:rsidP="003471E9">
            <w:pPr>
              <w:jc w:val="center"/>
              <w:rPr>
                <w:rFonts w:ascii="Noto Sans" w:hAnsi="Noto Sans" w:cs="Noto Sans"/>
                <w:sz w:val="22"/>
                <w:szCs w:val="22"/>
              </w:rPr>
            </w:pPr>
          </w:p>
          <w:p w14:paraId="7DBC5D07" w14:textId="77777777" w:rsidR="008405E8" w:rsidRPr="00DA52F8" w:rsidRDefault="008405E8" w:rsidP="003471E9">
            <w:pPr>
              <w:jc w:val="center"/>
              <w:rPr>
                <w:rFonts w:ascii="Noto Sans" w:hAnsi="Noto Sans" w:cs="Noto Sans"/>
                <w:sz w:val="22"/>
                <w:szCs w:val="22"/>
              </w:rPr>
            </w:pPr>
          </w:p>
          <w:p w14:paraId="758EE4F2" w14:textId="0736E6A0" w:rsidR="008405E8" w:rsidRPr="00775B89" w:rsidRDefault="008405E8" w:rsidP="003471E9">
            <w:pPr>
              <w:jc w:val="center"/>
              <w:rPr>
                <w:rFonts w:ascii="Noto Sans" w:hAnsi="Noto Sans" w:cs="Noto Sans"/>
                <w:sz w:val="22"/>
                <w:szCs w:val="22"/>
                <w:lang w:val="es-419"/>
              </w:rPr>
            </w:pPr>
            <w:bookmarkStart w:id="1" w:name="_GoBack"/>
            <w:bookmarkEnd w:id="1"/>
          </w:p>
        </w:tc>
      </w:tr>
    </w:tbl>
    <w:p w14:paraId="2DBE0C7E" w14:textId="77777777" w:rsidR="007E2606" w:rsidRPr="008C2B21" w:rsidRDefault="007E2606" w:rsidP="008C2B21">
      <w:pPr>
        <w:ind w:right="-709"/>
        <w:jc w:val="both"/>
        <w:rPr>
          <w:rFonts w:ascii="Noto Sans" w:hAnsi="Noto Sans" w:cs="Noto Sans"/>
          <w:b/>
          <w:bCs/>
          <w:sz w:val="22"/>
          <w:szCs w:val="22"/>
        </w:rPr>
      </w:pPr>
    </w:p>
    <w:p w14:paraId="12E2FB15" w14:textId="77777777" w:rsidR="007C622F" w:rsidRPr="008C2B21" w:rsidRDefault="007C622F" w:rsidP="008C2B21">
      <w:pPr>
        <w:pStyle w:val="SECRETARIADELAFUNCIONPUBLICA"/>
        <w:ind w:left="284" w:right="-709" w:hanging="142"/>
        <w:jc w:val="both"/>
        <w:rPr>
          <w:rFonts w:ascii="Noto Sans" w:eastAsiaTheme="minorHAnsi" w:hAnsi="Noto Sans" w:cs="Noto Sans"/>
          <w:kern w:val="0"/>
          <w:sz w:val="22"/>
          <w:szCs w:val="22"/>
          <w:shd w:val="clear" w:color="auto" w:fill="FFFFFF"/>
        </w:rPr>
      </w:pPr>
    </w:p>
    <w:p w14:paraId="49463694" w14:textId="77777777" w:rsidR="00D1448E" w:rsidRPr="008C2B21" w:rsidRDefault="00D1448E" w:rsidP="008C2B21">
      <w:pPr>
        <w:pStyle w:val="Prrafodelista"/>
        <w:ind w:left="0" w:right="-709"/>
        <w:jc w:val="both"/>
        <w:rPr>
          <w:rFonts w:ascii="Noto Sans" w:hAnsi="Noto Sans" w:cs="Noto Sans"/>
          <w:b/>
          <w:bCs/>
          <w:sz w:val="22"/>
          <w:szCs w:val="22"/>
        </w:rPr>
      </w:pPr>
    </w:p>
    <w:p w14:paraId="5CEC0AF9" w14:textId="77777777" w:rsidR="000F2464" w:rsidRPr="008C2B21" w:rsidRDefault="000F2464" w:rsidP="008C2B21">
      <w:pPr>
        <w:pStyle w:val="Prrafodelista"/>
        <w:ind w:left="0" w:right="-709"/>
        <w:jc w:val="both"/>
        <w:rPr>
          <w:rFonts w:ascii="Noto Sans" w:hAnsi="Noto Sans" w:cs="Noto Sans"/>
          <w:b/>
          <w:bCs/>
          <w:sz w:val="22"/>
          <w:szCs w:val="22"/>
        </w:rPr>
      </w:pPr>
    </w:p>
    <w:p w14:paraId="3D1B7826" w14:textId="77777777" w:rsidR="000F2464" w:rsidRPr="008C2B21" w:rsidRDefault="000F2464" w:rsidP="008C2B21">
      <w:pPr>
        <w:pStyle w:val="Prrafodelista"/>
        <w:ind w:left="0" w:right="-709"/>
        <w:jc w:val="both"/>
        <w:rPr>
          <w:rFonts w:ascii="Noto Sans" w:hAnsi="Noto Sans" w:cs="Noto Sans"/>
          <w:b/>
          <w:bCs/>
          <w:sz w:val="22"/>
          <w:szCs w:val="22"/>
        </w:rPr>
      </w:pPr>
    </w:p>
    <w:p w14:paraId="736BA561" w14:textId="77777777" w:rsidR="00E31901" w:rsidRPr="008C2B21" w:rsidRDefault="00E31901" w:rsidP="008C2B21">
      <w:pPr>
        <w:pStyle w:val="Prrafodelista"/>
        <w:ind w:left="284" w:right="-709"/>
        <w:jc w:val="both"/>
        <w:rPr>
          <w:rFonts w:ascii="Noto Sans" w:hAnsi="Noto Sans" w:cs="Noto Sans"/>
          <w:b/>
          <w:bCs/>
          <w:sz w:val="22"/>
          <w:szCs w:val="22"/>
        </w:rPr>
      </w:pPr>
    </w:p>
    <w:p w14:paraId="3E4D9156" w14:textId="77777777" w:rsidR="009C18CA" w:rsidRPr="008C2B21" w:rsidRDefault="009C18CA" w:rsidP="008C2B21">
      <w:pPr>
        <w:spacing w:line="276" w:lineRule="auto"/>
        <w:ind w:left="-567" w:right="-709"/>
        <w:rPr>
          <w:rFonts w:ascii="Noto Sans" w:eastAsia="Times New Roman" w:hAnsi="Noto Sans" w:cs="Noto Sans"/>
          <w:b/>
          <w:bCs/>
          <w:sz w:val="22"/>
          <w:szCs w:val="22"/>
        </w:rPr>
      </w:pPr>
    </w:p>
    <w:sectPr w:rsidR="009C18CA" w:rsidRPr="008C2B21" w:rsidSect="0064507B">
      <w:headerReference w:type="default" r:id="rId11"/>
      <w:footerReference w:type="default" r:id="rId12"/>
      <w:pgSz w:w="12240" w:h="15840"/>
      <w:pgMar w:top="2342" w:right="1469"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6B67D" w14:textId="77777777" w:rsidR="009B5DA5" w:rsidRDefault="009B5DA5" w:rsidP="00A73D65">
      <w:r>
        <w:separator/>
      </w:r>
    </w:p>
  </w:endnote>
  <w:endnote w:type="continuationSeparator" w:id="0">
    <w:p w14:paraId="24C39C69" w14:textId="77777777" w:rsidR="009B5DA5" w:rsidRDefault="009B5DA5"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Mangal"/>
    <w:charset w:val="00"/>
    <w:family w:val="swiss"/>
    <w:pitch w:val="variable"/>
    <w:sig w:usb0="E00082FF" w:usb1="400078FF" w:usb2="08000029" w:usb3="00000000" w:csb0="0000019F" w:csb1="00000000"/>
  </w:font>
  <w:font w:name="Calibri">
    <w:panose1 w:val="020F0502020204030204"/>
    <w:charset w:val="00"/>
    <w:family w:val="swiss"/>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ontserrat">
    <w:panose1 w:val="00000500000000000000"/>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Geomanist">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0000012" w:usb3="00000000" w:csb0="0002009F" w:csb1="00000000"/>
  </w:font>
  <w:font w:name="Noto Sans SemiBold">
    <w:altName w:val="Calibri"/>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D82A3" w14:textId="20BFAD4D" w:rsidR="00A73D65" w:rsidRDefault="00CA048B">
    <w:pPr>
      <w:pStyle w:val="Piedepgina"/>
    </w:pPr>
    <w:r>
      <w:rPr>
        <w:noProof/>
        <w:lang w:val="es-MX" w:eastAsia="es-MX"/>
      </w:rPr>
      <mc:AlternateContent>
        <mc:Choice Requires="wps">
          <w:drawing>
            <wp:anchor distT="0" distB="0" distL="114300" distR="114300" simplePos="0" relativeHeight="251660288" behindDoc="0" locked="0" layoutInCell="1" allowOverlap="1" wp14:anchorId="37C0E0B6" wp14:editId="4686726F">
              <wp:simplePos x="0" y="0"/>
              <wp:positionH relativeFrom="column">
                <wp:posOffset>1175385</wp:posOffset>
              </wp:positionH>
              <wp:positionV relativeFrom="paragraph">
                <wp:posOffset>-500380</wp:posOffset>
              </wp:positionV>
              <wp:extent cx="507600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600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92.55pt;margin-top:-39.4pt;width:399.7pt;height:2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" filled="f" stroked="f">
              <v:textbox inset="2.53958mm,1.2694mm,2.53958mm,1.2694mm">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221B6" w14:textId="77777777" w:rsidR="009B5DA5" w:rsidRDefault="009B5DA5" w:rsidP="00A73D65">
      <w:r>
        <w:separator/>
      </w:r>
    </w:p>
  </w:footnote>
  <w:footnote w:type="continuationSeparator" w:id="0">
    <w:p w14:paraId="310DDBFE" w14:textId="77777777" w:rsidR="009B5DA5" w:rsidRDefault="009B5DA5"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F286F" w14:textId="51860C3A" w:rsidR="00A73D65" w:rsidRDefault="00CA048B">
    <w:pPr>
      <w:pStyle w:val="Encabezado"/>
    </w:pPr>
    <w:r>
      <w:rPr>
        <w:noProof/>
        <w:lang w:val="es-MX" w:eastAsia="es-MX"/>
      </w:rPr>
      <w:drawing>
        <wp:anchor distT="0" distB="0" distL="114300" distR="114300" simplePos="0" relativeHeight="251656192" behindDoc="1" locked="0" layoutInCell="1" allowOverlap="1" wp14:anchorId="097DBCCE" wp14:editId="0DE62780">
          <wp:simplePos x="0" y="0"/>
          <wp:positionH relativeFrom="column">
            <wp:posOffset>-1076960</wp:posOffset>
          </wp:positionH>
          <wp:positionV relativeFrom="paragraph">
            <wp:posOffset>-445770</wp:posOffset>
          </wp:positionV>
          <wp:extent cx="7761605" cy="10043795"/>
          <wp:effectExtent l="0" t="0" r="0" b="0"/>
          <wp:wrapNone/>
          <wp:docPr id="98015220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34B9E"/>
    <w:multiLevelType w:val="hybridMultilevel"/>
    <w:tmpl w:val="405A4E00"/>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4D1D98"/>
    <w:multiLevelType w:val="hybridMultilevel"/>
    <w:tmpl w:val="29C848EE"/>
    <w:lvl w:ilvl="0" w:tplc="69B85368">
      <w:start w:val="1"/>
      <w:numFmt w:val="bullet"/>
      <w:lvlText w:val="-"/>
      <w:lvlJc w:val="left"/>
      <w:pPr>
        <w:ind w:left="720" w:hanging="360"/>
      </w:pPr>
      <w:rPr>
        <w:rFonts w:ascii="Arial" w:hAnsi="Arial" w:hint="default"/>
        <w:sz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1839D8"/>
    <w:multiLevelType w:val="hybridMultilevel"/>
    <w:tmpl w:val="15C483B8"/>
    <w:lvl w:ilvl="0" w:tplc="B8E253BA">
      <w:start w:val="1"/>
      <w:numFmt w:val="decimal"/>
      <w:lvlText w:val="%1."/>
      <w:lvlJc w:val="left"/>
      <w:pPr>
        <w:ind w:left="1287" w:hanging="360"/>
      </w:pPr>
      <w:rPr>
        <w:rFonts w:hint="default"/>
        <w:sz w:val="18"/>
        <w:szCs w:val="12"/>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 w15:restartNumberingAfterBreak="0">
    <w:nsid w:val="19A15EE7"/>
    <w:multiLevelType w:val="hybridMultilevel"/>
    <w:tmpl w:val="EFCC1F1A"/>
    <w:lvl w:ilvl="0" w:tplc="8C029576">
      <w:start w:val="1"/>
      <w:numFmt w:val="lowerRoman"/>
      <w:lvlText w:val="%1."/>
      <w:lvlJc w:val="right"/>
      <w:pPr>
        <w:ind w:left="1070" w:hanging="360"/>
      </w:pPr>
      <w:rPr>
        <w:color w:val="auto"/>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4" w15:restartNumberingAfterBreak="0">
    <w:nsid w:val="19EC2C31"/>
    <w:multiLevelType w:val="hybridMultilevel"/>
    <w:tmpl w:val="1A92D4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596E55"/>
    <w:multiLevelType w:val="hybridMultilevel"/>
    <w:tmpl w:val="10B8B6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EB2A78"/>
    <w:multiLevelType w:val="hybridMultilevel"/>
    <w:tmpl w:val="F1CEF830"/>
    <w:lvl w:ilvl="0" w:tplc="080A001B">
      <w:start w:val="1"/>
      <w:numFmt w:val="lowerRoman"/>
      <w:lvlText w:val="%1."/>
      <w:lvlJc w:val="righ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2B2A8C"/>
    <w:multiLevelType w:val="hybridMultilevel"/>
    <w:tmpl w:val="CE30984C"/>
    <w:lvl w:ilvl="0" w:tplc="FFFFFFFF">
      <w:start w:val="1"/>
      <w:numFmt w:val="decimal"/>
      <w:lvlText w:val="%1."/>
      <w:lvlJc w:val="left"/>
      <w:pPr>
        <w:ind w:left="1069" w:hanging="360"/>
      </w:pPr>
      <w:rPr>
        <w:rFonts w:hint="default"/>
        <w:sz w:val="18"/>
        <w:szCs w:val="24"/>
      </w:rPr>
    </w:lvl>
    <w:lvl w:ilvl="1" w:tplc="FFFFFFFF" w:tentative="1">
      <w:start w:val="1"/>
      <w:numFmt w:val="bullet"/>
      <w:lvlText w:val="o"/>
      <w:lvlJc w:val="left"/>
      <w:pPr>
        <w:ind w:left="2215" w:hanging="360"/>
      </w:pPr>
      <w:rPr>
        <w:rFonts w:ascii="Courier New" w:hAnsi="Courier New" w:cs="Courier New" w:hint="default"/>
      </w:rPr>
    </w:lvl>
    <w:lvl w:ilvl="2" w:tplc="FFFFFFFF" w:tentative="1">
      <w:start w:val="1"/>
      <w:numFmt w:val="bullet"/>
      <w:lvlText w:val=""/>
      <w:lvlJc w:val="left"/>
      <w:pPr>
        <w:ind w:left="2935" w:hanging="360"/>
      </w:pPr>
      <w:rPr>
        <w:rFonts w:ascii="Wingdings" w:hAnsi="Wingdings" w:hint="default"/>
      </w:rPr>
    </w:lvl>
    <w:lvl w:ilvl="3" w:tplc="FFFFFFFF" w:tentative="1">
      <w:start w:val="1"/>
      <w:numFmt w:val="bullet"/>
      <w:lvlText w:val=""/>
      <w:lvlJc w:val="left"/>
      <w:pPr>
        <w:ind w:left="3655" w:hanging="360"/>
      </w:pPr>
      <w:rPr>
        <w:rFonts w:ascii="Symbol" w:hAnsi="Symbol" w:hint="default"/>
      </w:rPr>
    </w:lvl>
    <w:lvl w:ilvl="4" w:tplc="FFFFFFFF" w:tentative="1">
      <w:start w:val="1"/>
      <w:numFmt w:val="bullet"/>
      <w:lvlText w:val="o"/>
      <w:lvlJc w:val="left"/>
      <w:pPr>
        <w:ind w:left="4375" w:hanging="360"/>
      </w:pPr>
      <w:rPr>
        <w:rFonts w:ascii="Courier New" w:hAnsi="Courier New" w:cs="Courier New" w:hint="default"/>
      </w:rPr>
    </w:lvl>
    <w:lvl w:ilvl="5" w:tplc="FFFFFFFF" w:tentative="1">
      <w:start w:val="1"/>
      <w:numFmt w:val="bullet"/>
      <w:lvlText w:val=""/>
      <w:lvlJc w:val="left"/>
      <w:pPr>
        <w:ind w:left="5095" w:hanging="360"/>
      </w:pPr>
      <w:rPr>
        <w:rFonts w:ascii="Wingdings" w:hAnsi="Wingdings" w:hint="default"/>
      </w:rPr>
    </w:lvl>
    <w:lvl w:ilvl="6" w:tplc="FFFFFFFF" w:tentative="1">
      <w:start w:val="1"/>
      <w:numFmt w:val="bullet"/>
      <w:lvlText w:val=""/>
      <w:lvlJc w:val="left"/>
      <w:pPr>
        <w:ind w:left="5815" w:hanging="360"/>
      </w:pPr>
      <w:rPr>
        <w:rFonts w:ascii="Symbol" w:hAnsi="Symbol" w:hint="default"/>
      </w:rPr>
    </w:lvl>
    <w:lvl w:ilvl="7" w:tplc="FFFFFFFF" w:tentative="1">
      <w:start w:val="1"/>
      <w:numFmt w:val="bullet"/>
      <w:lvlText w:val="o"/>
      <w:lvlJc w:val="left"/>
      <w:pPr>
        <w:ind w:left="6535" w:hanging="360"/>
      </w:pPr>
      <w:rPr>
        <w:rFonts w:ascii="Courier New" w:hAnsi="Courier New" w:cs="Courier New" w:hint="default"/>
      </w:rPr>
    </w:lvl>
    <w:lvl w:ilvl="8" w:tplc="FFFFFFFF" w:tentative="1">
      <w:start w:val="1"/>
      <w:numFmt w:val="bullet"/>
      <w:lvlText w:val=""/>
      <w:lvlJc w:val="left"/>
      <w:pPr>
        <w:ind w:left="7255" w:hanging="360"/>
      </w:pPr>
      <w:rPr>
        <w:rFonts w:ascii="Wingdings" w:hAnsi="Wingdings" w:hint="default"/>
      </w:rPr>
    </w:lvl>
  </w:abstractNum>
  <w:abstractNum w:abstractNumId="8" w15:restartNumberingAfterBreak="0">
    <w:nsid w:val="1D8F3215"/>
    <w:multiLevelType w:val="hybridMultilevel"/>
    <w:tmpl w:val="20C0E9BA"/>
    <w:lvl w:ilvl="0" w:tplc="43880682">
      <w:start w:val="1"/>
      <w:numFmt w:val="decimal"/>
      <w:lvlText w:val="%1."/>
      <w:lvlJc w:val="left"/>
      <w:pPr>
        <w:ind w:left="720" w:hanging="360"/>
      </w:pPr>
      <w:rPr>
        <w:rFonts w:ascii="Noto Sans" w:hAnsi="Noto Sans" w:cs="Noto Sans" w:hint="default"/>
        <w:b w:val="0"/>
        <w:bC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2D63403"/>
    <w:multiLevelType w:val="hybridMultilevel"/>
    <w:tmpl w:val="69AED3CC"/>
    <w:lvl w:ilvl="0" w:tplc="080A001B">
      <w:start w:val="1"/>
      <w:numFmt w:val="lowerRoman"/>
      <w:lvlText w:val="%1."/>
      <w:lvlJc w:val="right"/>
      <w:pPr>
        <w:ind w:left="284" w:firstLine="76"/>
      </w:pPr>
      <w:rPr>
        <w:rFonts w:hint="default"/>
        <w:color w:val="auto"/>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A32015"/>
    <w:multiLevelType w:val="hybridMultilevel"/>
    <w:tmpl w:val="E5965EFA"/>
    <w:lvl w:ilvl="0" w:tplc="080A001B">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A6351CA"/>
    <w:multiLevelType w:val="hybridMultilevel"/>
    <w:tmpl w:val="10B8B6CE"/>
    <w:lvl w:ilvl="0" w:tplc="0C60269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C92239C"/>
    <w:multiLevelType w:val="hybridMultilevel"/>
    <w:tmpl w:val="4F6A2DFA"/>
    <w:lvl w:ilvl="0" w:tplc="FFFFFFFF">
      <w:start w:val="1"/>
      <w:numFmt w:val="lowerRoman"/>
      <w:lvlText w:val="%1."/>
      <w:lvlJc w:val="righ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2F161552"/>
    <w:multiLevelType w:val="hybridMultilevel"/>
    <w:tmpl w:val="71F4275E"/>
    <w:lvl w:ilvl="0" w:tplc="FFFFFFFF">
      <w:start w:val="2"/>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B74901"/>
    <w:multiLevelType w:val="hybridMultilevel"/>
    <w:tmpl w:val="34341AC0"/>
    <w:lvl w:ilvl="0" w:tplc="080A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34A55C83"/>
    <w:multiLevelType w:val="hybridMultilevel"/>
    <w:tmpl w:val="8DA6AD38"/>
    <w:lvl w:ilvl="0" w:tplc="080A001B">
      <w:start w:val="1"/>
      <w:numFmt w:val="lowerRoman"/>
      <w:lvlText w:val="%1."/>
      <w:lvlJc w:val="right"/>
      <w:pPr>
        <w:ind w:left="360" w:hanging="360"/>
      </w:p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16" w15:restartNumberingAfterBreak="0">
    <w:nsid w:val="38FE28B1"/>
    <w:multiLevelType w:val="hybridMultilevel"/>
    <w:tmpl w:val="4F6A2DFA"/>
    <w:lvl w:ilvl="0" w:tplc="557E5DD0">
      <w:start w:val="1"/>
      <w:numFmt w:val="lowerRoman"/>
      <w:lvlText w:val="%1."/>
      <w:lvlJc w:val="right"/>
      <w:pPr>
        <w:ind w:left="1440" w:hanging="360"/>
      </w:pPr>
      <w:rPr>
        <w:b/>
        <w:bCs/>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7" w15:restartNumberingAfterBreak="0">
    <w:nsid w:val="45D00896"/>
    <w:multiLevelType w:val="hybridMultilevel"/>
    <w:tmpl w:val="25EE97AE"/>
    <w:lvl w:ilvl="0" w:tplc="080A0017">
      <w:start w:val="1"/>
      <w:numFmt w:val="lowerLetter"/>
      <w:lvlText w:val="%1)"/>
      <w:lvlJc w:val="left"/>
      <w:pPr>
        <w:ind w:left="617" w:hanging="360"/>
      </w:pPr>
      <w:rPr>
        <w:rFonts w:hint="default"/>
      </w:rPr>
    </w:lvl>
    <w:lvl w:ilvl="1" w:tplc="0C0A0019" w:tentative="1">
      <w:start w:val="1"/>
      <w:numFmt w:val="lowerLetter"/>
      <w:lvlText w:val="%2."/>
      <w:lvlJc w:val="left"/>
      <w:pPr>
        <w:ind w:left="2195" w:hanging="360"/>
      </w:pPr>
    </w:lvl>
    <w:lvl w:ilvl="2" w:tplc="0C0A001B" w:tentative="1">
      <w:start w:val="1"/>
      <w:numFmt w:val="lowerRoman"/>
      <w:lvlText w:val="%3."/>
      <w:lvlJc w:val="right"/>
      <w:pPr>
        <w:ind w:left="2915" w:hanging="180"/>
      </w:pPr>
    </w:lvl>
    <w:lvl w:ilvl="3" w:tplc="0C0A000F" w:tentative="1">
      <w:start w:val="1"/>
      <w:numFmt w:val="decimal"/>
      <w:lvlText w:val="%4."/>
      <w:lvlJc w:val="left"/>
      <w:pPr>
        <w:ind w:left="3635" w:hanging="360"/>
      </w:pPr>
    </w:lvl>
    <w:lvl w:ilvl="4" w:tplc="0C0A0019" w:tentative="1">
      <w:start w:val="1"/>
      <w:numFmt w:val="lowerLetter"/>
      <w:lvlText w:val="%5."/>
      <w:lvlJc w:val="left"/>
      <w:pPr>
        <w:ind w:left="4355" w:hanging="360"/>
      </w:pPr>
    </w:lvl>
    <w:lvl w:ilvl="5" w:tplc="0C0A001B" w:tentative="1">
      <w:start w:val="1"/>
      <w:numFmt w:val="lowerRoman"/>
      <w:lvlText w:val="%6."/>
      <w:lvlJc w:val="right"/>
      <w:pPr>
        <w:ind w:left="5075" w:hanging="180"/>
      </w:pPr>
    </w:lvl>
    <w:lvl w:ilvl="6" w:tplc="0C0A000F" w:tentative="1">
      <w:start w:val="1"/>
      <w:numFmt w:val="decimal"/>
      <w:lvlText w:val="%7."/>
      <w:lvlJc w:val="left"/>
      <w:pPr>
        <w:ind w:left="5795" w:hanging="360"/>
      </w:pPr>
    </w:lvl>
    <w:lvl w:ilvl="7" w:tplc="0C0A0019" w:tentative="1">
      <w:start w:val="1"/>
      <w:numFmt w:val="lowerLetter"/>
      <w:lvlText w:val="%8."/>
      <w:lvlJc w:val="left"/>
      <w:pPr>
        <w:ind w:left="6515" w:hanging="360"/>
      </w:pPr>
    </w:lvl>
    <w:lvl w:ilvl="8" w:tplc="0C0A001B" w:tentative="1">
      <w:start w:val="1"/>
      <w:numFmt w:val="lowerRoman"/>
      <w:lvlText w:val="%9."/>
      <w:lvlJc w:val="right"/>
      <w:pPr>
        <w:ind w:left="7235" w:hanging="180"/>
      </w:pPr>
    </w:lvl>
  </w:abstractNum>
  <w:abstractNum w:abstractNumId="18" w15:restartNumberingAfterBreak="0">
    <w:nsid w:val="45E6440F"/>
    <w:multiLevelType w:val="hybridMultilevel"/>
    <w:tmpl w:val="34341AC0"/>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485074CD"/>
    <w:multiLevelType w:val="hybridMultilevel"/>
    <w:tmpl w:val="F1CEF830"/>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AE56EDD"/>
    <w:multiLevelType w:val="hybridMultilevel"/>
    <w:tmpl w:val="0C3CB24C"/>
    <w:lvl w:ilvl="0" w:tplc="FFFFFFFF">
      <w:start w:val="1"/>
      <w:numFmt w:val="lowerLetter"/>
      <w:lvlText w:val="%1)"/>
      <w:lvlJc w:val="left"/>
      <w:pPr>
        <w:ind w:left="617" w:hanging="360"/>
      </w:pPr>
      <w:rPr>
        <w:rFonts w:hint="default"/>
      </w:r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21" w15:restartNumberingAfterBreak="0">
    <w:nsid w:val="4D5C7A71"/>
    <w:multiLevelType w:val="hybridMultilevel"/>
    <w:tmpl w:val="15C483B8"/>
    <w:lvl w:ilvl="0" w:tplc="FFFFFFFF">
      <w:start w:val="1"/>
      <w:numFmt w:val="decimal"/>
      <w:lvlText w:val="%1."/>
      <w:lvlJc w:val="left"/>
      <w:pPr>
        <w:ind w:left="1287" w:hanging="360"/>
      </w:pPr>
      <w:rPr>
        <w:rFonts w:hint="default"/>
        <w:sz w:val="18"/>
        <w:szCs w:val="12"/>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2" w15:restartNumberingAfterBreak="0">
    <w:nsid w:val="51F038BB"/>
    <w:multiLevelType w:val="hybridMultilevel"/>
    <w:tmpl w:val="B4DE6028"/>
    <w:lvl w:ilvl="0" w:tplc="080A001B">
      <w:start w:val="1"/>
      <w:numFmt w:val="lowerRoman"/>
      <w:lvlText w:val="%1."/>
      <w:lvlJc w:val="right"/>
      <w:pPr>
        <w:ind w:left="780" w:hanging="4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37A28D5"/>
    <w:multiLevelType w:val="hybridMultilevel"/>
    <w:tmpl w:val="8DA6AD38"/>
    <w:lvl w:ilvl="0" w:tplc="FFFFFFFF">
      <w:start w:val="1"/>
      <w:numFmt w:val="lowerRoman"/>
      <w:lvlText w:val="%1."/>
      <w:lvlJc w:val="right"/>
      <w:pPr>
        <w:ind w:left="360"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24" w15:restartNumberingAfterBreak="0">
    <w:nsid w:val="5C0A4824"/>
    <w:multiLevelType w:val="hybridMultilevel"/>
    <w:tmpl w:val="6AB289F0"/>
    <w:lvl w:ilvl="0" w:tplc="080A0013">
      <w:start w:val="1"/>
      <w:numFmt w:val="upperRoman"/>
      <w:lvlText w:val="%1."/>
      <w:lvlJc w:val="right"/>
      <w:pPr>
        <w:tabs>
          <w:tab w:val="num" w:pos="7305"/>
        </w:tabs>
        <w:ind w:left="7305" w:hanging="360"/>
      </w:pPr>
      <w:rPr>
        <w:rFonts w:hint="default"/>
        <w:b/>
        <w:bCs/>
        <w:caps/>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5" w15:restartNumberingAfterBreak="0">
    <w:nsid w:val="63E04E56"/>
    <w:multiLevelType w:val="hybridMultilevel"/>
    <w:tmpl w:val="6AC8D670"/>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6B44DDE"/>
    <w:multiLevelType w:val="hybridMultilevel"/>
    <w:tmpl w:val="1A92D4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AA03750"/>
    <w:multiLevelType w:val="hybridMultilevel"/>
    <w:tmpl w:val="9946A8DE"/>
    <w:lvl w:ilvl="0" w:tplc="0C0A0017">
      <w:start w:val="1"/>
      <w:numFmt w:val="lowerLetter"/>
      <w:lvlText w:val="%1)"/>
      <w:lvlJc w:val="left"/>
      <w:pPr>
        <w:ind w:left="720" w:hanging="360"/>
      </w:pPr>
    </w:lvl>
    <w:lvl w:ilvl="1" w:tplc="080A001B">
      <w:start w:val="1"/>
      <w:numFmt w:val="lowerRoman"/>
      <w:lvlText w:val="%2."/>
      <w:lvlJc w:val="right"/>
      <w:pPr>
        <w:ind w:left="1070" w:hanging="360"/>
      </w:pPr>
    </w:lvl>
    <w:lvl w:ilvl="2" w:tplc="314CACFC">
      <w:start w:val="1"/>
      <w:numFmt w:val="upperLetter"/>
      <w:lvlText w:val="%3."/>
      <w:lvlJc w:val="left"/>
      <w:pPr>
        <w:ind w:left="928"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B5903D2"/>
    <w:multiLevelType w:val="hybridMultilevel"/>
    <w:tmpl w:val="CAB07A04"/>
    <w:lvl w:ilvl="0" w:tplc="7F405986">
      <w:start w:val="1"/>
      <w:numFmt w:val="decimal"/>
      <w:lvlText w:val="%1."/>
      <w:lvlJc w:val="left"/>
      <w:pPr>
        <w:ind w:left="720" w:hanging="360"/>
      </w:pPr>
      <w:rPr>
        <w:rFonts w:ascii="Noto Sans" w:hAnsi="Noto Sans" w:cs="Noto Sans" w:hint="default"/>
        <w:b w:val="0"/>
        <w:bCs w:val="0"/>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75D7578"/>
    <w:multiLevelType w:val="hybridMultilevel"/>
    <w:tmpl w:val="4BB6FC7C"/>
    <w:lvl w:ilvl="0" w:tplc="A574F398">
      <w:start w:val="1"/>
      <w:numFmt w:val="decimal"/>
      <w:lvlText w:val="%1."/>
      <w:lvlJc w:val="left"/>
      <w:pPr>
        <w:ind w:left="1069" w:hanging="360"/>
      </w:pPr>
      <w:rPr>
        <w:rFonts w:hint="default"/>
        <w:sz w:val="18"/>
        <w:szCs w:val="18"/>
      </w:rPr>
    </w:lvl>
    <w:lvl w:ilvl="1" w:tplc="FFFFFFFF" w:tentative="1">
      <w:start w:val="1"/>
      <w:numFmt w:val="bullet"/>
      <w:lvlText w:val="o"/>
      <w:lvlJc w:val="left"/>
      <w:pPr>
        <w:ind w:left="2215" w:hanging="360"/>
      </w:pPr>
      <w:rPr>
        <w:rFonts w:ascii="Courier New" w:hAnsi="Courier New" w:cs="Courier New" w:hint="default"/>
      </w:rPr>
    </w:lvl>
    <w:lvl w:ilvl="2" w:tplc="FFFFFFFF" w:tentative="1">
      <w:start w:val="1"/>
      <w:numFmt w:val="bullet"/>
      <w:lvlText w:val=""/>
      <w:lvlJc w:val="left"/>
      <w:pPr>
        <w:ind w:left="2935" w:hanging="360"/>
      </w:pPr>
      <w:rPr>
        <w:rFonts w:ascii="Wingdings" w:hAnsi="Wingdings" w:hint="default"/>
      </w:rPr>
    </w:lvl>
    <w:lvl w:ilvl="3" w:tplc="FFFFFFFF" w:tentative="1">
      <w:start w:val="1"/>
      <w:numFmt w:val="bullet"/>
      <w:lvlText w:val=""/>
      <w:lvlJc w:val="left"/>
      <w:pPr>
        <w:ind w:left="3655" w:hanging="360"/>
      </w:pPr>
      <w:rPr>
        <w:rFonts w:ascii="Symbol" w:hAnsi="Symbol" w:hint="default"/>
      </w:rPr>
    </w:lvl>
    <w:lvl w:ilvl="4" w:tplc="FFFFFFFF" w:tentative="1">
      <w:start w:val="1"/>
      <w:numFmt w:val="bullet"/>
      <w:lvlText w:val="o"/>
      <w:lvlJc w:val="left"/>
      <w:pPr>
        <w:ind w:left="4375" w:hanging="360"/>
      </w:pPr>
      <w:rPr>
        <w:rFonts w:ascii="Courier New" w:hAnsi="Courier New" w:cs="Courier New" w:hint="default"/>
      </w:rPr>
    </w:lvl>
    <w:lvl w:ilvl="5" w:tplc="FFFFFFFF" w:tentative="1">
      <w:start w:val="1"/>
      <w:numFmt w:val="bullet"/>
      <w:lvlText w:val=""/>
      <w:lvlJc w:val="left"/>
      <w:pPr>
        <w:ind w:left="5095" w:hanging="360"/>
      </w:pPr>
      <w:rPr>
        <w:rFonts w:ascii="Wingdings" w:hAnsi="Wingdings" w:hint="default"/>
      </w:rPr>
    </w:lvl>
    <w:lvl w:ilvl="6" w:tplc="FFFFFFFF" w:tentative="1">
      <w:start w:val="1"/>
      <w:numFmt w:val="bullet"/>
      <w:lvlText w:val=""/>
      <w:lvlJc w:val="left"/>
      <w:pPr>
        <w:ind w:left="5815" w:hanging="360"/>
      </w:pPr>
      <w:rPr>
        <w:rFonts w:ascii="Symbol" w:hAnsi="Symbol" w:hint="default"/>
      </w:rPr>
    </w:lvl>
    <w:lvl w:ilvl="7" w:tplc="FFFFFFFF" w:tentative="1">
      <w:start w:val="1"/>
      <w:numFmt w:val="bullet"/>
      <w:lvlText w:val="o"/>
      <w:lvlJc w:val="left"/>
      <w:pPr>
        <w:ind w:left="6535" w:hanging="360"/>
      </w:pPr>
      <w:rPr>
        <w:rFonts w:ascii="Courier New" w:hAnsi="Courier New" w:cs="Courier New" w:hint="default"/>
      </w:rPr>
    </w:lvl>
    <w:lvl w:ilvl="8" w:tplc="FFFFFFFF" w:tentative="1">
      <w:start w:val="1"/>
      <w:numFmt w:val="bullet"/>
      <w:lvlText w:val=""/>
      <w:lvlJc w:val="left"/>
      <w:pPr>
        <w:ind w:left="7255" w:hanging="360"/>
      </w:pPr>
      <w:rPr>
        <w:rFonts w:ascii="Wingdings" w:hAnsi="Wingdings" w:hint="default"/>
      </w:rPr>
    </w:lvl>
  </w:abstractNum>
  <w:abstractNum w:abstractNumId="30" w15:restartNumberingAfterBreak="0">
    <w:nsid w:val="793B2193"/>
    <w:multiLevelType w:val="hybridMultilevel"/>
    <w:tmpl w:val="5DB44F7E"/>
    <w:lvl w:ilvl="0" w:tplc="0DE21D7E">
      <w:start w:val="1"/>
      <w:numFmt w:val="lowerLetter"/>
      <w:lvlText w:val="%1)"/>
      <w:lvlJc w:val="left"/>
      <w:pPr>
        <w:ind w:left="617" w:hanging="360"/>
      </w:pPr>
      <w:rPr>
        <w:rFonts w:hint="default"/>
        <w:b/>
        <w:bCs/>
        <w:color w:val="auto"/>
      </w:r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num w:numId="1">
    <w:abstractNumId w:val="29"/>
  </w:num>
  <w:num w:numId="2">
    <w:abstractNumId w:val="27"/>
  </w:num>
  <w:num w:numId="3">
    <w:abstractNumId w:val="24"/>
  </w:num>
  <w:num w:numId="4">
    <w:abstractNumId w:val="1"/>
  </w:num>
  <w:num w:numId="5">
    <w:abstractNumId w:val="15"/>
  </w:num>
  <w:num w:numId="6">
    <w:abstractNumId w:val="2"/>
  </w:num>
  <w:num w:numId="7">
    <w:abstractNumId w:val="17"/>
  </w:num>
  <w:num w:numId="8">
    <w:abstractNumId w:val="6"/>
  </w:num>
  <w:num w:numId="9">
    <w:abstractNumId w:val="16"/>
  </w:num>
  <w:num w:numId="10">
    <w:abstractNumId w:val="14"/>
  </w:num>
  <w:num w:numId="11">
    <w:abstractNumId w:val="11"/>
  </w:num>
  <w:num w:numId="12">
    <w:abstractNumId w:val="26"/>
  </w:num>
  <w:num w:numId="13">
    <w:abstractNumId w:val="8"/>
  </w:num>
  <w:num w:numId="14">
    <w:abstractNumId w:val="3"/>
  </w:num>
  <w:num w:numId="15">
    <w:abstractNumId w:val="22"/>
  </w:num>
  <w:num w:numId="16">
    <w:abstractNumId w:val="10"/>
  </w:num>
  <w:num w:numId="17">
    <w:abstractNumId w:val="9"/>
  </w:num>
  <w:num w:numId="18">
    <w:abstractNumId w:val="30"/>
  </w:num>
  <w:num w:numId="19">
    <w:abstractNumId w:val="4"/>
  </w:num>
  <w:num w:numId="20">
    <w:abstractNumId w:val="20"/>
  </w:num>
  <w:num w:numId="21">
    <w:abstractNumId w:val="19"/>
  </w:num>
  <w:num w:numId="22">
    <w:abstractNumId w:val="5"/>
  </w:num>
  <w:num w:numId="23">
    <w:abstractNumId w:val="7"/>
  </w:num>
  <w:num w:numId="24">
    <w:abstractNumId w:val="21"/>
  </w:num>
  <w:num w:numId="25">
    <w:abstractNumId w:val="13"/>
  </w:num>
  <w:num w:numId="26">
    <w:abstractNumId w:val="25"/>
  </w:num>
  <w:num w:numId="27">
    <w:abstractNumId w:val="12"/>
  </w:num>
  <w:num w:numId="28">
    <w:abstractNumId w:val="0"/>
  </w:num>
  <w:num w:numId="29">
    <w:abstractNumId w:val="18"/>
  </w:num>
  <w:num w:numId="30">
    <w:abstractNumId w:val="23"/>
  </w:num>
  <w:num w:numId="31">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documentProtection w:edit="readOnly" w:enforcement="1" w:cryptProviderType="rsaAES" w:cryptAlgorithmClass="hash" w:cryptAlgorithmType="typeAny" w:cryptAlgorithmSid="14" w:cryptSpinCount="100000" w:hash="7Nt9NkSxkrvNSSxMRnDxmgb+pIr3kT+0TEb7Hs7BZjvMgFbM/uqzDdWByhbYUuxwfTZeCs3xHSN3AgtI6cFrhg==" w:salt="/z4rsj3anCdVfi0cU6Vi6w=="/>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919"/>
    <w:rsid w:val="00007681"/>
    <w:rsid w:val="0001242A"/>
    <w:rsid w:val="00022337"/>
    <w:rsid w:val="00022F39"/>
    <w:rsid w:val="00024436"/>
    <w:rsid w:val="0003175F"/>
    <w:rsid w:val="000605C7"/>
    <w:rsid w:val="00061BC8"/>
    <w:rsid w:val="000648F4"/>
    <w:rsid w:val="0007289A"/>
    <w:rsid w:val="0008195F"/>
    <w:rsid w:val="00081E58"/>
    <w:rsid w:val="00085F37"/>
    <w:rsid w:val="0009421B"/>
    <w:rsid w:val="000949CF"/>
    <w:rsid w:val="00095970"/>
    <w:rsid w:val="000A09C1"/>
    <w:rsid w:val="000A408C"/>
    <w:rsid w:val="000B159D"/>
    <w:rsid w:val="000B6240"/>
    <w:rsid w:val="000B6AE5"/>
    <w:rsid w:val="000C407C"/>
    <w:rsid w:val="000C5B4C"/>
    <w:rsid w:val="000C703B"/>
    <w:rsid w:val="000D0051"/>
    <w:rsid w:val="000D5E33"/>
    <w:rsid w:val="000D7246"/>
    <w:rsid w:val="000D799D"/>
    <w:rsid w:val="000E425E"/>
    <w:rsid w:val="000E5115"/>
    <w:rsid w:val="000E5D1C"/>
    <w:rsid w:val="000E7166"/>
    <w:rsid w:val="000F2464"/>
    <w:rsid w:val="000F3379"/>
    <w:rsid w:val="000F49EB"/>
    <w:rsid w:val="000F6171"/>
    <w:rsid w:val="000F6709"/>
    <w:rsid w:val="001035DC"/>
    <w:rsid w:val="00110A43"/>
    <w:rsid w:val="001115ED"/>
    <w:rsid w:val="00112B60"/>
    <w:rsid w:val="00114C89"/>
    <w:rsid w:val="001265F5"/>
    <w:rsid w:val="0013210A"/>
    <w:rsid w:val="00132439"/>
    <w:rsid w:val="00147799"/>
    <w:rsid w:val="001557C2"/>
    <w:rsid w:val="00155FB2"/>
    <w:rsid w:val="00156A3E"/>
    <w:rsid w:val="0015714A"/>
    <w:rsid w:val="001573D6"/>
    <w:rsid w:val="00161118"/>
    <w:rsid w:val="00161740"/>
    <w:rsid w:val="0016179D"/>
    <w:rsid w:val="00164CB0"/>
    <w:rsid w:val="00164E02"/>
    <w:rsid w:val="00166CBA"/>
    <w:rsid w:val="0017700C"/>
    <w:rsid w:val="0018052B"/>
    <w:rsid w:val="00180A38"/>
    <w:rsid w:val="00181C47"/>
    <w:rsid w:val="00184325"/>
    <w:rsid w:val="00184728"/>
    <w:rsid w:val="001855B9"/>
    <w:rsid w:val="001866AA"/>
    <w:rsid w:val="00190062"/>
    <w:rsid w:val="001909A9"/>
    <w:rsid w:val="00193E90"/>
    <w:rsid w:val="00194A8B"/>
    <w:rsid w:val="001957ED"/>
    <w:rsid w:val="00196FE4"/>
    <w:rsid w:val="00197906"/>
    <w:rsid w:val="001A3AF8"/>
    <w:rsid w:val="001B0F14"/>
    <w:rsid w:val="001B1393"/>
    <w:rsid w:val="001D0866"/>
    <w:rsid w:val="001D13CB"/>
    <w:rsid w:val="001D1AB1"/>
    <w:rsid w:val="001E1A62"/>
    <w:rsid w:val="001E4231"/>
    <w:rsid w:val="001E50BD"/>
    <w:rsid w:val="001E63BC"/>
    <w:rsid w:val="001E7759"/>
    <w:rsid w:val="00201F1D"/>
    <w:rsid w:val="0020565C"/>
    <w:rsid w:val="00205A7F"/>
    <w:rsid w:val="00206F46"/>
    <w:rsid w:val="00207181"/>
    <w:rsid w:val="00210939"/>
    <w:rsid w:val="002132E3"/>
    <w:rsid w:val="00214172"/>
    <w:rsid w:val="002148A4"/>
    <w:rsid w:val="0021585D"/>
    <w:rsid w:val="00215DFA"/>
    <w:rsid w:val="00216328"/>
    <w:rsid w:val="00221BE3"/>
    <w:rsid w:val="00227883"/>
    <w:rsid w:val="00234742"/>
    <w:rsid w:val="00234751"/>
    <w:rsid w:val="00234A05"/>
    <w:rsid w:val="00236CEE"/>
    <w:rsid w:val="002376F1"/>
    <w:rsid w:val="0024216F"/>
    <w:rsid w:val="002437AE"/>
    <w:rsid w:val="0024419B"/>
    <w:rsid w:val="002472DD"/>
    <w:rsid w:val="0025307F"/>
    <w:rsid w:val="00254BE1"/>
    <w:rsid w:val="00256313"/>
    <w:rsid w:val="0025660A"/>
    <w:rsid w:val="00256B1D"/>
    <w:rsid w:val="00257539"/>
    <w:rsid w:val="00262EBA"/>
    <w:rsid w:val="00275182"/>
    <w:rsid w:val="00280F92"/>
    <w:rsid w:val="00285749"/>
    <w:rsid w:val="00291C27"/>
    <w:rsid w:val="0029542D"/>
    <w:rsid w:val="0029684E"/>
    <w:rsid w:val="002A114C"/>
    <w:rsid w:val="002A46EC"/>
    <w:rsid w:val="002A7C32"/>
    <w:rsid w:val="002B4D36"/>
    <w:rsid w:val="002C0123"/>
    <w:rsid w:val="002C26F4"/>
    <w:rsid w:val="002C3573"/>
    <w:rsid w:val="002C4157"/>
    <w:rsid w:val="002C56DA"/>
    <w:rsid w:val="002C7B23"/>
    <w:rsid w:val="002D0555"/>
    <w:rsid w:val="002D2150"/>
    <w:rsid w:val="002D57C2"/>
    <w:rsid w:val="002E2142"/>
    <w:rsid w:val="002E44A0"/>
    <w:rsid w:val="002E4953"/>
    <w:rsid w:val="002E7289"/>
    <w:rsid w:val="002F22E1"/>
    <w:rsid w:val="002F3FD2"/>
    <w:rsid w:val="002F5E62"/>
    <w:rsid w:val="00301A11"/>
    <w:rsid w:val="003028C3"/>
    <w:rsid w:val="00303072"/>
    <w:rsid w:val="0030476A"/>
    <w:rsid w:val="0031174B"/>
    <w:rsid w:val="00314E06"/>
    <w:rsid w:val="003150F9"/>
    <w:rsid w:val="003152A1"/>
    <w:rsid w:val="00320F92"/>
    <w:rsid w:val="00321362"/>
    <w:rsid w:val="003215A4"/>
    <w:rsid w:val="00324550"/>
    <w:rsid w:val="0032460B"/>
    <w:rsid w:val="00326CFD"/>
    <w:rsid w:val="0033039B"/>
    <w:rsid w:val="00330DC8"/>
    <w:rsid w:val="00331BE6"/>
    <w:rsid w:val="00332022"/>
    <w:rsid w:val="003348CD"/>
    <w:rsid w:val="0034181C"/>
    <w:rsid w:val="00342D98"/>
    <w:rsid w:val="0034408C"/>
    <w:rsid w:val="00344848"/>
    <w:rsid w:val="003513D6"/>
    <w:rsid w:val="00351895"/>
    <w:rsid w:val="0035202E"/>
    <w:rsid w:val="003604F7"/>
    <w:rsid w:val="003609BF"/>
    <w:rsid w:val="0036159A"/>
    <w:rsid w:val="00361C57"/>
    <w:rsid w:val="00363222"/>
    <w:rsid w:val="0036632F"/>
    <w:rsid w:val="003666D7"/>
    <w:rsid w:val="00370465"/>
    <w:rsid w:val="00380079"/>
    <w:rsid w:val="00380ABC"/>
    <w:rsid w:val="0038664F"/>
    <w:rsid w:val="00390FDB"/>
    <w:rsid w:val="003A581C"/>
    <w:rsid w:val="003B053F"/>
    <w:rsid w:val="003C0924"/>
    <w:rsid w:val="003C0A06"/>
    <w:rsid w:val="003C5168"/>
    <w:rsid w:val="003C5D1C"/>
    <w:rsid w:val="003C6448"/>
    <w:rsid w:val="003D2E97"/>
    <w:rsid w:val="003D3B37"/>
    <w:rsid w:val="003D416E"/>
    <w:rsid w:val="003E0FC0"/>
    <w:rsid w:val="003E1335"/>
    <w:rsid w:val="003F3E21"/>
    <w:rsid w:val="003F5659"/>
    <w:rsid w:val="003F6890"/>
    <w:rsid w:val="003F6D1C"/>
    <w:rsid w:val="00405AB0"/>
    <w:rsid w:val="00407D2B"/>
    <w:rsid w:val="00410FB6"/>
    <w:rsid w:val="004222C0"/>
    <w:rsid w:val="004234D8"/>
    <w:rsid w:val="00425207"/>
    <w:rsid w:val="00426B2E"/>
    <w:rsid w:val="004303A4"/>
    <w:rsid w:val="00432F12"/>
    <w:rsid w:val="00440CA0"/>
    <w:rsid w:val="004435CE"/>
    <w:rsid w:val="00446466"/>
    <w:rsid w:val="00454FC5"/>
    <w:rsid w:val="0045565E"/>
    <w:rsid w:val="0045590E"/>
    <w:rsid w:val="00467864"/>
    <w:rsid w:val="00477496"/>
    <w:rsid w:val="00477F45"/>
    <w:rsid w:val="0048532B"/>
    <w:rsid w:val="004854F8"/>
    <w:rsid w:val="00491BF2"/>
    <w:rsid w:val="004A3266"/>
    <w:rsid w:val="004A4C4E"/>
    <w:rsid w:val="004A73A1"/>
    <w:rsid w:val="004B18DE"/>
    <w:rsid w:val="004B30DE"/>
    <w:rsid w:val="004B57B3"/>
    <w:rsid w:val="004B78A9"/>
    <w:rsid w:val="004C3A81"/>
    <w:rsid w:val="004C4F15"/>
    <w:rsid w:val="004C6733"/>
    <w:rsid w:val="004D146C"/>
    <w:rsid w:val="004D527F"/>
    <w:rsid w:val="004D5468"/>
    <w:rsid w:val="004D6EC9"/>
    <w:rsid w:val="004E0D31"/>
    <w:rsid w:val="004E290D"/>
    <w:rsid w:val="004E38A8"/>
    <w:rsid w:val="004E5085"/>
    <w:rsid w:val="004E7BE2"/>
    <w:rsid w:val="004F2D79"/>
    <w:rsid w:val="00500C91"/>
    <w:rsid w:val="00503716"/>
    <w:rsid w:val="00505652"/>
    <w:rsid w:val="00507CB9"/>
    <w:rsid w:val="005159DF"/>
    <w:rsid w:val="00522FF4"/>
    <w:rsid w:val="00531D05"/>
    <w:rsid w:val="00534CED"/>
    <w:rsid w:val="00535886"/>
    <w:rsid w:val="00536BA0"/>
    <w:rsid w:val="00537A1F"/>
    <w:rsid w:val="00556EAD"/>
    <w:rsid w:val="00567A84"/>
    <w:rsid w:val="00572D01"/>
    <w:rsid w:val="00573549"/>
    <w:rsid w:val="005736FD"/>
    <w:rsid w:val="00580423"/>
    <w:rsid w:val="005843D8"/>
    <w:rsid w:val="00585B1B"/>
    <w:rsid w:val="00586ECF"/>
    <w:rsid w:val="00587A53"/>
    <w:rsid w:val="00592476"/>
    <w:rsid w:val="00595494"/>
    <w:rsid w:val="00596103"/>
    <w:rsid w:val="00597195"/>
    <w:rsid w:val="005A00FE"/>
    <w:rsid w:val="005A133E"/>
    <w:rsid w:val="005A24D6"/>
    <w:rsid w:val="005A3E9B"/>
    <w:rsid w:val="005A3FCD"/>
    <w:rsid w:val="005A43C2"/>
    <w:rsid w:val="005A684A"/>
    <w:rsid w:val="005B1F07"/>
    <w:rsid w:val="005B1F97"/>
    <w:rsid w:val="005B239B"/>
    <w:rsid w:val="005B7929"/>
    <w:rsid w:val="005B7FA6"/>
    <w:rsid w:val="005C1A7C"/>
    <w:rsid w:val="005C53A2"/>
    <w:rsid w:val="005C7CAD"/>
    <w:rsid w:val="005D292A"/>
    <w:rsid w:val="005D3756"/>
    <w:rsid w:val="005D7BDC"/>
    <w:rsid w:val="005E1AB4"/>
    <w:rsid w:val="005E5BB3"/>
    <w:rsid w:val="005E6644"/>
    <w:rsid w:val="005F2324"/>
    <w:rsid w:val="005F5CBB"/>
    <w:rsid w:val="005F62F9"/>
    <w:rsid w:val="006012A5"/>
    <w:rsid w:val="00601DEE"/>
    <w:rsid w:val="0060398D"/>
    <w:rsid w:val="0060716E"/>
    <w:rsid w:val="00612337"/>
    <w:rsid w:val="00615013"/>
    <w:rsid w:val="00616A42"/>
    <w:rsid w:val="00621F36"/>
    <w:rsid w:val="006227FC"/>
    <w:rsid w:val="006246C5"/>
    <w:rsid w:val="0062585C"/>
    <w:rsid w:val="00625ED4"/>
    <w:rsid w:val="00626BA9"/>
    <w:rsid w:val="00626EE3"/>
    <w:rsid w:val="00631824"/>
    <w:rsid w:val="00631D81"/>
    <w:rsid w:val="006322C1"/>
    <w:rsid w:val="00632EFF"/>
    <w:rsid w:val="006379EA"/>
    <w:rsid w:val="00643F33"/>
    <w:rsid w:val="0064507B"/>
    <w:rsid w:val="00647FF4"/>
    <w:rsid w:val="00650665"/>
    <w:rsid w:val="0065109C"/>
    <w:rsid w:val="00652019"/>
    <w:rsid w:val="00662B73"/>
    <w:rsid w:val="00664040"/>
    <w:rsid w:val="00665386"/>
    <w:rsid w:val="006654EA"/>
    <w:rsid w:val="006665FE"/>
    <w:rsid w:val="006770F8"/>
    <w:rsid w:val="00680160"/>
    <w:rsid w:val="0068603E"/>
    <w:rsid w:val="00686CEF"/>
    <w:rsid w:val="00690DC1"/>
    <w:rsid w:val="00694EF5"/>
    <w:rsid w:val="0069568B"/>
    <w:rsid w:val="006A13B2"/>
    <w:rsid w:val="006A3B7D"/>
    <w:rsid w:val="006A3D09"/>
    <w:rsid w:val="006A4339"/>
    <w:rsid w:val="006B0495"/>
    <w:rsid w:val="006B26F4"/>
    <w:rsid w:val="006C0425"/>
    <w:rsid w:val="006C2A76"/>
    <w:rsid w:val="006C2A7C"/>
    <w:rsid w:val="006C3B4E"/>
    <w:rsid w:val="006D11D0"/>
    <w:rsid w:val="006D52CC"/>
    <w:rsid w:val="006E5BA9"/>
    <w:rsid w:val="006E6440"/>
    <w:rsid w:val="006E67A8"/>
    <w:rsid w:val="006E75C8"/>
    <w:rsid w:val="006F0375"/>
    <w:rsid w:val="006F5548"/>
    <w:rsid w:val="00703F60"/>
    <w:rsid w:val="00712723"/>
    <w:rsid w:val="00713407"/>
    <w:rsid w:val="007233A7"/>
    <w:rsid w:val="00726BA8"/>
    <w:rsid w:val="007308E4"/>
    <w:rsid w:val="00730B1F"/>
    <w:rsid w:val="00730C4E"/>
    <w:rsid w:val="0073753B"/>
    <w:rsid w:val="0074141E"/>
    <w:rsid w:val="007421E3"/>
    <w:rsid w:val="00742A47"/>
    <w:rsid w:val="00745964"/>
    <w:rsid w:val="007532DC"/>
    <w:rsid w:val="00753E74"/>
    <w:rsid w:val="00757E7B"/>
    <w:rsid w:val="00760725"/>
    <w:rsid w:val="007657AF"/>
    <w:rsid w:val="00772AAD"/>
    <w:rsid w:val="0078017F"/>
    <w:rsid w:val="0078195E"/>
    <w:rsid w:val="00781EC3"/>
    <w:rsid w:val="0078358C"/>
    <w:rsid w:val="00786EE5"/>
    <w:rsid w:val="007915A6"/>
    <w:rsid w:val="00792EFA"/>
    <w:rsid w:val="007A0620"/>
    <w:rsid w:val="007A4E83"/>
    <w:rsid w:val="007A55AA"/>
    <w:rsid w:val="007A64A5"/>
    <w:rsid w:val="007B1340"/>
    <w:rsid w:val="007B1949"/>
    <w:rsid w:val="007B3B11"/>
    <w:rsid w:val="007B3CAF"/>
    <w:rsid w:val="007B5652"/>
    <w:rsid w:val="007B74AD"/>
    <w:rsid w:val="007C2921"/>
    <w:rsid w:val="007C622F"/>
    <w:rsid w:val="007C6AE8"/>
    <w:rsid w:val="007D26FE"/>
    <w:rsid w:val="007D6D32"/>
    <w:rsid w:val="007D77D1"/>
    <w:rsid w:val="007E2606"/>
    <w:rsid w:val="007E5888"/>
    <w:rsid w:val="007E7687"/>
    <w:rsid w:val="007F1DB3"/>
    <w:rsid w:val="007F2380"/>
    <w:rsid w:val="007F5181"/>
    <w:rsid w:val="007F5E00"/>
    <w:rsid w:val="007F72E1"/>
    <w:rsid w:val="007F75F7"/>
    <w:rsid w:val="007F7B8F"/>
    <w:rsid w:val="008026D8"/>
    <w:rsid w:val="0080275B"/>
    <w:rsid w:val="008128B7"/>
    <w:rsid w:val="00813B4A"/>
    <w:rsid w:val="00814069"/>
    <w:rsid w:val="00822D09"/>
    <w:rsid w:val="008243CC"/>
    <w:rsid w:val="00825413"/>
    <w:rsid w:val="00830714"/>
    <w:rsid w:val="00831EE7"/>
    <w:rsid w:val="00834146"/>
    <w:rsid w:val="008405E8"/>
    <w:rsid w:val="008467F4"/>
    <w:rsid w:val="00847301"/>
    <w:rsid w:val="008543DF"/>
    <w:rsid w:val="00854F61"/>
    <w:rsid w:val="00856420"/>
    <w:rsid w:val="00864C3C"/>
    <w:rsid w:val="008651DB"/>
    <w:rsid w:val="008666CE"/>
    <w:rsid w:val="008707F6"/>
    <w:rsid w:val="00873C21"/>
    <w:rsid w:val="00873D60"/>
    <w:rsid w:val="008805EC"/>
    <w:rsid w:val="008812A0"/>
    <w:rsid w:val="008815B1"/>
    <w:rsid w:val="00885197"/>
    <w:rsid w:val="008914F1"/>
    <w:rsid w:val="00891D1E"/>
    <w:rsid w:val="00894533"/>
    <w:rsid w:val="00894CF3"/>
    <w:rsid w:val="00896F85"/>
    <w:rsid w:val="008A10DA"/>
    <w:rsid w:val="008A57A7"/>
    <w:rsid w:val="008A5BDC"/>
    <w:rsid w:val="008A7F2F"/>
    <w:rsid w:val="008B6837"/>
    <w:rsid w:val="008C2B21"/>
    <w:rsid w:val="008D197D"/>
    <w:rsid w:val="008E2FE4"/>
    <w:rsid w:val="008E4894"/>
    <w:rsid w:val="008E7431"/>
    <w:rsid w:val="008F2306"/>
    <w:rsid w:val="008F73F9"/>
    <w:rsid w:val="0090412A"/>
    <w:rsid w:val="009066A7"/>
    <w:rsid w:val="009068C0"/>
    <w:rsid w:val="00906996"/>
    <w:rsid w:val="00907F1C"/>
    <w:rsid w:val="009177AB"/>
    <w:rsid w:val="009209ED"/>
    <w:rsid w:val="00920AFB"/>
    <w:rsid w:val="009213F7"/>
    <w:rsid w:val="0092417C"/>
    <w:rsid w:val="009302DA"/>
    <w:rsid w:val="00932C27"/>
    <w:rsid w:val="009335FF"/>
    <w:rsid w:val="00933D55"/>
    <w:rsid w:val="00937C98"/>
    <w:rsid w:val="00941129"/>
    <w:rsid w:val="00942415"/>
    <w:rsid w:val="00942628"/>
    <w:rsid w:val="009446DD"/>
    <w:rsid w:val="00946145"/>
    <w:rsid w:val="00946C0A"/>
    <w:rsid w:val="0095090C"/>
    <w:rsid w:val="00952C4D"/>
    <w:rsid w:val="0095379F"/>
    <w:rsid w:val="00954EC6"/>
    <w:rsid w:val="009554EE"/>
    <w:rsid w:val="00960686"/>
    <w:rsid w:val="00962E32"/>
    <w:rsid w:val="0096604A"/>
    <w:rsid w:val="00966C7B"/>
    <w:rsid w:val="00970946"/>
    <w:rsid w:val="0097577E"/>
    <w:rsid w:val="009818FC"/>
    <w:rsid w:val="00982B8A"/>
    <w:rsid w:val="0098421E"/>
    <w:rsid w:val="00987E9B"/>
    <w:rsid w:val="009914BC"/>
    <w:rsid w:val="009931EC"/>
    <w:rsid w:val="00994A8A"/>
    <w:rsid w:val="009A10E0"/>
    <w:rsid w:val="009A2921"/>
    <w:rsid w:val="009A6CAC"/>
    <w:rsid w:val="009A7A96"/>
    <w:rsid w:val="009B3E77"/>
    <w:rsid w:val="009B5DA5"/>
    <w:rsid w:val="009C12D6"/>
    <w:rsid w:val="009C18CA"/>
    <w:rsid w:val="009D1A22"/>
    <w:rsid w:val="009D2FF6"/>
    <w:rsid w:val="009D7636"/>
    <w:rsid w:val="009E2889"/>
    <w:rsid w:val="009E3F28"/>
    <w:rsid w:val="009E46CB"/>
    <w:rsid w:val="009E77F1"/>
    <w:rsid w:val="009F2BA1"/>
    <w:rsid w:val="009F7264"/>
    <w:rsid w:val="00A017E2"/>
    <w:rsid w:val="00A01AEB"/>
    <w:rsid w:val="00A0255B"/>
    <w:rsid w:val="00A0465B"/>
    <w:rsid w:val="00A05A2A"/>
    <w:rsid w:val="00A07674"/>
    <w:rsid w:val="00A16C44"/>
    <w:rsid w:val="00A2216B"/>
    <w:rsid w:val="00A228B6"/>
    <w:rsid w:val="00A24F43"/>
    <w:rsid w:val="00A258C7"/>
    <w:rsid w:val="00A301D7"/>
    <w:rsid w:val="00A34B8E"/>
    <w:rsid w:val="00A35050"/>
    <w:rsid w:val="00A36A5C"/>
    <w:rsid w:val="00A437D7"/>
    <w:rsid w:val="00A43AC6"/>
    <w:rsid w:val="00A44505"/>
    <w:rsid w:val="00A458AB"/>
    <w:rsid w:val="00A55C8A"/>
    <w:rsid w:val="00A57E14"/>
    <w:rsid w:val="00A60D43"/>
    <w:rsid w:val="00A63F8E"/>
    <w:rsid w:val="00A650AB"/>
    <w:rsid w:val="00A70B70"/>
    <w:rsid w:val="00A72F06"/>
    <w:rsid w:val="00A73D65"/>
    <w:rsid w:val="00A81D4A"/>
    <w:rsid w:val="00A83D27"/>
    <w:rsid w:val="00A8548F"/>
    <w:rsid w:val="00A909AB"/>
    <w:rsid w:val="00A91D0A"/>
    <w:rsid w:val="00A9228F"/>
    <w:rsid w:val="00A97C42"/>
    <w:rsid w:val="00A97D18"/>
    <w:rsid w:val="00AA0954"/>
    <w:rsid w:val="00AA6053"/>
    <w:rsid w:val="00AA6C18"/>
    <w:rsid w:val="00AB5406"/>
    <w:rsid w:val="00AC1856"/>
    <w:rsid w:val="00AC4C7D"/>
    <w:rsid w:val="00AC6A91"/>
    <w:rsid w:val="00AC7994"/>
    <w:rsid w:val="00AD0349"/>
    <w:rsid w:val="00AD2103"/>
    <w:rsid w:val="00AD3183"/>
    <w:rsid w:val="00AD4C0A"/>
    <w:rsid w:val="00AE1E4B"/>
    <w:rsid w:val="00AE2AF0"/>
    <w:rsid w:val="00AE4210"/>
    <w:rsid w:val="00AE7CA6"/>
    <w:rsid w:val="00AF1ACB"/>
    <w:rsid w:val="00AF3363"/>
    <w:rsid w:val="00AF4261"/>
    <w:rsid w:val="00B016AF"/>
    <w:rsid w:val="00B017A2"/>
    <w:rsid w:val="00B07146"/>
    <w:rsid w:val="00B112A7"/>
    <w:rsid w:val="00B166A7"/>
    <w:rsid w:val="00B16F5D"/>
    <w:rsid w:val="00B17C37"/>
    <w:rsid w:val="00B216A5"/>
    <w:rsid w:val="00B216CC"/>
    <w:rsid w:val="00B34223"/>
    <w:rsid w:val="00B35395"/>
    <w:rsid w:val="00B3608B"/>
    <w:rsid w:val="00B47DF2"/>
    <w:rsid w:val="00B56AF6"/>
    <w:rsid w:val="00B56C00"/>
    <w:rsid w:val="00B63E1A"/>
    <w:rsid w:val="00B67227"/>
    <w:rsid w:val="00B70658"/>
    <w:rsid w:val="00B70FF5"/>
    <w:rsid w:val="00B72560"/>
    <w:rsid w:val="00B72D65"/>
    <w:rsid w:val="00B73EB0"/>
    <w:rsid w:val="00B743BB"/>
    <w:rsid w:val="00B757D0"/>
    <w:rsid w:val="00B80D53"/>
    <w:rsid w:val="00B83DDD"/>
    <w:rsid w:val="00B879E4"/>
    <w:rsid w:val="00B87C85"/>
    <w:rsid w:val="00B94947"/>
    <w:rsid w:val="00BA3908"/>
    <w:rsid w:val="00BA5DBC"/>
    <w:rsid w:val="00BA61A2"/>
    <w:rsid w:val="00BA7310"/>
    <w:rsid w:val="00BB21A6"/>
    <w:rsid w:val="00BB2DFF"/>
    <w:rsid w:val="00BC43BD"/>
    <w:rsid w:val="00BD2427"/>
    <w:rsid w:val="00BD277E"/>
    <w:rsid w:val="00BD653A"/>
    <w:rsid w:val="00BE0984"/>
    <w:rsid w:val="00BE4746"/>
    <w:rsid w:val="00BE6B07"/>
    <w:rsid w:val="00BF1856"/>
    <w:rsid w:val="00BF29F6"/>
    <w:rsid w:val="00BF75D0"/>
    <w:rsid w:val="00C02E98"/>
    <w:rsid w:val="00C0446D"/>
    <w:rsid w:val="00C079BC"/>
    <w:rsid w:val="00C107E1"/>
    <w:rsid w:val="00C11946"/>
    <w:rsid w:val="00C12886"/>
    <w:rsid w:val="00C13382"/>
    <w:rsid w:val="00C16370"/>
    <w:rsid w:val="00C16A43"/>
    <w:rsid w:val="00C2040D"/>
    <w:rsid w:val="00C21CD9"/>
    <w:rsid w:val="00C23B9E"/>
    <w:rsid w:val="00C279A3"/>
    <w:rsid w:val="00C30849"/>
    <w:rsid w:val="00C31629"/>
    <w:rsid w:val="00C32833"/>
    <w:rsid w:val="00C349FD"/>
    <w:rsid w:val="00C34E7A"/>
    <w:rsid w:val="00C423BA"/>
    <w:rsid w:val="00C4413F"/>
    <w:rsid w:val="00C45443"/>
    <w:rsid w:val="00C45EE2"/>
    <w:rsid w:val="00C465FE"/>
    <w:rsid w:val="00C54921"/>
    <w:rsid w:val="00C578D8"/>
    <w:rsid w:val="00C630C2"/>
    <w:rsid w:val="00C67047"/>
    <w:rsid w:val="00C73430"/>
    <w:rsid w:val="00C75DAC"/>
    <w:rsid w:val="00C80241"/>
    <w:rsid w:val="00C804D4"/>
    <w:rsid w:val="00C82815"/>
    <w:rsid w:val="00C87DE4"/>
    <w:rsid w:val="00C90CED"/>
    <w:rsid w:val="00C918A3"/>
    <w:rsid w:val="00C94CCA"/>
    <w:rsid w:val="00CA048B"/>
    <w:rsid w:val="00CA2D22"/>
    <w:rsid w:val="00CB09EB"/>
    <w:rsid w:val="00CB195B"/>
    <w:rsid w:val="00CB5DB1"/>
    <w:rsid w:val="00CB6D2F"/>
    <w:rsid w:val="00CB7D4F"/>
    <w:rsid w:val="00CC0E27"/>
    <w:rsid w:val="00CC7BB9"/>
    <w:rsid w:val="00CD5302"/>
    <w:rsid w:val="00CD5822"/>
    <w:rsid w:val="00CE151A"/>
    <w:rsid w:val="00CE259C"/>
    <w:rsid w:val="00CE3E99"/>
    <w:rsid w:val="00CE5C2A"/>
    <w:rsid w:val="00CE7C31"/>
    <w:rsid w:val="00CF41D4"/>
    <w:rsid w:val="00CF736B"/>
    <w:rsid w:val="00D1354D"/>
    <w:rsid w:val="00D1448E"/>
    <w:rsid w:val="00D1453E"/>
    <w:rsid w:val="00D15A03"/>
    <w:rsid w:val="00D15BC9"/>
    <w:rsid w:val="00D16B53"/>
    <w:rsid w:val="00D176E4"/>
    <w:rsid w:val="00D20694"/>
    <w:rsid w:val="00D20C38"/>
    <w:rsid w:val="00D25C04"/>
    <w:rsid w:val="00D30A83"/>
    <w:rsid w:val="00D31935"/>
    <w:rsid w:val="00D319A6"/>
    <w:rsid w:val="00D321B0"/>
    <w:rsid w:val="00D3247A"/>
    <w:rsid w:val="00D33FF5"/>
    <w:rsid w:val="00D34DF6"/>
    <w:rsid w:val="00D35B9C"/>
    <w:rsid w:val="00D41A36"/>
    <w:rsid w:val="00D5183C"/>
    <w:rsid w:val="00D53D98"/>
    <w:rsid w:val="00D562EE"/>
    <w:rsid w:val="00D61931"/>
    <w:rsid w:val="00D61FB3"/>
    <w:rsid w:val="00D6460A"/>
    <w:rsid w:val="00D6517D"/>
    <w:rsid w:val="00D70A93"/>
    <w:rsid w:val="00D70CF5"/>
    <w:rsid w:val="00D7552A"/>
    <w:rsid w:val="00D75733"/>
    <w:rsid w:val="00D7626F"/>
    <w:rsid w:val="00D7755C"/>
    <w:rsid w:val="00D827B7"/>
    <w:rsid w:val="00D84E05"/>
    <w:rsid w:val="00D86802"/>
    <w:rsid w:val="00D91678"/>
    <w:rsid w:val="00D91E24"/>
    <w:rsid w:val="00D97FD6"/>
    <w:rsid w:val="00DA037A"/>
    <w:rsid w:val="00DA075A"/>
    <w:rsid w:val="00DA1B19"/>
    <w:rsid w:val="00DA2B05"/>
    <w:rsid w:val="00DA5C43"/>
    <w:rsid w:val="00DA7819"/>
    <w:rsid w:val="00DB0567"/>
    <w:rsid w:val="00DB452A"/>
    <w:rsid w:val="00DB53A4"/>
    <w:rsid w:val="00DB579D"/>
    <w:rsid w:val="00DC0D09"/>
    <w:rsid w:val="00DC4DB8"/>
    <w:rsid w:val="00DC6FF6"/>
    <w:rsid w:val="00DD455D"/>
    <w:rsid w:val="00DD6A18"/>
    <w:rsid w:val="00DD7EBB"/>
    <w:rsid w:val="00DE1ECE"/>
    <w:rsid w:val="00DE2E24"/>
    <w:rsid w:val="00DE4FCF"/>
    <w:rsid w:val="00DF48A0"/>
    <w:rsid w:val="00DF7820"/>
    <w:rsid w:val="00E00EC4"/>
    <w:rsid w:val="00E07F30"/>
    <w:rsid w:val="00E138DF"/>
    <w:rsid w:val="00E14E9E"/>
    <w:rsid w:val="00E155A4"/>
    <w:rsid w:val="00E20291"/>
    <w:rsid w:val="00E25048"/>
    <w:rsid w:val="00E278B1"/>
    <w:rsid w:val="00E30BA4"/>
    <w:rsid w:val="00E31901"/>
    <w:rsid w:val="00E31EC5"/>
    <w:rsid w:val="00E3766D"/>
    <w:rsid w:val="00E45C20"/>
    <w:rsid w:val="00E471BC"/>
    <w:rsid w:val="00E4783B"/>
    <w:rsid w:val="00E47984"/>
    <w:rsid w:val="00E61167"/>
    <w:rsid w:val="00E67727"/>
    <w:rsid w:val="00E73151"/>
    <w:rsid w:val="00E806C1"/>
    <w:rsid w:val="00E84046"/>
    <w:rsid w:val="00E8689A"/>
    <w:rsid w:val="00E86AC6"/>
    <w:rsid w:val="00E93867"/>
    <w:rsid w:val="00E975B2"/>
    <w:rsid w:val="00EA3C47"/>
    <w:rsid w:val="00EA5FE0"/>
    <w:rsid w:val="00EB0617"/>
    <w:rsid w:val="00EB407F"/>
    <w:rsid w:val="00EB56D0"/>
    <w:rsid w:val="00EB7F87"/>
    <w:rsid w:val="00EC1E9D"/>
    <w:rsid w:val="00EC4768"/>
    <w:rsid w:val="00EC4F14"/>
    <w:rsid w:val="00EC7CF4"/>
    <w:rsid w:val="00ED1F03"/>
    <w:rsid w:val="00ED3706"/>
    <w:rsid w:val="00ED5F94"/>
    <w:rsid w:val="00EE053F"/>
    <w:rsid w:val="00EE0E5D"/>
    <w:rsid w:val="00EE1F55"/>
    <w:rsid w:val="00EE6B41"/>
    <w:rsid w:val="00EE784D"/>
    <w:rsid w:val="00EF183C"/>
    <w:rsid w:val="00EF5177"/>
    <w:rsid w:val="00F10007"/>
    <w:rsid w:val="00F1209D"/>
    <w:rsid w:val="00F24915"/>
    <w:rsid w:val="00F275D7"/>
    <w:rsid w:val="00F31087"/>
    <w:rsid w:val="00F31B00"/>
    <w:rsid w:val="00F3584A"/>
    <w:rsid w:val="00F401F9"/>
    <w:rsid w:val="00F417C5"/>
    <w:rsid w:val="00F42949"/>
    <w:rsid w:val="00F52A93"/>
    <w:rsid w:val="00F54033"/>
    <w:rsid w:val="00F55119"/>
    <w:rsid w:val="00F60739"/>
    <w:rsid w:val="00F613EF"/>
    <w:rsid w:val="00F614CD"/>
    <w:rsid w:val="00F641DA"/>
    <w:rsid w:val="00F70D8B"/>
    <w:rsid w:val="00F745B2"/>
    <w:rsid w:val="00F76D3B"/>
    <w:rsid w:val="00F77344"/>
    <w:rsid w:val="00F80A7B"/>
    <w:rsid w:val="00F8142D"/>
    <w:rsid w:val="00F82EC1"/>
    <w:rsid w:val="00F85537"/>
    <w:rsid w:val="00F919F1"/>
    <w:rsid w:val="00F945F2"/>
    <w:rsid w:val="00F95D01"/>
    <w:rsid w:val="00FA1163"/>
    <w:rsid w:val="00FA1218"/>
    <w:rsid w:val="00FA3590"/>
    <w:rsid w:val="00FA5A0E"/>
    <w:rsid w:val="00FB058F"/>
    <w:rsid w:val="00FB245F"/>
    <w:rsid w:val="00FD5233"/>
    <w:rsid w:val="00FD754F"/>
    <w:rsid w:val="00FD75E1"/>
    <w:rsid w:val="00FE2ADE"/>
    <w:rsid w:val="00FE3617"/>
    <w:rsid w:val="00FE77AA"/>
    <w:rsid w:val="00FF06E4"/>
    <w:rsid w:val="00FF06FA"/>
    <w:rsid w:val="00FF21D0"/>
    <w:rsid w:val="00FF34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09440A"/>
  <w15:docId w15:val="{81080DB4-6951-4732-8304-8F2884025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link w:val="Ttulo1Car"/>
    <w:uiPriority w:val="9"/>
    <w:qFormat/>
    <w:rsid w:val="00625ED4"/>
    <w:pPr>
      <w:spacing w:before="100" w:beforeAutospacing="1" w:after="100" w:afterAutospacing="1"/>
      <w:outlineLvl w:val="0"/>
    </w:pPr>
    <w:rPr>
      <w:rFonts w:ascii="Times New Roman" w:eastAsia="Times New Roman" w:hAnsi="Times New Roman"/>
      <w:b/>
      <w:bCs/>
      <w:kern w:val="36"/>
      <w:sz w:val="48"/>
      <w:szCs w:val="48"/>
      <w:lang w:val="es-MX" w:eastAsia="es-MX"/>
    </w:rPr>
  </w:style>
  <w:style w:type="paragraph" w:styleId="Ttulo2">
    <w:name w:val="heading 2"/>
    <w:basedOn w:val="Normal"/>
    <w:next w:val="Normal"/>
    <w:link w:val="Ttulo2Car"/>
    <w:uiPriority w:val="9"/>
    <w:unhideWhenUsed/>
    <w:qFormat/>
    <w:rsid w:val="00625ED4"/>
    <w:pPr>
      <w:keepNext/>
      <w:keepLines/>
      <w:spacing w:before="200"/>
      <w:outlineLvl w:val="1"/>
    </w:pPr>
    <w:rPr>
      <w:rFonts w:asciiTheme="majorHAnsi" w:eastAsiaTheme="majorEastAsia" w:hAnsiTheme="majorHAnsi" w:cstheme="majorBidi"/>
      <w:b/>
      <w:bCs/>
      <w:color w:val="156082" w:themeColor="accent1"/>
      <w:sz w:val="26"/>
      <w:szCs w:val="26"/>
      <w:lang w:val="es-ES_tradnl"/>
    </w:rPr>
  </w:style>
  <w:style w:type="paragraph" w:styleId="Ttulo3">
    <w:name w:val="heading 3"/>
    <w:basedOn w:val="Normal"/>
    <w:next w:val="Normal"/>
    <w:link w:val="Ttulo3Car"/>
    <w:uiPriority w:val="9"/>
    <w:semiHidden/>
    <w:unhideWhenUsed/>
    <w:qFormat/>
    <w:rsid w:val="00625ED4"/>
    <w:pPr>
      <w:keepNext/>
      <w:keepLines/>
      <w:spacing w:before="40"/>
      <w:outlineLvl w:val="2"/>
    </w:pPr>
    <w:rPr>
      <w:rFonts w:asciiTheme="majorHAnsi" w:eastAsiaTheme="majorEastAsia" w:hAnsiTheme="majorHAnsi" w:cstheme="majorBidi"/>
      <w:color w:val="0A2F40" w:themeColor="accent1" w:themeShade="7F"/>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6D52CC"/>
    <w:rPr>
      <w:color w:val="467886" w:themeColor="hyperlink"/>
      <w:u w:val="single"/>
    </w:rPr>
  </w:style>
  <w:style w:type="character" w:styleId="Mencinsinresolver">
    <w:name w:val="Unresolved Mention"/>
    <w:basedOn w:val="Fuentedeprrafopredeter"/>
    <w:uiPriority w:val="99"/>
    <w:semiHidden/>
    <w:unhideWhenUsed/>
    <w:rsid w:val="006D52CC"/>
    <w:rPr>
      <w:color w:val="605E5C"/>
      <w:shd w:val="clear" w:color="auto" w:fill="E1DFDD"/>
    </w:rPr>
  </w:style>
  <w:style w:type="table" w:styleId="Tablaconcuadrcula">
    <w:name w:val="Table Grid"/>
    <w:basedOn w:val="Tablanormal"/>
    <w:uiPriority w:val="59"/>
    <w:rsid w:val="00C423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E3766D"/>
    <w:rPr>
      <w:sz w:val="16"/>
      <w:szCs w:val="16"/>
    </w:rPr>
  </w:style>
  <w:style w:type="paragraph" w:styleId="Textocomentario">
    <w:name w:val="annotation text"/>
    <w:basedOn w:val="Normal"/>
    <w:link w:val="TextocomentarioCar"/>
    <w:uiPriority w:val="99"/>
    <w:unhideWhenUsed/>
    <w:rsid w:val="00E3766D"/>
    <w:pPr>
      <w:spacing w:after="160"/>
    </w:pPr>
    <w:rPr>
      <w:rFonts w:asciiTheme="minorHAnsi" w:eastAsiaTheme="minorHAnsi" w:hAnsiTheme="minorHAnsi" w:cstheme="minorBidi"/>
      <w:kern w:val="2"/>
      <w:sz w:val="20"/>
      <w:szCs w:val="20"/>
      <w:lang w:val="es-419"/>
      <w14:ligatures w14:val="standardContextual"/>
    </w:rPr>
  </w:style>
  <w:style w:type="character" w:customStyle="1" w:styleId="TextocomentarioCar">
    <w:name w:val="Texto comentario Car"/>
    <w:basedOn w:val="Fuentedeprrafopredeter"/>
    <w:link w:val="Textocomentario"/>
    <w:uiPriority w:val="99"/>
    <w:rsid w:val="00E3766D"/>
    <w:rPr>
      <w:rFonts w:asciiTheme="minorHAnsi" w:eastAsiaTheme="minorHAnsi" w:hAnsiTheme="minorHAnsi" w:cstheme="minorBidi"/>
      <w:kern w:val="2"/>
      <w:lang w:val="es-419" w:eastAsia="en-US"/>
      <w14:ligatures w14:val="standardContextual"/>
    </w:rPr>
  </w:style>
  <w:style w:type="paragraph" w:styleId="Prrafodelista">
    <w:name w:val="List Paragraph"/>
    <w:aliases w:val="Bullet List,FooterText,numbered,Paragraphe de liste1,Bulletr List Paragraph,列出段落,列出段落1,lp1,List Paragraph11,List Paragraph1,Listas,Lista vistosa - Énfasis 11,Colorful List - Accent 11,Scitum normal"/>
    <w:basedOn w:val="Normal"/>
    <w:link w:val="PrrafodelistaCar"/>
    <w:uiPriority w:val="34"/>
    <w:qFormat/>
    <w:rsid w:val="009931EC"/>
    <w:pPr>
      <w:ind w:left="720"/>
      <w:contextualSpacing/>
    </w:pPr>
  </w:style>
  <w:style w:type="character" w:customStyle="1" w:styleId="PrrafodelistaCar">
    <w:name w:val="Párrafo de lista Car"/>
    <w:aliases w:val="Bullet List Car,FooterText Car,numbered Car,Paragraphe de liste1 Car,Bulletr List Paragraph Car,列出段落 Car,列出段落1 Car,lp1 Car,List Paragraph11 Car,List Paragraph1 Car,Listas Car,Lista vistosa - Énfasis 11 Car,Scitum normal Car"/>
    <w:link w:val="Prrafodelista"/>
    <w:uiPriority w:val="34"/>
    <w:rsid w:val="002472DD"/>
    <w:rPr>
      <w:rFonts w:eastAsia="Yu Mincho"/>
      <w:sz w:val="24"/>
      <w:szCs w:val="24"/>
      <w:lang w:val="es-ES" w:eastAsia="en-US"/>
    </w:rPr>
  </w:style>
  <w:style w:type="paragraph" w:styleId="Textoindependiente">
    <w:name w:val="Body Text"/>
    <w:basedOn w:val="Normal"/>
    <w:link w:val="TextoindependienteCar"/>
    <w:uiPriority w:val="99"/>
    <w:unhideWhenUsed/>
    <w:rsid w:val="00D562EE"/>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uiPriority w:val="99"/>
    <w:rsid w:val="00D562EE"/>
    <w:rPr>
      <w:sz w:val="22"/>
      <w:szCs w:val="22"/>
      <w:lang w:eastAsia="en-US"/>
    </w:rPr>
  </w:style>
  <w:style w:type="paragraph" w:styleId="HTMLconformatoprevio">
    <w:name w:val="HTML Preformatted"/>
    <w:basedOn w:val="Normal"/>
    <w:link w:val="HTMLconformatoprevioCar"/>
    <w:uiPriority w:val="99"/>
    <w:unhideWhenUsed/>
    <w:rsid w:val="00966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966C7B"/>
    <w:rPr>
      <w:rFonts w:ascii="Courier New" w:eastAsia="Times New Roman" w:hAnsi="Courier New" w:cs="Courier New"/>
    </w:rPr>
  </w:style>
  <w:style w:type="paragraph" w:customStyle="1" w:styleId="SECRETARIADELAFUNCIONPUBLICA">
    <w:name w:val="SECRETARIA DE LA FUNCION PUBLICA"/>
    <w:basedOn w:val="Normal"/>
    <w:rsid w:val="00B56C00"/>
    <w:rPr>
      <w:rFonts w:ascii="Arial" w:eastAsia="Batang" w:hAnsi="Arial"/>
      <w:kern w:val="18"/>
      <w:sz w:val="18"/>
      <w:szCs w:val="20"/>
    </w:rPr>
  </w:style>
  <w:style w:type="character" w:customStyle="1" w:styleId="Ttulo1Car">
    <w:name w:val="Título 1 Car"/>
    <w:basedOn w:val="Fuentedeprrafopredeter"/>
    <w:link w:val="Ttulo1"/>
    <w:uiPriority w:val="9"/>
    <w:rsid w:val="00625ED4"/>
    <w:rPr>
      <w:rFonts w:ascii="Times New Roman" w:eastAsia="Times New Roman" w:hAnsi="Times New Roman"/>
      <w:b/>
      <w:bCs/>
      <w:kern w:val="36"/>
      <w:sz w:val="48"/>
      <w:szCs w:val="48"/>
    </w:rPr>
  </w:style>
  <w:style w:type="character" w:customStyle="1" w:styleId="Ttulo2Car">
    <w:name w:val="Título 2 Car"/>
    <w:basedOn w:val="Fuentedeprrafopredeter"/>
    <w:link w:val="Ttulo2"/>
    <w:uiPriority w:val="9"/>
    <w:rsid w:val="00625ED4"/>
    <w:rPr>
      <w:rFonts w:asciiTheme="majorHAnsi" w:eastAsiaTheme="majorEastAsia" w:hAnsiTheme="majorHAnsi" w:cstheme="majorBidi"/>
      <w:b/>
      <w:bCs/>
      <w:color w:val="156082" w:themeColor="accent1"/>
      <w:sz w:val="26"/>
      <w:szCs w:val="26"/>
      <w:lang w:val="es-ES_tradnl" w:eastAsia="en-US"/>
    </w:rPr>
  </w:style>
  <w:style w:type="character" w:customStyle="1" w:styleId="Ttulo3Car">
    <w:name w:val="Título 3 Car"/>
    <w:basedOn w:val="Fuentedeprrafopredeter"/>
    <w:link w:val="Ttulo3"/>
    <w:uiPriority w:val="9"/>
    <w:semiHidden/>
    <w:rsid w:val="00625ED4"/>
    <w:rPr>
      <w:rFonts w:asciiTheme="majorHAnsi" w:eastAsiaTheme="majorEastAsia" w:hAnsiTheme="majorHAnsi" w:cstheme="majorBidi"/>
      <w:color w:val="0A2F40" w:themeColor="accent1" w:themeShade="7F"/>
      <w:sz w:val="24"/>
      <w:szCs w:val="24"/>
      <w:lang w:val="es-ES_tradnl" w:eastAsia="en-US"/>
    </w:rPr>
  </w:style>
  <w:style w:type="paragraph" w:styleId="NormalWeb">
    <w:name w:val="Normal (Web)"/>
    <w:basedOn w:val="Normal"/>
    <w:uiPriority w:val="99"/>
    <w:semiHidden/>
    <w:unhideWhenUsed/>
    <w:rsid w:val="00625ED4"/>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qFormat/>
    <w:rsid w:val="00625ED4"/>
    <w:rPr>
      <w:b/>
      <w:bCs/>
    </w:rPr>
  </w:style>
  <w:style w:type="paragraph" w:customStyle="1" w:styleId="Estndar">
    <w:name w:val="Estándar"/>
    <w:rsid w:val="00625ED4"/>
    <w:pPr>
      <w:suppressAutoHyphens/>
    </w:pPr>
    <w:rPr>
      <w:rFonts w:ascii="Times New Roman" w:eastAsia="Arial" w:hAnsi="Times New Roman"/>
      <w:color w:val="000000"/>
      <w:sz w:val="24"/>
      <w:lang w:val="es-ES" w:eastAsia="ar-SA"/>
    </w:rPr>
  </w:style>
  <w:style w:type="paragraph" w:customStyle="1" w:styleId="Default">
    <w:name w:val="Default"/>
    <w:rsid w:val="00625ED4"/>
    <w:pPr>
      <w:autoSpaceDE w:val="0"/>
      <w:autoSpaceDN w:val="0"/>
      <w:adjustRightInd w:val="0"/>
    </w:pPr>
    <w:rPr>
      <w:rFonts w:ascii="Montserrat" w:eastAsiaTheme="minorHAnsi" w:hAnsi="Montserrat" w:cs="Montserrat"/>
      <w:color w:val="000000"/>
      <w:sz w:val="24"/>
      <w:szCs w:val="24"/>
      <w:lang w:eastAsia="en-US"/>
    </w:rPr>
  </w:style>
  <w:style w:type="paragraph" w:styleId="Revisin">
    <w:name w:val="Revision"/>
    <w:hidden/>
    <w:uiPriority w:val="99"/>
    <w:semiHidden/>
    <w:rsid w:val="00625ED4"/>
    <w:rPr>
      <w:rFonts w:asciiTheme="minorHAnsi" w:eastAsiaTheme="minorEastAsia" w:hAnsiTheme="minorHAnsi" w:cstheme="minorBidi"/>
      <w:sz w:val="24"/>
      <w:szCs w:val="24"/>
      <w:lang w:val="es-ES_tradnl" w:eastAsia="en-US"/>
    </w:rPr>
  </w:style>
  <w:style w:type="character" w:customStyle="1" w:styleId="mw-page-title-main">
    <w:name w:val="mw-page-title-main"/>
    <w:basedOn w:val="Fuentedeprrafopredeter"/>
    <w:rsid w:val="00625ED4"/>
  </w:style>
  <w:style w:type="paragraph" w:styleId="Asuntodelcomentario">
    <w:name w:val="annotation subject"/>
    <w:basedOn w:val="Textocomentario"/>
    <w:next w:val="Textocomentario"/>
    <w:link w:val="AsuntodelcomentarioCar"/>
    <w:uiPriority w:val="99"/>
    <w:semiHidden/>
    <w:unhideWhenUsed/>
    <w:rsid w:val="00625ED4"/>
    <w:pPr>
      <w:spacing w:after="0"/>
    </w:pPr>
    <w:rPr>
      <w:rFonts w:eastAsiaTheme="minorEastAsia"/>
      <w:b/>
      <w:bCs/>
      <w:kern w:val="0"/>
      <w:lang w:val="es-ES_tradnl"/>
      <w14:ligatures w14:val="none"/>
    </w:rPr>
  </w:style>
  <w:style w:type="character" w:customStyle="1" w:styleId="AsuntodelcomentarioCar">
    <w:name w:val="Asunto del comentario Car"/>
    <w:basedOn w:val="TextocomentarioCar"/>
    <w:link w:val="Asuntodelcomentario"/>
    <w:uiPriority w:val="99"/>
    <w:semiHidden/>
    <w:rsid w:val="00625ED4"/>
    <w:rPr>
      <w:rFonts w:asciiTheme="minorHAnsi" w:eastAsiaTheme="minorEastAsia" w:hAnsiTheme="minorHAnsi" w:cstheme="minorBidi"/>
      <w:b/>
      <w:bCs/>
      <w:kern w:val="2"/>
      <w:lang w:val="es-ES_tradnl" w:eastAsia="en-US"/>
      <w14:ligatures w14:val="standardContextual"/>
    </w:rPr>
  </w:style>
  <w:style w:type="character" w:customStyle="1" w:styleId="TextocomentarioCar1">
    <w:name w:val="Texto comentario Car1"/>
    <w:basedOn w:val="Fuentedeprrafopredeter"/>
    <w:uiPriority w:val="99"/>
    <w:semiHidden/>
    <w:rsid w:val="00625ED4"/>
    <w:rPr>
      <w:rFonts w:eastAsiaTheme="minorEastAsia"/>
      <w:sz w:val="20"/>
      <w:szCs w:val="20"/>
      <w:lang w:val="es-ES_tradnl"/>
    </w:rPr>
  </w:style>
  <w:style w:type="character" w:customStyle="1" w:styleId="Mencinsinresolver1">
    <w:name w:val="Mención sin resolver1"/>
    <w:basedOn w:val="Fuentedeprrafopredeter"/>
    <w:uiPriority w:val="99"/>
    <w:semiHidden/>
    <w:unhideWhenUsed/>
    <w:rsid w:val="00625ED4"/>
    <w:rPr>
      <w:color w:val="605E5C"/>
      <w:shd w:val="clear" w:color="auto" w:fill="E1DFDD"/>
    </w:rPr>
  </w:style>
  <w:style w:type="character" w:customStyle="1" w:styleId="normaltextrun">
    <w:name w:val="normaltextrun"/>
    <w:basedOn w:val="Fuentedeprrafopredeter"/>
    <w:rsid w:val="00625ED4"/>
  </w:style>
  <w:style w:type="character" w:customStyle="1" w:styleId="eop">
    <w:name w:val="eop"/>
    <w:basedOn w:val="Fuentedeprrafopredeter"/>
    <w:rsid w:val="00625ED4"/>
  </w:style>
  <w:style w:type="paragraph" w:styleId="Sinespaciado">
    <w:name w:val="No Spacing"/>
    <w:uiPriority w:val="1"/>
    <w:qFormat/>
    <w:rsid w:val="00625ED4"/>
    <w:pPr>
      <w:ind w:left="714" w:hanging="357"/>
      <w:jc w:val="both"/>
    </w:pPr>
    <w:rPr>
      <w:sz w:val="22"/>
      <w:szCs w:val="22"/>
      <w:lang w:eastAsia="en-US"/>
    </w:rPr>
  </w:style>
  <w:style w:type="paragraph" w:customStyle="1" w:styleId="ibm-fontsize-body">
    <w:name w:val="ibm-fontsize-body"/>
    <w:basedOn w:val="Normal"/>
    <w:rsid w:val="00625ED4"/>
    <w:pPr>
      <w:spacing w:before="100" w:beforeAutospacing="1" w:after="100" w:afterAutospacing="1"/>
    </w:pPr>
    <w:rPr>
      <w:rFonts w:ascii="Times New Roman" w:eastAsia="Times New Roman" w:hAnsi="Times New Roman"/>
      <w:lang w:eastAsia="es-ES"/>
    </w:rPr>
  </w:style>
  <w:style w:type="character" w:styleId="nfasis">
    <w:name w:val="Emphasis"/>
    <w:basedOn w:val="Fuentedeprrafopredeter"/>
    <w:uiPriority w:val="20"/>
    <w:qFormat/>
    <w:rsid w:val="00625ED4"/>
    <w:rPr>
      <w:i/>
      <w:iCs/>
    </w:rPr>
  </w:style>
  <w:style w:type="character" w:customStyle="1" w:styleId="Sangra2detindependienteCar">
    <w:name w:val="Sangría 2 de t. independiente Car"/>
    <w:basedOn w:val="Fuentedeprrafopredeter"/>
    <w:link w:val="Sangra2detindependiente"/>
    <w:rsid w:val="00625ED4"/>
    <w:rPr>
      <w:rFonts w:ascii="Times New Roman" w:eastAsia="Times New Roman" w:hAnsi="Times New Roman"/>
      <w:sz w:val="16"/>
      <w:lang w:val="en-US"/>
    </w:rPr>
  </w:style>
  <w:style w:type="paragraph" w:styleId="Sangra2detindependiente">
    <w:name w:val="Body Text Indent 2"/>
    <w:basedOn w:val="Normal"/>
    <w:link w:val="Sangra2detindependienteCar"/>
    <w:rsid w:val="00625ED4"/>
    <w:pPr>
      <w:tabs>
        <w:tab w:val="left" w:pos="720"/>
      </w:tabs>
      <w:spacing w:line="0" w:lineRule="atLeast"/>
      <w:ind w:firstLine="720"/>
      <w:jc w:val="both"/>
    </w:pPr>
    <w:rPr>
      <w:rFonts w:ascii="Times New Roman" w:eastAsia="Times New Roman" w:hAnsi="Times New Roman"/>
      <w:sz w:val="16"/>
      <w:szCs w:val="20"/>
      <w:lang w:val="en-US" w:eastAsia="es-MX"/>
    </w:rPr>
  </w:style>
  <w:style w:type="character" w:customStyle="1" w:styleId="Sangra2detindependienteCar1">
    <w:name w:val="Sangría 2 de t. independiente Car1"/>
    <w:basedOn w:val="Fuentedeprrafopredeter"/>
    <w:uiPriority w:val="99"/>
    <w:semiHidden/>
    <w:rsid w:val="00625ED4"/>
    <w:rPr>
      <w:rFonts w:eastAsia="Yu Mincho"/>
      <w:sz w:val="24"/>
      <w:szCs w:val="24"/>
      <w:lang w:val="es-ES" w:eastAsia="en-US"/>
    </w:rPr>
  </w:style>
  <w:style w:type="character" w:customStyle="1" w:styleId="AsuntodelcomentarioCar1">
    <w:name w:val="Asunto del comentario Car1"/>
    <w:basedOn w:val="TextocomentarioCar"/>
    <w:uiPriority w:val="99"/>
    <w:semiHidden/>
    <w:rsid w:val="00625ED4"/>
    <w:rPr>
      <w:rFonts w:asciiTheme="minorHAnsi" w:eastAsiaTheme="minorEastAsia" w:hAnsiTheme="minorHAnsi" w:cstheme="minorBidi"/>
      <w:b/>
      <w:bCs/>
      <w:kern w:val="2"/>
      <w:sz w:val="20"/>
      <w:szCs w:val="20"/>
      <w:lang w:val="es-ES_tradnl" w:eastAsia="en-US"/>
      <w14:ligatures w14:val="standardContextual"/>
    </w:rPr>
  </w:style>
  <w:style w:type="paragraph" w:customStyle="1" w:styleId="RMBullet1">
    <w:name w:val="RMBullet1"/>
    <w:basedOn w:val="Normal"/>
    <w:link w:val="RMBullet1Char"/>
    <w:rsid w:val="00625ED4"/>
    <w:pPr>
      <w:tabs>
        <w:tab w:val="num" w:pos="1200"/>
      </w:tabs>
      <w:autoSpaceDE w:val="0"/>
      <w:autoSpaceDN w:val="0"/>
      <w:adjustRightInd w:val="0"/>
      <w:spacing w:afterLines="60" w:after="144"/>
      <w:ind w:left="1200" w:hanging="360"/>
      <w:jc w:val="both"/>
    </w:pPr>
    <w:rPr>
      <w:rFonts w:ascii="Times New Roman" w:eastAsia="Times New Roman" w:hAnsi="Times New Roman"/>
      <w:color w:val="000000"/>
      <w:sz w:val="22"/>
      <w:szCs w:val="22"/>
      <w:lang w:val="en-US"/>
    </w:rPr>
  </w:style>
  <w:style w:type="character" w:customStyle="1" w:styleId="RMBullet1Char">
    <w:name w:val="RMBullet1 Char"/>
    <w:link w:val="RMBullet1"/>
    <w:rsid w:val="00625ED4"/>
    <w:rPr>
      <w:rFonts w:ascii="Times New Roman" w:eastAsia="Times New Roman" w:hAnsi="Times New Roman"/>
      <w:color w:val="000000"/>
      <w:sz w:val="22"/>
      <w:szCs w:val="22"/>
      <w:lang w:val="en-US" w:eastAsia="en-US"/>
    </w:rPr>
  </w:style>
  <w:style w:type="table" w:customStyle="1" w:styleId="Tablaconcuadrcula4-nfasis31">
    <w:name w:val="Tabla con cuadrícula 4 - Énfasis 31"/>
    <w:basedOn w:val="Tablanormal"/>
    <w:uiPriority w:val="49"/>
    <w:rsid w:val="00625ED4"/>
    <w:rPr>
      <w:rFonts w:asciiTheme="minorHAnsi" w:eastAsiaTheme="minorEastAsia" w:hAnsiTheme="minorHAnsi" w:cstheme="minorBidi"/>
      <w:sz w:val="24"/>
      <w:szCs w:val="24"/>
      <w:lang w:val="es-ES_tradnl" w:eastAsia="en-US"/>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paragraph" w:styleId="Textoindependiente3">
    <w:name w:val="Body Text 3"/>
    <w:basedOn w:val="Normal"/>
    <w:link w:val="Textoindependiente3Car"/>
    <w:rsid w:val="00625ED4"/>
    <w:pPr>
      <w:suppressAutoHyphens/>
      <w:spacing w:after="120"/>
    </w:pPr>
    <w:rPr>
      <w:rFonts w:ascii="Times New Roman" w:eastAsia="Times New Roman" w:hAnsi="Times New Roman"/>
      <w:sz w:val="16"/>
      <w:szCs w:val="16"/>
      <w:lang w:val="es-MX" w:eastAsia="ar-SA"/>
    </w:rPr>
  </w:style>
  <w:style w:type="character" w:customStyle="1" w:styleId="Textoindependiente3Car">
    <w:name w:val="Texto independiente 3 Car"/>
    <w:basedOn w:val="Fuentedeprrafopredeter"/>
    <w:link w:val="Textoindependiente3"/>
    <w:rsid w:val="00625ED4"/>
    <w:rPr>
      <w:rFonts w:ascii="Times New Roman" w:eastAsia="Times New Roman" w:hAnsi="Times New Roman"/>
      <w:sz w:val="16"/>
      <w:szCs w:val="16"/>
      <w:lang w:eastAsia="ar-SA"/>
    </w:rPr>
  </w:style>
  <w:style w:type="paragraph" w:styleId="Lista">
    <w:name w:val="List"/>
    <w:basedOn w:val="Normal"/>
    <w:uiPriority w:val="99"/>
    <w:unhideWhenUsed/>
    <w:rsid w:val="00625ED4"/>
    <w:pPr>
      <w:ind w:left="283" w:hanging="283"/>
      <w:contextualSpacing/>
    </w:pPr>
    <w:rPr>
      <w:rFonts w:asciiTheme="minorHAnsi" w:eastAsiaTheme="minorEastAsia" w:hAnsiTheme="minorHAnsi" w:cstheme="minorBidi"/>
      <w:lang w:val="es-ES_tradnl"/>
    </w:rPr>
  </w:style>
  <w:style w:type="paragraph" w:styleId="Ttulo">
    <w:name w:val="Title"/>
    <w:basedOn w:val="Normal"/>
    <w:next w:val="Normal"/>
    <w:link w:val="TtuloCar"/>
    <w:uiPriority w:val="10"/>
    <w:qFormat/>
    <w:rsid w:val="00625ED4"/>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lang w:val="es-ES_tradnl"/>
    </w:rPr>
  </w:style>
  <w:style w:type="character" w:customStyle="1" w:styleId="TtuloCar">
    <w:name w:val="Título Car"/>
    <w:basedOn w:val="Fuentedeprrafopredeter"/>
    <w:link w:val="Ttulo"/>
    <w:uiPriority w:val="10"/>
    <w:rsid w:val="00625ED4"/>
    <w:rPr>
      <w:rFonts w:asciiTheme="majorHAnsi" w:eastAsiaTheme="majorEastAsia" w:hAnsiTheme="majorHAnsi" w:cstheme="majorBidi"/>
      <w:color w:val="0A1D30" w:themeColor="text2" w:themeShade="BF"/>
      <w:spacing w:val="5"/>
      <w:kern w:val="28"/>
      <w:sz w:val="52"/>
      <w:szCs w:val="52"/>
      <w:lang w:val="es-ES_tradnl" w:eastAsia="en-US"/>
    </w:rPr>
  </w:style>
  <w:style w:type="paragraph" w:styleId="Subttulo">
    <w:name w:val="Subtitle"/>
    <w:basedOn w:val="Normal"/>
    <w:next w:val="Normal"/>
    <w:link w:val="SubttuloCar"/>
    <w:uiPriority w:val="11"/>
    <w:qFormat/>
    <w:rsid w:val="00625ED4"/>
    <w:pPr>
      <w:numPr>
        <w:ilvl w:val="1"/>
      </w:numPr>
    </w:pPr>
    <w:rPr>
      <w:rFonts w:asciiTheme="majorHAnsi" w:eastAsiaTheme="majorEastAsia" w:hAnsiTheme="majorHAnsi" w:cstheme="majorBidi"/>
      <w:i/>
      <w:iCs/>
      <w:color w:val="156082" w:themeColor="accent1"/>
      <w:spacing w:val="15"/>
      <w:lang w:val="es-ES_tradnl"/>
    </w:rPr>
  </w:style>
  <w:style w:type="character" w:customStyle="1" w:styleId="SubttuloCar">
    <w:name w:val="Subtítulo Car"/>
    <w:basedOn w:val="Fuentedeprrafopredeter"/>
    <w:link w:val="Subttulo"/>
    <w:uiPriority w:val="11"/>
    <w:rsid w:val="00625ED4"/>
    <w:rPr>
      <w:rFonts w:asciiTheme="majorHAnsi" w:eastAsiaTheme="majorEastAsia" w:hAnsiTheme="majorHAnsi" w:cstheme="majorBidi"/>
      <w:i/>
      <w:iCs/>
      <w:color w:val="156082" w:themeColor="accent1"/>
      <w:spacing w:val="15"/>
      <w:sz w:val="24"/>
      <w:szCs w:val="24"/>
      <w:lang w:val="es-ES_tradnl" w:eastAsia="en-US"/>
    </w:rPr>
  </w:style>
  <w:style w:type="paragraph" w:customStyle="1" w:styleId="Infodocumentosadjuntos">
    <w:name w:val="Info documentos adjuntos"/>
    <w:basedOn w:val="Normal"/>
    <w:rsid w:val="00625ED4"/>
    <w:rPr>
      <w:rFonts w:asciiTheme="minorHAnsi" w:eastAsiaTheme="minorEastAsia" w:hAnsiTheme="minorHAnsi" w:cstheme="minorBidi"/>
      <w:lang w:val="es-ES_tradnl"/>
    </w:rPr>
  </w:style>
  <w:style w:type="paragraph" w:customStyle="1" w:styleId="informacion">
    <w:name w:val="informacion"/>
    <w:basedOn w:val="Normal"/>
    <w:rsid w:val="00625ED4"/>
    <w:pPr>
      <w:spacing w:before="100" w:beforeAutospacing="1" w:after="100" w:afterAutospacing="1"/>
    </w:pPr>
    <w:rPr>
      <w:rFonts w:ascii="Arial Narrow" w:eastAsia="Times New Roman" w:hAnsi="Arial Narrow"/>
      <w:lang w:val="es-MX" w:eastAsia="es-MX"/>
    </w:rPr>
  </w:style>
  <w:style w:type="paragraph" w:customStyle="1" w:styleId="Texto">
    <w:name w:val="Texto"/>
    <w:basedOn w:val="Normal"/>
    <w:link w:val="TextoCar"/>
    <w:rsid w:val="00625ED4"/>
    <w:pPr>
      <w:spacing w:after="101" w:line="216" w:lineRule="exact"/>
      <w:ind w:firstLine="288"/>
      <w:jc w:val="both"/>
    </w:pPr>
    <w:rPr>
      <w:rFonts w:ascii="Arial" w:eastAsia="Times New Roman" w:hAnsi="Arial" w:cs="Arial"/>
      <w:sz w:val="18"/>
      <w:szCs w:val="20"/>
      <w:lang w:eastAsia="es-MX"/>
    </w:rPr>
  </w:style>
  <w:style w:type="paragraph" w:customStyle="1" w:styleId="Textoindependiente21">
    <w:name w:val="Texto independiente 21"/>
    <w:basedOn w:val="Normal"/>
    <w:rsid w:val="00625ED4"/>
    <w:pPr>
      <w:suppressAutoHyphens/>
      <w:jc w:val="both"/>
    </w:pPr>
    <w:rPr>
      <w:rFonts w:ascii="Arial" w:eastAsia="Times New Roman" w:hAnsi="Arial" w:cs="Arial"/>
      <w:bCs/>
      <w:sz w:val="20"/>
      <w:lang w:val="es-MX" w:eastAsia="es-MX"/>
    </w:rPr>
  </w:style>
  <w:style w:type="paragraph" w:styleId="Descripcin">
    <w:name w:val="caption"/>
    <w:basedOn w:val="Normal"/>
    <w:next w:val="Normal"/>
    <w:uiPriority w:val="35"/>
    <w:unhideWhenUsed/>
    <w:qFormat/>
    <w:rsid w:val="00625ED4"/>
    <w:pPr>
      <w:spacing w:after="200"/>
    </w:pPr>
    <w:rPr>
      <w:rFonts w:asciiTheme="minorHAnsi" w:eastAsiaTheme="minorEastAsia" w:hAnsiTheme="minorHAnsi" w:cstheme="minorBidi"/>
      <w:b/>
      <w:bCs/>
      <w:color w:val="156082" w:themeColor="accent1"/>
      <w:sz w:val="18"/>
      <w:szCs w:val="18"/>
      <w:lang w:val="es-ES_tradnl"/>
    </w:rPr>
  </w:style>
  <w:style w:type="paragraph" w:customStyle="1" w:styleId="Normal2">
    <w:name w:val="Normal2"/>
    <w:basedOn w:val="Normal"/>
    <w:rsid w:val="00625ED4"/>
    <w:pPr>
      <w:spacing w:after="120"/>
      <w:ind w:left="360"/>
      <w:jc w:val="both"/>
    </w:pPr>
    <w:rPr>
      <w:rFonts w:ascii="Arial" w:eastAsia="Times New Roman" w:hAnsi="Arial"/>
      <w:snapToGrid w:val="0"/>
      <w:sz w:val="20"/>
      <w:lang w:val="es-MX"/>
    </w:rPr>
  </w:style>
  <w:style w:type="character" w:styleId="Textodelmarcadordeposicin">
    <w:name w:val="Placeholder Text"/>
    <w:basedOn w:val="Fuentedeprrafopredeter"/>
    <w:uiPriority w:val="99"/>
    <w:semiHidden/>
    <w:rsid w:val="00625ED4"/>
    <w:rPr>
      <w:color w:val="808080"/>
    </w:rPr>
  </w:style>
  <w:style w:type="character" w:customStyle="1" w:styleId="Smbolodenotaalpie">
    <w:name w:val="Símbolo de nota al pie"/>
    <w:basedOn w:val="Fuentedeprrafopredeter"/>
    <w:rsid w:val="00625ED4"/>
    <w:rPr>
      <w:vertAlign w:val="superscript"/>
    </w:rPr>
  </w:style>
  <w:style w:type="paragraph" w:styleId="Textonotapie">
    <w:name w:val="footnote text"/>
    <w:basedOn w:val="Normal"/>
    <w:link w:val="TextonotapieCar"/>
    <w:rsid w:val="00625ED4"/>
    <w:pPr>
      <w:suppressAutoHyphens/>
    </w:pPr>
    <w:rPr>
      <w:rFonts w:ascii="Arial" w:eastAsia="Times New Roman" w:hAnsi="Arial"/>
      <w:sz w:val="20"/>
      <w:szCs w:val="20"/>
      <w:lang w:eastAsia="ar-SA"/>
    </w:rPr>
  </w:style>
  <w:style w:type="character" w:customStyle="1" w:styleId="TextonotapieCar">
    <w:name w:val="Texto nota pie Car"/>
    <w:basedOn w:val="Fuentedeprrafopredeter"/>
    <w:link w:val="Textonotapie"/>
    <w:rsid w:val="00625ED4"/>
    <w:rPr>
      <w:rFonts w:ascii="Arial" w:eastAsia="Times New Roman" w:hAnsi="Arial"/>
      <w:lang w:val="es-ES" w:eastAsia="ar-SA"/>
    </w:rPr>
  </w:style>
  <w:style w:type="character" w:customStyle="1" w:styleId="UnresolvedMention1">
    <w:name w:val="Unresolved Mention1"/>
    <w:basedOn w:val="Fuentedeprrafopredeter"/>
    <w:uiPriority w:val="99"/>
    <w:semiHidden/>
    <w:unhideWhenUsed/>
    <w:rsid w:val="00625ED4"/>
    <w:rPr>
      <w:color w:val="605E5C"/>
      <w:shd w:val="clear" w:color="auto" w:fill="E1DFDD"/>
    </w:rPr>
  </w:style>
  <w:style w:type="character" w:styleId="Refdenotaalpie">
    <w:name w:val="footnote reference"/>
    <w:uiPriority w:val="99"/>
    <w:semiHidden/>
    <w:rsid w:val="00625ED4"/>
    <w:rPr>
      <w:vertAlign w:val="superscript"/>
    </w:rPr>
  </w:style>
  <w:style w:type="character" w:customStyle="1" w:styleId="TextoCar">
    <w:name w:val="Texto Car"/>
    <w:link w:val="Texto"/>
    <w:locked/>
    <w:rsid w:val="00625ED4"/>
    <w:rPr>
      <w:rFonts w:ascii="Arial" w:eastAsia="Times New Roman" w:hAnsi="Arial" w:cs="Arial"/>
      <w:sz w:val="18"/>
      <w:lang w:val="es-ES"/>
    </w:rPr>
  </w:style>
  <w:style w:type="paragraph" w:customStyle="1" w:styleId="pf0">
    <w:name w:val="pf0"/>
    <w:basedOn w:val="Normal"/>
    <w:rsid w:val="00625ED4"/>
    <w:pPr>
      <w:spacing w:before="100" w:beforeAutospacing="1" w:after="100" w:afterAutospacing="1"/>
    </w:pPr>
    <w:rPr>
      <w:rFonts w:ascii="Times New Roman" w:eastAsia="Times New Roman" w:hAnsi="Times New Roman"/>
      <w:lang w:val="es-MX" w:eastAsia="es-MX"/>
    </w:rPr>
  </w:style>
  <w:style w:type="character" w:customStyle="1" w:styleId="cf01">
    <w:name w:val="cf01"/>
    <w:basedOn w:val="Fuentedeprrafopredeter"/>
    <w:rsid w:val="00625ED4"/>
    <w:rPr>
      <w:rFonts w:ascii="Segoe UI" w:hAnsi="Segoe UI" w:cs="Segoe UI" w:hint="default"/>
      <w:sz w:val="18"/>
      <w:szCs w:val="18"/>
    </w:rPr>
  </w:style>
  <w:style w:type="character" w:customStyle="1" w:styleId="cf21">
    <w:name w:val="cf21"/>
    <w:basedOn w:val="Fuentedeprrafopredeter"/>
    <w:rsid w:val="00625ED4"/>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mss.gob.mx/avisos-privacida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9772</Words>
  <Characters>53747</Characters>
  <Application>Microsoft Office Word</Application>
  <DocSecurity>8</DocSecurity>
  <Lines>447</Lines>
  <Paragraphs>126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63393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638</cp:revision>
  <cp:lastPrinted>2024-10-03T14:20:00Z</cp:lastPrinted>
  <dcterms:created xsi:type="dcterms:W3CDTF">2025-01-16T13:59:00Z</dcterms:created>
  <dcterms:modified xsi:type="dcterms:W3CDTF">2025-03-28T19:49:00Z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