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6D9C92" w14:textId="77777777" w:rsidR="00D12CB9" w:rsidRDefault="00451F9C" w:rsidP="0070207E">
      <w:pPr>
        <w:spacing w:before="100" w:beforeAutospacing="1" w:after="100" w:afterAutospacing="1" w:line="276" w:lineRule="auto"/>
        <w:jc w:val="center"/>
        <w:rPr>
          <w:rFonts w:ascii="Noto Sans" w:hAnsi="Noto Sans" w:cs="Noto Sans"/>
          <w:b/>
          <w:sz w:val="22"/>
          <w:szCs w:val="22"/>
        </w:rPr>
      </w:pPr>
      <w:r>
        <w:rPr>
          <w:rFonts w:ascii="Noto Sans" w:hAnsi="Noto Sans" w:cs="Noto Sans"/>
          <w:b/>
          <w:noProof/>
          <w:sz w:val="22"/>
          <w:szCs w:val="22"/>
          <w:lang w:val="es-MX" w:eastAsia="es-MX"/>
        </w:rPr>
        <w:pict w14:anchorId="51227FE5">
          <v:shapetype id="_x0000_t202" coordsize="21600,21600" o:spt="202" path="m,l,21600r21600,l21600,xe">
            <v:stroke joinstyle="miter"/>
            <v:path gradientshapeok="t" o:connecttype="rect"/>
          </v:shapetype>
          <v:shape id="Cuadro de texto 1" o:spid="_x0000_s1029" type="#_x0000_t202" style="position:absolute;left:0;text-align:left;margin-left:-31.8pt;margin-top:-36.95pt;width:298pt;height:51pt;z-index:1;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" filled="f" stroked="f">
            <v:textbox style="mso-next-textbox:#Cuadro de texto 1" inset="0,0,0,0">
              <w:txbxContent>
                <w:p w14:paraId="0A8E002C" w14:textId="77777777" w:rsidR="007B1F5C" w:rsidRDefault="007B1F5C" w:rsidP="007B1F5C">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04A95940" w14:textId="77777777" w:rsidR="007B1F5C" w:rsidRPr="00B0589E" w:rsidRDefault="007B1F5C" w:rsidP="007B1F5C">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6FD1A7BE" w14:textId="77777777" w:rsidR="007B1F5C" w:rsidRDefault="007B1F5C" w:rsidP="007B1F5C">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591D0667" w14:textId="77777777" w:rsidR="007B1F5C" w:rsidRPr="004E0D31" w:rsidRDefault="007B1F5C" w:rsidP="007B1F5C">
                  <w:pPr>
                    <w:spacing w:after="40" w:line="220" w:lineRule="exact"/>
                    <w:rPr>
                      <w:rFonts w:ascii="Noto Sans" w:hAnsi="Noto Sans" w:cs="Noto Sans"/>
                      <w:sz w:val="20"/>
                      <w:szCs w:val="20"/>
                    </w:rPr>
                  </w:pPr>
                  <w:r>
                    <w:rPr>
                      <w:rFonts w:ascii="Noto Sans" w:hAnsi="Noto Sans" w:cs="Noto Sans"/>
                      <w:bCs/>
                      <w:sz w:val="20"/>
                      <w:szCs w:val="20"/>
                    </w:rPr>
                    <w:t>División de Transportes y Operación</w:t>
                  </w:r>
                </w:p>
              </w:txbxContent>
            </v:textbox>
            <w10:wrap type="square"/>
          </v:shape>
        </w:pict>
      </w:r>
    </w:p>
    <w:p w14:paraId="714AC5A8" w14:textId="6EEFFA98" w:rsidR="0070207E" w:rsidRDefault="0070207E" w:rsidP="0070207E">
      <w:pPr>
        <w:spacing w:before="100" w:beforeAutospacing="1" w:after="100" w:afterAutospacing="1" w:line="276" w:lineRule="auto"/>
        <w:jc w:val="center"/>
        <w:rPr>
          <w:rFonts w:ascii="Noto Sans" w:hAnsi="Noto Sans" w:cs="Noto Sans"/>
          <w:b/>
          <w:sz w:val="22"/>
          <w:szCs w:val="22"/>
        </w:rPr>
      </w:pPr>
      <w:r>
        <w:rPr>
          <w:rFonts w:ascii="Noto Sans" w:hAnsi="Noto Sans" w:cs="Noto Sans"/>
          <w:b/>
          <w:sz w:val="22"/>
          <w:szCs w:val="22"/>
        </w:rPr>
        <w:t>TÉRMINOS Y CONDICIONES</w:t>
      </w:r>
    </w:p>
    <w:p w14:paraId="5C8DBDB5" w14:textId="76B673EF" w:rsidR="0070207E" w:rsidRDefault="0070207E" w:rsidP="0070207E">
      <w:pPr>
        <w:spacing w:before="100" w:beforeAutospacing="1" w:after="100" w:afterAutospacing="1" w:line="276" w:lineRule="auto"/>
        <w:jc w:val="center"/>
        <w:rPr>
          <w:rFonts w:ascii="Noto Sans" w:hAnsi="Noto Sans" w:cs="Noto Sans"/>
          <w:b/>
          <w:sz w:val="22"/>
          <w:szCs w:val="22"/>
        </w:rPr>
      </w:pPr>
      <w:r>
        <w:rPr>
          <w:rFonts w:ascii="Noto Sans" w:hAnsi="Noto Sans" w:cs="Noto Sans"/>
          <w:b/>
          <w:sz w:val="22"/>
          <w:szCs w:val="22"/>
        </w:rPr>
        <w:t xml:space="preserve">“ARRENDAMIENTO DE VEHÍCULOS TIPO </w:t>
      </w:r>
      <w:r w:rsidR="009A3142">
        <w:rPr>
          <w:rFonts w:ascii="Noto Sans" w:hAnsi="Noto Sans" w:cs="Noto Sans"/>
          <w:b/>
          <w:sz w:val="22"/>
          <w:szCs w:val="22"/>
        </w:rPr>
        <w:t xml:space="preserve">PICK UP </w:t>
      </w:r>
      <w:r w:rsidR="00483B29">
        <w:rPr>
          <w:rFonts w:ascii="Noto Sans" w:hAnsi="Noto Sans" w:cs="Noto Sans"/>
          <w:b/>
          <w:sz w:val="22"/>
          <w:szCs w:val="22"/>
        </w:rPr>
        <w:t>DOBLE CABINA</w:t>
      </w:r>
      <w:r>
        <w:rPr>
          <w:rFonts w:ascii="Noto Sans" w:hAnsi="Noto Sans" w:cs="Noto Sans"/>
          <w:b/>
          <w:sz w:val="22"/>
          <w:szCs w:val="22"/>
        </w:rPr>
        <w:t>”</w:t>
      </w:r>
    </w:p>
    <w:p w14:paraId="44B3B660" w14:textId="77777777" w:rsidR="0070207E" w:rsidRDefault="0070207E" w:rsidP="0070207E">
      <w:pPr>
        <w:spacing w:line="276" w:lineRule="auto"/>
        <w:jc w:val="both"/>
        <w:rPr>
          <w:rFonts w:ascii="Noto Sans" w:eastAsia="Times New Roman" w:hAnsi="Noto Sans" w:cs="Noto Sans"/>
          <w:sz w:val="22"/>
          <w:szCs w:val="22"/>
          <w:lang w:eastAsia="es-MX"/>
        </w:rPr>
      </w:pPr>
      <w:r>
        <w:rPr>
          <w:rFonts w:ascii="Noto Sans" w:eastAsia="Times New Roman" w:hAnsi="Noto Sans" w:cs="Noto Sans"/>
          <w:sz w:val="22"/>
          <w:szCs w:val="22"/>
          <w:lang w:eastAsia="es-MX"/>
        </w:rPr>
        <w:t>De conformidad a lo señalado en el numeral 4.24.4 de las Políticas, Bases y Lineamientos en Materia de Adquisiciones, Arrendamientos y Servicios del Instituto Mexicano del Seguro Social.</w:t>
      </w:r>
    </w:p>
    <w:p w14:paraId="3D6850C0" w14:textId="77777777" w:rsidR="0070207E" w:rsidRDefault="0070207E" w:rsidP="0070207E">
      <w:pPr>
        <w:pStyle w:val="Prrafodelista"/>
        <w:spacing w:after="0" w:line="276" w:lineRule="auto"/>
        <w:ind w:left="0"/>
        <w:jc w:val="both"/>
        <w:rPr>
          <w:rFonts w:ascii="Noto Sans" w:eastAsia="Aptos" w:hAnsi="Noto Sans" w:cs="Noto Sans"/>
          <w:sz w:val="22"/>
          <w:szCs w:val="22"/>
          <w:lang w:eastAsia="en-US"/>
        </w:rPr>
      </w:pPr>
      <w:r>
        <w:rPr>
          <w:rFonts w:ascii="Noto Sans" w:eastAsia="Times New Roman" w:hAnsi="Noto Sans" w:cs="Noto Sans"/>
          <w:b/>
          <w:sz w:val="22"/>
          <w:szCs w:val="22"/>
          <w:lang w:val="es-ES_tradnl"/>
        </w:rPr>
        <w:tab/>
      </w:r>
    </w:p>
    <w:p w14:paraId="65EEA15A"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sz w:val="22"/>
          <w:szCs w:val="22"/>
        </w:rPr>
      </w:pPr>
      <w:r>
        <w:rPr>
          <w:rFonts w:ascii="Noto Sans" w:hAnsi="Noto Sans" w:cs="Noto Sans"/>
          <w:b/>
          <w:bCs/>
          <w:sz w:val="22"/>
          <w:szCs w:val="22"/>
        </w:rPr>
        <w:t xml:space="preserve">Vigencia de la contratación y ejercicio presupuestal al que corresponda. </w:t>
      </w:r>
    </w:p>
    <w:p w14:paraId="0EB0DE1A" w14:textId="77777777" w:rsidR="0070207E" w:rsidRDefault="0070207E" w:rsidP="0070207E">
      <w:pPr>
        <w:pStyle w:val="Prrafodelista"/>
        <w:spacing w:before="100" w:beforeAutospacing="1" w:after="100" w:afterAutospacing="1" w:line="276" w:lineRule="auto"/>
        <w:ind w:left="142"/>
        <w:jc w:val="both"/>
        <w:rPr>
          <w:rFonts w:ascii="Noto Sans" w:hAnsi="Noto Sans" w:cs="Noto Sans"/>
          <w:b/>
          <w:bCs/>
          <w:sz w:val="22"/>
          <w:szCs w:val="22"/>
        </w:rPr>
      </w:pPr>
    </w:p>
    <w:p w14:paraId="32454E35" w14:textId="77777777" w:rsidR="0070207E" w:rsidRDefault="0070207E" w:rsidP="0070207E">
      <w:pPr>
        <w:pStyle w:val="Prrafodelista"/>
        <w:spacing w:before="100" w:beforeAutospacing="1" w:after="100" w:afterAutospacing="1" w:line="276" w:lineRule="auto"/>
        <w:ind w:left="0"/>
        <w:jc w:val="both"/>
        <w:rPr>
          <w:rFonts w:ascii="Noto Sans" w:hAnsi="Noto Sans" w:cs="Noto Sans"/>
          <w:sz w:val="22"/>
          <w:szCs w:val="22"/>
        </w:rPr>
      </w:pPr>
      <w:r>
        <w:rPr>
          <w:rFonts w:ascii="Noto Sans" w:hAnsi="Noto Sans" w:cs="Noto Sans"/>
          <w:sz w:val="22"/>
          <w:szCs w:val="22"/>
        </w:rPr>
        <w:t>La vigencia contractual y vigencia del arrendamiento se requiere bajo el escenario y de acuerdo a la temporalidad que se expone;</w:t>
      </w:r>
    </w:p>
    <w:p w14:paraId="27D61B07" w14:textId="77777777" w:rsidR="0070207E" w:rsidRDefault="0070207E" w:rsidP="0070207E">
      <w:pPr>
        <w:tabs>
          <w:tab w:val="left" w:pos="3450"/>
        </w:tabs>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Vigencia del Contrato.</w:t>
      </w:r>
    </w:p>
    <w:p w14:paraId="5BD791DD" w14:textId="4D6DD2C1"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La vigencia del contrato será a partir del día natural siguiente a la notificación del fallo y  hasta el 3</w:t>
      </w:r>
      <w:r w:rsidR="00463F2A">
        <w:rPr>
          <w:rFonts w:ascii="Noto Sans" w:hAnsi="Noto Sans" w:cs="Noto Sans"/>
          <w:sz w:val="22"/>
          <w:szCs w:val="22"/>
        </w:rPr>
        <w:t>0</w:t>
      </w:r>
      <w:r>
        <w:rPr>
          <w:rFonts w:ascii="Noto Sans" w:hAnsi="Noto Sans" w:cs="Noto Sans"/>
          <w:sz w:val="22"/>
          <w:szCs w:val="22"/>
        </w:rPr>
        <w:t xml:space="preserve"> de </w:t>
      </w:r>
      <w:r w:rsidR="00463F2A">
        <w:rPr>
          <w:rFonts w:ascii="Noto Sans" w:hAnsi="Noto Sans" w:cs="Noto Sans"/>
          <w:sz w:val="22"/>
          <w:szCs w:val="22"/>
        </w:rPr>
        <w:t xml:space="preserve">junio </w:t>
      </w:r>
      <w:r>
        <w:rPr>
          <w:rFonts w:ascii="Noto Sans" w:hAnsi="Noto Sans" w:cs="Noto Sans"/>
          <w:sz w:val="22"/>
          <w:szCs w:val="22"/>
        </w:rPr>
        <w:t>de 2025.</w:t>
      </w:r>
    </w:p>
    <w:p w14:paraId="42D940A5" w14:textId="77777777"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Vigencia del Arrendamiento.</w:t>
      </w:r>
    </w:p>
    <w:p w14:paraId="2391D67B" w14:textId="1C585A5E"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La vigencia del arrendamiento será a partir del día natural siguiente a la notificación del fallo y  hasta el 3</w:t>
      </w:r>
      <w:r w:rsidR="00463F2A">
        <w:rPr>
          <w:rFonts w:ascii="Noto Sans" w:hAnsi="Noto Sans" w:cs="Noto Sans"/>
          <w:sz w:val="22"/>
          <w:szCs w:val="22"/>
        </w:rPr>
        <w:t>0</w:t>
      </w:r>
      <w:r>
        <w:rPr>
          <w:rFonts w:ascii="Noto Sans" w:hAnsi="Noto Sans" w:cs="Noto Sans"/>
          <w:sz w:val="22"/>
          <w:szCs w:val="22"/>
        </w:rPr>
        <w:t xml:space="preserve"> de </w:t>
      </w:r>
      <w:r w:rsidR="00463F2A">
        <w:rPr>
          <w:rFonts w:ascii="Noto Sans" w:hAnsi="Noto Sans" w:cs="Noto Sans"/>
          <w:sz w:val="22"/>
          <w:szCs w:val="22"/>
        </w:rPr>
        <w:t xml:space="preserve">junio </w:t>
      </w:r>
      <w:r>
        <w:rPr>
          <w:rFonts w:ascii="Noto Sans" w:hAnsi="Noto Sans" w:cs="Noto Sans"/>
          <w:sz w:val="22"/>
          <w:szCs w:val="22"/>
        </w:rPr>
        <w:t>de 2025.</w:t>
      </w:r>
    </w:p>
    <w:p w14:paraId="2CDDECAD" w14:textId="77777777" w:rsidR="0070207E" w:rsidRDefault="0070207E" w:rsidP="0070207E">
      <w:pPr>
        <w:pStyle w:val="Prrafodelista"/>
        <w:spacing w:before="100" w:beforeAutospacing="1" w:after="100" w:afterAutospacing="1" w:line="276" w:lineRule="auto"/>
        <w:ind w:left="709" w:hanging="709"/>
        <w:jc w:val="both"/>
        <w:rPr>
          <w:rFonts w:ascii="Noto Sans" w:hAnsi="Noto Sans" w:cs="Noto Sans"/>
          <w:sz w:val="22"/>
          <w:szCs w:val="22"/>
        </w:rPr>
      </w:pPr>
      <w:r>
        <w:rPr>
          <w:rFonts w:ascii="Noto Sans" w:hAnsi="Noto Sans" w:cs="Noto Sans"/>
          <w:sz w:val="22"/>
          <w:szCs w:val="22"/>
        </w:rPr>
        <w:t>El arrendamiento objeto de la presente contratación corresponde al ejercicio 2025.</w:t>
      </w:r>
    </w:p>
    <w:p w14:paraId="58CD60F8" w14:textId="77777777" w:rsidR="0070207E" w:rsidRDefault="0070207E" w:rsidP="0070207E">
      <w:pPr>
        <w:pStyle w:val="Prrafodelista"/>
        <w:spacing w:before="100" w:beforeAutospacing="1" w:after="100" w:afterAutospacing="1" w:line="276" w:lineRule="auto"/>
        <w:ind w:left="709" w:hanging="709"/>
        <w:jc w:val="both"/>
        <w:rPr>
          <w:rFonts w:ascii="Noto Sans" w:hAnsi="Noto Sans" w:cs="Noto Sans"/>
          <w:sz w:val="22"/>
          <w:szCs w:val="22"/>
        </w:rPr>
      </w:pPr>
    </w:p>
    <w:p w14:paraId="5A0DE5CE"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sz w:val="22"/>
          <w:szCs w:val="22"/>
        </w:rPr>
      </w:pPr>
      <w:r>
        <w:rPr>
          <w:rFonts w:ascii="Noto Sans" w:hAnsi="Noto Sans" w:cs="Noto Sans"/>
          <w:b/>
          <w:bCs/>
          <w:sz w:val="22"/>
          <w:szCs w:val="22"/>
        </w:rPr>
        <w:t>Plazo de entrega del arrendamiento, indicando en su caso, el calendario con programa y condiciones de entregas que corresponda.</w:t>
      </w:r>
    </w:p>
    <w:p w14:paraId="56F63C56" w14:textId="77777777"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Plazo y lugares de entrega de los vehículos</w:t>
      </w:r>
    </w:p>
    <w:p w14:paraId="1DEDCC48" w14:textId="77777777" w:rsidR="00C65E44"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Toda vez que se trata de vehículos </w:t>
      </w:r>
      <w:r w:rsidR="002B764D">
        <w:rPr>
          <w:rFonts w:ascii="Noto Sans" w:hAnsi="Noto Sans" w:cs="Noto Sans"/>
          <w:sz w:val="22"/>
          <w:szCs w:val="22"/>
        </w:rPr>
        <w:t>seminuevos</w:t>
      </w:r>
      <w:r>
        <w:rPr>
          <w:rFonts w:ascii="Noto Sans" w:hAnsi="Noto Sans" w:cs="Noto Sans"/>
          <w:sz w:val="22"/>
          <w:szCs w:val="22"/>
        </w:rPr>
        <w:t>, EL PROVEEDOR contará con un plazo de 20 (veinte) días naturales a partir del inicio de la vigencia del contrato para la entrega de los vehículos, por lo que dicha entrega se realizará en un horario de 10:00 a 15:00 horas en los lugares que se señalan en el “Anexo 2 Tipos de Vehí</w:t>
      </w:r>
      <w:r w:rsidR="00D52E95">
        <w:rPr>
          <w:rFonts w:ascii="Noto Sans" w:hAnsi="Noto Sans" w:cs="Noto Sans"/>
          <w:sz w:val="22"/>
          <w:szCs w:val="22"/>
        </w:rPr>
        <w:t xml:space="preserve">culos, Cantidades a Entregar y </w:t>
      </w:r>
      <w:r>
        <w:rPr>
          <w:rFonts w:ascii="Noto Sans" w:hAnsi="Noto Sans" w:cs="Noto Sans"/>
          <w:sz w:val="22"/>
          <w:szCs w:val="22"/>
        </w:rPr>
        <w:t>Domicilios” de los presentes Términos y Condiciones.</w:t>
      </w:r>
    </w:p>
    <w:p w14:paraId="1D0A05EE" w14:textId="46C2B116"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lastRenderedPageBreak/>
        <w:t>Condiciones de entrega</w:t>
      </w:r>
    </w:p>
    <w:p w14:paraId="24923E73"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Los alcances, características y especificaciones técnicas del arrendamiento requerido, se sujetarán a lo establecido en el documento denominado “Anexo 1 Especificaciones Técnicas de los Vehículos” del Anexo Técnico.</w:t>
      </w:r>
    </w:p>
    <w:p w14:paraId="19728417"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La contratación del arrendamiento de vehículos (seminuevos) será conforme a lo siguiente: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2091"/>
        <w:gridCol w:w="2126"/>
        <w:gridCol w:w="1417"/>
        <w:gridCol w:w="1418"/>
      </w:tblGrid>
      <w:tr w:rsidR="00C65E44" w:rsidRPr="005D4A8C" w14:paraId="511D0D0E" w14:textId="77777777" w:rsidTr="00EF0D00">
        <w:tc>
          <w:tcPr>
            <w:tcW w:w="1311" w:type="dxa"/>
            <w:tcBorders>
              <w:top w:val="single" w:sz="4" w:space="0" w:color="595959"/>
              <w:left w:val="single" w:sz="4" w:space="0" w:color="595959"/>
              <w:bottom w:val="single" w:sz="4" w:space="0" w:color="595959"/>
              <w:right w:val="single" w:sz="4" w:space="0" w:color="595959"/>
            </w:tcBorders>
            <w:shd w:val="clear" w:color="auto" w:fill="A6A6A6"/>
            <w:hideMark/>
          </w:tcPr>
          <w:p w14:paraId="3F6F3258"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PARTIDA</w:t>
            </w:r>
          </w:p>
        </w:tc>
        <w:tc>
          <w:tcPr>
            <w:tcW w:w="2091" w:type="dxa"/>
            <w:tcBorders>
              <w:top w:val="single" w:sz="4" w:space="0" w:color="595959"/>
              <w:left w:val="single" w:sz="4" w:space="0" w:color="595959"/>
              <w:bottom w:val="single" w:sz="4" w:space="0" w:color="595959"/>
              <w:right w:val="single" w:sz="4" w:space="0" w:color="595959"/>
            </w:tcBorders>
            <w:shd w:val="clear" w:color="auto" w:fill="A6A6A6"/>
            <w:hideMark/>
          </w:tcPr>
          <w:p w14:paraId="27EB2AAB"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VEHÍCULO</w:t>
            </w:r>
          </w:p>
        </w:tc>
        <w:tc>
          <w:tcPr>
            <w:tcW w:w="2126" w:type="dxa"/>
            <w:tcBorders>
              <w:top w:val="single" w:sz="4" w:space="0" w:color="595959"/>
              <w:left w:val="single" w:sz="4" w:space="0" w:color="595959"/>
              <w:bottom w:val="single" w:sz="4" w:space="0" w:color="595959"/>
              <w:right w:val="single" w:sz="4" w:space="0" w:color="595959"/>
            </w:tcBorders>
            <w:shd w:val="clear" w:color="auto" w:fill="A6A6A6"/>
          </w:tcPr>
          <w:p w14:paraId="03D0ADA7" w14:textId="77777777" w:rsidR="00C65E44" w:rsidRPr="005D4A8C" w:rsidRDefault="00C65E44" w:rsidP="00EF0D00">
            <w:pPr>
              <w:pStyle w:val="Prrafodelista"/>
              <w:spacing w:before="100" w:beforeAutospacing="1" w:after="100" w:afterAutospacing="1" w:line="276" w:lineRule="auto"/>
              <w:ind w:left="0"/>
              <w:jc w:val="center"/>
              <w:rPr>
                <w:rFonts w:ascii="Noto Sans" w:eastAsia="Aptos" w:hAnsi="Noto Sans" w:cs="Noto Sans"/>
                <w:b/>
                <w:sz w:val="22"/>
                <w:szCs w:val="22"/>
              </w:rPr>
            </w:pPr>
            <w:r w:rsidRPr="005D4A8C">
              <w:rPr>
                <w:rFonts w:ascii="Noto Sans" w:hAnsi="Noto Sans" w:cs="Noto Sans"/>
                <w:b/>
                <w:sz w:val="22"/>
                <w:szCs w:val="22"/>
              </w:rPr>
              <w:t>MODELO</w:t>
            </w:r>
          </w:p>
          <w:p w14:paraId="77A296BD"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b/>
                <w:sz w:val="22"/>
                <w:szCs w:val="22"/>
              </w:rPr>
            </w:pPr>
          </w:p>
        </w:tc>
        <w:tc>
          <w:tcPr>
            <w:tcW w:w="1417" w:type="dxa"/>
            <w:tcBorders>
              <w:top w:val="single" w:sz="4" w:space="0" w:color="595959"/>
              <w:left w:val="single" w:sz="4" w:space="0" w:color="595959"/>
              <w:bottom w:val="single" w:sz="4" w:space="0" w:color="595959"/>
              <w:right w:val="single" w:sz="4" w:space="0" w:color="595959"/>
            </w:tcBorders>
            <w:shd w:val="clear" w:color="auto" w:fill="A6A6A6"/>
            <w:hideMark/>
          </w:tcPr>
          <w:p w14:paraId="337DBDE8"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CANTIDAD MÍNIMA</w:t>
            </w:r>
          </w:p>
        </w:tc>
        <w:tc>
          <w:tcPr>
            <w:tcW w:w="1418" w:type="dxa"/>
            <w:tcBorders>
              <w:top w:val="single" w:sz="4" w:space="0" w:color="595959"/>
              <w:left w:val="single" w:sz="4" w:space="0" w:color="595959"/>
              <w:bottom w:val="single" w:sz="4" w:space="0" w:color="595959"/>
              <w:right w:val="single" w:sz="4" w:space="0" w:color="595959"/>
            </w:tcBorders>
            <w:shd w:val="clear" w:color="auto" w:fill="A6A6A6"/>
            <w:hideMark/>
          </w:tcPr>
          <w:p w14:paraId="79EB40AC"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CANTIDAD MÁXIMA</w:t>
            </w:r>
          </w:p>
        </w:tc>
      </w:tr>
      <w:tr w:rsidR="00C65E44" w:rsidRPr="005D4A8C" w14:paraId="32B4C653" w14:textId="77777777" w:rsidTr="00EF0D00">
        <w:trPr>
          <w:trHeight w:val="401"/>
        </w:trPr>
        <w:tc>
          <w:tcPr>
            <w:tcW w:w="1311"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628AB49D"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UNICA</w:t>
            </w:r>
          </w:p>
        </w:tc>
        <w:tc>
          <w:tcPr>
            <w:tcW w:w="2091"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7E3FE5C4" w14:textId="77777777" w:rsidR="00C65E44" w:rsidRPr="00D80BAB" w:rsidRDefault="00C65E44" w:rsidP="00EF0D00">
            <w:pPr>
              <w:pStyle w:val="Prrafodelista"/>
              <w:spacing w:before="100" w:beforeAutospacing="1" w:after="100" w:afterAutospacing="1" w:line="276" w:lineRule="auto"/>
              <w:ind w:left="0"/>
              <w:jc w:val="center"/>
              <w:rPr>
                <w:rFonts w:ascii="Noto Sans" w:hAnsi="Noto Sans" w:cs="Noto Sans"/>
                <w:sz w:val="22"/>
                <w:szCs w:val="22"/>
                <w:lang w:val="en-US"/>
              </w:rPr>
            </w:pPr>
            <w:r w:rsidRPr="00D80BAB">
              <w:rPr>
                <w:rFonts w:ascii="Noto Sans" w:hAnsi="Noto Sans" w:cs="Noto Sans"/>
                <w:sz w:val="22"/>
                <w:szCs w:val="22"/>
                <w:lang w:val="en-US"/>
              </w:rPr>
              <w:t>PICK UP 4X4 DOBLE CABINA</w:t>
            </w:r>
          </w:p>
        </w:tc>
        <w:tc>
          <w:tcPr>
            <w:tcW w:w="2126"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745E7E45"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sz w:val="22"/>
                <w:szCs w:val="22"/>
              </w:rPr>
            </w:pPr>
            <w:r w:rsidRPr="005D4A8C">
              <w:rPr>
                <w:rFonts w:ascii="Noto Sans" w:hAnsi="Noto Sans" w:cs="Noto Sans"/>
                <w:sz w:val="22"/>
                <w:szCs w:val="22"/>
              </w:rPr>
              <w:t>20</w:t>
            </w:r>
            <w:r>
              <w:rPr>
                <w:rFonts w:ascii="Noto Sans" w:hAnsi="Noto Sans" w:cs="Noto Sans"/>
                <w:sz w:val="22"/>
                <w:szCs w:val="22"/>
              </w:rPr>
              <w:t>20</w:t>
            </w:r>
            <w:r w:rsidRPr="005D4A8C">
              <w:rPr>
                <w:rFonts w:ascii="Noto Sans" w:hAnsi="Noto Sans" w:cs="Noto Sans"/>
                <w:sz w:val="22"/>
                <w:szCs w:val="22"/>
              </w:rPr>
              <w:t xml:space="preserve"> A LA FECHA (</w:t>
            </w:r>
            <w:r>
              <w:rPr>
                <w:rFonts w:ascii="Noto Sans" w:hAnsi="Noto Sans" w:cs="Noto Sans"/>
                <w:sz w:val="22"/>
                <w:szCs w:val="22"/>
              </w:rPr>
              <w:t>SEMINUEVOS</w:t>
            </w:r>
            <w:r w:rsidRPr="005D4A8C">
              <w:rPr>
                <w:rFonts w:ascii="Noto Sans" w:hAnsi="Noto Sans" w:cs="Noto Sans"/>
                <w:sz w:val="22"/>
                <w:szCs w:val="22"/>
              </w:rPr>
              <w:t>)</w:t>
            </w:r>
          </w:p>
        </w:tc>
        <w:tc>
          <w:tcPr>
            <w:tcW w:w="1417"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681F16D3"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145</w:t>
            </w:r>
          </w:p>
        </w:tc>
        <w:tc>
          <w:tcPr>
            <w:tcW w:w="1418"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0BBB7CF0"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1</w:t>
            </w:r>
            <w:r w:rsidRPr="005D4A8C">
              <w:rPr>
                <w:rFonts w:ascii="Noto Sans" w:hAnsi="Noto Sans" w:cs="Noto Sans"/>
                <w:sz w:val="22"/>
                <w:szCs w:val="22"/>
              </w:rPr>
              <w:t>80</w:t>
            </w:r>
          </w:p>
        </w:tc>
      </w:tr>
      <w:tr w:rsidR="00C65E44" w:rsidRPr="005D4A8C" w14:paraId="3EEBA99B" w14:textId="77777777" w:rsidTr="00EF0D00">
        <w:trPr>
          <w:trHeight w:val="417"/>
        </w:trPr>
        <w:tc>
          <w:tcPr>
            <w:tcW w:w="5528" w:type="dxa"/>
            <w:gridSpan w:val="3"/>
            <w:tcBorders>
              <w:top w:val="single" w:sz="4" w:space="0" w:color="595959"/>
              <w:left w:val="single" w:sz="4" w:space="0" w:color="000000"/>
              <w:bottom w:val="single" w:sz="4" w:space="0" w:color="000000"/>
              <w:right w:val="single" w:sz="4" w:space="0" w:color="000000"/>
            </w:tcBorders>
            <w:shd w:val="clear" w:color="auto" w:fill="A6A6A6"/>
            <w:hideMark/>
          </w:tcPr>
          <w:p w14:paraId="5C292E66"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sz w:val="22"/>
                <w:szCs w:val="22"/>
              </w:rPr>
            </w:pPr>
            <w:r w:rsidRPr="005D4A8C">
              <w:rPr>
                <w:rFonts w:ascii="Noto Sans" w:hAnsi="Noto Sans" w:cs="Noto Sans"/>
                <w:b/>
                <w:sz w:val="22"/>
                <w:szCs w:val="22"/>
              </w:rPr>
              <w:t>Total Vehículos</w:t>
            </w:r>
          </w:p>
        </w:tc>
        <w:tc>
          <w:tcPr>
            <w:tcW w:w="1417" w:type="dxa"/>
            <w:tcBorders>
              <w:top w:val="single" w:sz="4" w:space="0" w:color="595959"/>
              <w:left w:val="single" w:sz="4" w:space="0" w:color="000000"/>
              <w:bottom w:val="single" w:sz="4" w:space="0" w:color="000000"/>
              <w:right w:val="single" w:sz="4" w:space="0" w:color="000000"/>
            </w:tcBorders>
            <w:shd w:val="clear" w:color="auto" w:fill="A6A6A6"/>
            <w:hideMark/>
          </w:tcPr>
          <w:p w14:paraId="32E5ED80" w14:textId="77777777" w:rsidR="00C65E44" w:rsidRPr="00D80BAB" w:rsidRDefault="00C65E44" w:rsidP="00EF0D00">
            <w:pPr>
              <w:pStyle w:val="Prrafodelista"/>
              <w:spacing w:before="100" w:beforeAutospacing="1" w:after="100" w:afterAutospacing="1" w:line="276" w:lineRule="auto"/>
              <w:ind w:left="0"/>
              <w:jc w:val="center"/>
              <w:rPr>
                <w:rFonts w:ascii="Noto Sans" w:hAnsi="Noto Sans" w:cs="Noto Sans"/>
                <w:b/>
                <w:sz w:val="22"/>
                <w:szCs w:val="22"/>
              </w:rPr>
            </w:pPr>
            <w:r w:rsidRPr="00D80BAB">
              <w:rPr>
                <w:rFonts w:ascii="Noto Sans" w:hAnsi="Noto Sans" w:cs="Noto Sans"/>
                <w:b/>
                <w:sz w:val="22"/>
                <w:szCs w:val="22"/>
              </w:rPr>
              <w:t>145</w:t>
            </w:r>
          </w:p>
        </w:tc>
        <w:tc>
          <w:tcPr>
            <w:tcW w:w="1418" w:type="dxa"/>
            <w:tcBorders>
              <w:top w:val="single" w:sz="4" w:space="0" w:color="595959"/>
              <w:left w:val="single" w:sz="4" w:space="0" w:color="000000"/>
              <w:bottom w:val="single" w:sz="4" w:space="0" w:color="000000"/>
              <w:right w:val="single" w:sz="4" w:space="0" w:color="000000"/>
            </w:tcBorders>
            <w:shd w:val="clear" w:color="auto" w:fill="A6A6A6"/>
            <w:vAlign w:val="center"/>
            <w:hideMark/>
          </w:tcPr>
          <w:p w14:paraId="39D5174D" w14:textId="77777777" w:rsidR="00C65E44" w:rsidRPr="005D4A8C" w:rsidRDefault="00C65E44" w:rsidP="00EF0D00">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b/>
                <w:sz w:val="22"/>
                <w:szCs w:val="22"/>
              </w:rPr>
              <w:t>180</w:t>
            </w:r>
          </w:p>
        </w:tc>
      </w:tr>
    </w:tbl>
    <w:p w14:paraId="07F869A9" w14:textId="0F96C2C5" w:rsidR="0070207E" w:rsidRDefault="0070207E" w:rsidP="0070207E">
      <w:pPr>
        <w:spacing w:before="100" w:beforeAutospacing="1" w:after="100" w:afterAutospacing="1" w:line="276" w:lineRule="auto"/>
        <w:jc w:val="both"/>
        <w:rPr>
          <w:rFonts w:ascii="Noto Sans" w:eastAsia="Times New Roman" w:hAnsi="Noto Sans" w:cs="Noto Sans"/>
          <w:sz w:val="22"/>
          <w:szCs w:val="22"/>
          <w:lang w:val="es-ES_tradnl"/>
        </w:rPr>
      </w:pPr>
      <w:r>
        <w:rPr>
          <w:rFonts w:ascii="Noto Sans" w:hAnsi="Noto Sans" w:cs="Noto Sans"/>
          <w:sz w:val="22"/>
          <w:szCs w:val="22"/>
        </w:rPr>
        <w:t>EL PROVEEDOR deberá entregar los vehículos de acuerdo a las cantidades señaladas en la tabla anterior y de acuerdo a la distribución que se establece en el “Anexo 2 Tipos de Vehículos, Cantidades a Entregar y Domicilios”.</w:t>
      </w:r>
    </w:p>
    <w:p w14:paraId="5FFA2619" w14:textId="047F552D"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Los vehículos deberán ser cuando menos modelo 202</w:t>
      </w:r>
      <w:r w:rsidR="00A1773A">
        <w:rPr>
          <w:rFonts w:ascii="Noto Sans" w:hAnsi="Noto Sans" w:cs="Noto Sans"/>
          <w:sz w:val="22"/>
          <w:szCs w:val="22"/>
        </w:rPr>
        <w:t>0</w:t>
      </w:r>
      <w:r>
        <w:rPr>
          <w:rFonts w:ascii="Noto Sans" w:hAnsi="Noto Sans" w:cs="Noto Sans"/>
          <w:sz w:val="22"/>
          <w:szCs w:val="22"/>
        </w:rPr>
        <w:t xml:space="preserve"> a la fecha (seminuevos), y conforme a lo solicitado en el “Anexo 1 Especificaciones Técnicas de los Vehículos” del Anexo Técnico. </w:t>
      </w:r>
    </w:p>
    <w:p w14:paraId="1A9485A5"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En cada uno de los domicilios el servidor público designado como Auxiliar del Administrador del Contrato, será el responsable de la recepción de los vehículos, conforme a lo siguiente:</w:t>
      </w:r>
    </w:p>
    <w:p w14:paraId="5431E5DB" w14:textId="77777777" w:rsidR="00D12CB9" w:rsidRDefault="00D12CB9" w:rsidP="0070207E">
      <w:pPr>
        <w:spacing w:before="100" w:beforeAutospacing="1" w:after="100" w:afterAutospacing="1" w:line="276" w:lineRule="auto"/>
        <w:jc w:val="both"/>
        <w:rPr>
          <w:rFonts w:ascii="Noto Sans" w:hAnsi="Noto Sans" w:cs="Noto Sans"/>
          <w:sz w:val="22"/>
          <w:szCs w:val="22"/>
        </w:rPr>
      </w:pPr>
    </w:p>
    <w:tbl>
      <w:tblPr>
        <w:tblW w:w="0" w:type="auto"/>
        <w:tblInd w:w="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6379"/>
      </w:tblGrid>
      <w:tr w:rsidR="0019397F" w:rsidRPr="0019397F" w14:paraId="47DFA5F7" w14:textId="77777777" w:rsidTr="00DE2A20">
        <w:trPr>
          <w:trHeight w:val="318"/>
        </w:trPr>
        <w:tc>
          <w:tcPr>
            <w:tcW w:w="1417"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A0AF326" w14:textId="77777777" w:rsidR="00BC2336" w:rsidRPr="00450F94" w:rsidRDefault="00BC2336" w:rsidP="0019397F">
            <w:pPr>
              <w:spacing w:before="100" w:beforeAutospacing="1" w:after="100" w:afterAutospacing="1" w:line="276" w:lineRule="auto"/>
              <w:jc w:val="center"/>
              <w:rPr>
                <w:rFonts w:ascii="Noto Sans" w:hAnsi="Noto Sans" w:cs="Noto Sans"/>
                <w:sz w:val="18"/>
                <w:szCs w:val="18"/>
              </w:rPr>
            </w:pPr>
            <w:r w:rsidRPr="00450F94">
              <w:rPr>
                <w:rFonts w:ascii="Noto Sans" w:hAnsi="Noto Sans" w:cs="Noto Sans"/>
                <w:b/>
                <w:sz w:val="18"/>
                <w:szCs w:val="18"/>
              </w:rPr>
              <w:t>LUGAR</w:t>
            </w:r>
          </w:p>
        </w:tc>
        <w:tc>
          <w:tcPr>
            <w:tcW w:w="6379" w:type="dxa"/>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711EDBB5" w14:textId="77777777" w:rsidR="00BC2336" w:rsidRPr="00450F94" w:rsidRDefault="00BC2336" w:rsidP="0019397F">
            <w:pPr>
              <w:spacing w:before="100" w:beforeAutospacing="1" w:after="100" w:afterAutospacing="1" w:line="276" w:lineRule="auto"/>
              <w:jc w:val="center"/>
              <w:rPr>
                <w:rFonts w:ascii="Noto Sans" w:hAnsi="Noto Sans" w:cs="Noto Sans"/>
                <w:sz w:val="18"/>
                <w:szCs w:val="18"/>
              </w:rPr>
            </w:pPr>
            <w:r w:rsidRPr="00450F94">
              <w:rPr>
                <w:rFonts w:ascii="Noto Sans" w:hAnsi="Noto Sans" w:cs="Noto Sans"/>
                <w:b/>
                <w:bCs/>
                <w:sz w:val="18"/>
                <w:szCs w:val="18"/>
              </w:rPr>
              <w:t>SERVIDOR PÚBLICO RESPONSABLE DE RECIBIR EL ARRENDAMIENTO</w:t>
            </w:r>
          </w:p>
        </w:tc>
      </w:tr>
      <w:tr w:rsidR="0019397F" w:rsidRPr="0019397F" w14:paraId="10AADFF2" w14:textId="77777777" w:rsidTr="00DE2A20">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9EECE44" w14:textId="77777777" w:rsidR="00BC2336" w:rsidRPr="00450F94" w:rsidRDefault="00BC2336" w:rsidP="0019397F">
            <w:pPr>
              <w:spacing w:before="100" w:beforeAutospacing="1" w:after="100" w:afterAutospacing="1" w:line="276" w:lineRule="auto"/>
              <w:jc w:val="center"/>
              <w:rPr>
                <w:rFonts w:ascii="Noto Sans" w:hAnsi="Noto Sans" w:cs="Noto Sans"/>
                <w:sz w:val="18"/>
                <w:szCs w:val="18"/>
              </w:rPr>
            </w:pPr>
            <w:r w:rsidRPr="00450F94">
              <w:rPr>
                <w:rFonts w:ascii="Noto Sans" w:hAnsi="Noto Sans" w:cs="Noto Sans"/>
                <w:b/>
                <w:bCs/>
                <w:sz w:val="18"/>
                <w:szCs w:val="18"/>
              </w:rPr>
              <w:t>OOAD</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96C093B" w14:textId="77777777" w:rsidR="00BC2336" w:rsidRPr="00450F94" w:rsidRDefault="00BC2336" w:rsidP="0019397F">
            <w:pPr>
              <w:spacing w:before="100" w:beforeAutospacing="1" w:after="100" w:afterAutospacing="1" w:line="276" w:lineRule="auto"/>
              <w:jc w:val="both"/>
              <w:rPr>
                <w:rFonts w:ascii="Noto Sans" w:hAnsi="Noto Sans" w:cs="Noto Sans"/>
                <w:sz w:val="18"/>
                <w:szCs w:val="18"/>
              </w:rPr>
            </w:pPr>
            <w:r w:rsidRPr="00450F94">
              <w:rPr>
                <w:rFonts w:ascii="Noto Sans" w:hAnsi="Noto Sans" w:cs="Noto Sans"/>
                <w:sz w:val="18"/>
                <w:szCs w:val="18"/>
              </w:rPr>
              <w:t>Jefe de Servicios Administrativos y/o Jefe del Departamento de Conservación y Servicios Generales.</w:t>
            </w:r>
          </w:p>
        </w:tc>
      </w:tr>
      <w:tr w:rsidR="0019397F" w:rsidRPr="0019397F" w14:paraId="26C75E8B" w14:textId="77777777" w:rsidTr="00DE2A20">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65E13A5" w14:textId="77777777" w:rsidR="00BC2336" w:rsidRPr="00450F94" w:rsidRDefault="00BC2336" w:rsidP="0019397F">
            <w:pPr>
              <w:spacing w:before="100" w:beforeAutospacing="1" w:after="100" w:afterAutospacing="1" w:line="276" w:lineRule="auto"/>
              <w:jc w:val="center"/>
              <w:rPr>
                <w:rFonts w:ascii="Noto Sans" w:hAnsi="Noto Sans" w:cs="Noto Sans"/>
                <w:sz w:val="18"/>
                <w:szCs w:val="18"/>
              </w:rPr>
            </w:pPr>
            <w:r w:rsidRPr="00450F94">
              <w:rPr>
                <w:rFonts w:ascii="Noto Sans" w:hAnsi="Noto Sans" w:cs="Noto Sans"/>
                <w:b/>
                <w:bCs/>
                <w:sz w:val="18"/>
                <w:szCs w:val="18"/>
              </w:rPr>
              <w:t>UMAE</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24546A" w14:textId="77777777" w:rsidR="00BC2336" w:rsidRPr="00450F94" w:rsidRDefault="00BC2336" w:rsidP="0019397F">
            <w:pPr>
              <w:spacing w:before="100" w:beforeAutospacing="1" w:after="100" w:afterAutospacing="1" w:line="276" w:lineRule="auto"/>
              <w:jc w:val="both"/>
              <w:rPr>
                <w:rFonts w:ascii="Noto Sans" w:hAnsi="Noto Sans" w:cs="Noto Sans"/>
                <w:sz w:val="18"/>
                <w:szCs w:val="18"/>
              </w:rPr>
            </w:pPr>
            <w:r w:rsidRPr="00450F94">
              <w:rPr>
                <w:rFonts w:ascii="Noto Sans" w:hAnsi="Noto Sans" w:cs="Noto Sans"/>
                <w:sz w:val="18"/>
                <w:szCs w:val="18"/>
              </w:rPr>
              <w:t>Director o Subdirector Administrativo de la UMAE</w:t>
            </w:r>
          </w:p>
        </w:tc>
      </w:tr>
      <w:tr w:rsidR="0019397F" w:rsidRPr="0019397F" w14:paraId="28D4470E" w14:textId="77777777" w:rsidTr="00DE2A20">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982D3E3" w14:textId="5FBA5B35" w:rsidR="00BC2336" w:rsidRPr="00450F94" w:rsidRDefault="00430501" w:rsidP="00450F94">
            <w:pPr>
              <w:spacing w:before="100" w:beforeAutospacing="1" w:after="100" w:afterAutospacing="1" w:line="276" w:lineRule="auto"/>
              <w:jc w:val="center"/>
              <w:rPr>
                <w:rFonts w:ascii="Noto Sans" w:hAnsi="Noto Sans" w:cs="Noto Sans"/>
                <w:b/>
                <w:bCs/>
                <w:sz w:val="18"/>
                <w:szCs w:val="18"/>
              </w:rPr>
            </w:pPr>
            <w:r>
              <w:rPr>
                <w:rFonts w:ascii="Noto Sans" w:hAnsi="Noto Sans" w:cs="Noto Sans"/>
                <w:b/>
                <w:bCs/>
                <w:sz w:val="18"/>
                <w:szCs w:val="18"/>
              </w:rPr>
              <w:t>NIVEL CENTRAL</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B0779B1" w14:textId="77777777" w:rsidR="00BC2336" w:rsidRPr="00450F94" w:rsidRDefault="00BC2336" w:rsidP="0019397F">
            <w:pPr>
              <w:spacing w:before="100" w:beforeAutospacing="1" w:after="100" w:afterAutospacing="1" w:line="276" w:lineRule="auto"/>
              <w:jc w:val="both"/>
              <w:rPr>
                <w:rFonts w:ascii="Noto Sans" w:hAnsi="Noto Sans" w:cs="Noto Sans"/>
                <w:sz w:val="18"/>
                <w:szCs w:val="18"/>
              </w:rPr>
            </w:pPr>
            <w:r w:rsidRPr="00450F94">
              <w:rPr>
                <w:rFonts w:ascii="Noto Sans" w:hAnsi="Noto Sans" w:cs="Noto Sans"/>
                <w:sz w:val="18"/>
                <w:szCs w:val="18"/>
              </w:rPr>
              <w:t xml:space="preserve">Jefe del Departamento Administrativo y/o Coordinador Administrativo y Jefe del Área de Transportes Terrestres, Aéreos y Traslado de Pacientes </w:t>
            </w:r>
          </w:p>
        </w:tc>
      </w:tr>
      <w:tr w:rsidR="00450F94" w:rsidRPr="0019397F" w14:paraId="22B0749B" w14:textId="77777777" w:rsidTr="00DE2A20">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9A176" w14:textId="3A4A0F26" w:rsidR="00430501" w:rsidRPr="00450F94" w:rsidRDefault="00430501" w:rsidP="00430501">
            <w:pPr>
              <w:spacing w:before="100" w:beforeAutospacing="1" w:after="100" w:afterAutospacing="1" w:line="276" w:lineRule="auto"/>
              <w:jc w:val="center"/>
              <w:rPr>
                <w:rFonts w:ascii="Noto Sans" w:hAnsi="Noto Sans" w:cs="Noto Sans"/>
                <w:b/>
                <w:bCs/>
                <w:sz w:val="18"/>
                <w:szCs w:val="18"/>
              </w:rPr>
            </w:pPr>
            <w:r>
              <w:rPr>
                <w:rFonts w:ascii="Noto Sans" w:hAnsi="Noto Sans" w:cs="Noto Sans"/>
                <w:b/>
                <w:bCs/>
                <w:sz w:val="18"/>
                <w:szCs w:val="18"/>
              </w:rPr>
              <w:t>CENTROS V.</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3E8A2" w14:textId="6B0376F9" w:rsidR="00450F94" w:rsidRPr="00450F94" w:rsidRDefault="00450F94" w:rsidP="0019397F">
            <w:pPr>
              <w:spacing w:before="100" w:beforeAutospacing="1" w:after="100" w:afterAutospacing="1" w:line="276" w:lineRule="auto"/>
              <w:jc w:val="both"/>
              <w:rPr>
                <w:rFonts w:ascii="Noto Sans" w:hAnsi="Noto Sans" w:cs="Noto Sans"/>
                <w:sz w:val="18"/>
                <w:szCs w:val="18"/>
              </w:rPr>
            </w:pPr>
            <w:r>
              <w:rPr>
                <w:rFonts w:ascii="Noto Sans" w:hAnsi="Noto Sans" w:cs="Noto Sans"/>
                <w:sz w:val="18"/>
                <w:szCs w:val="18"/>
              </w:rPr>
              <w:t>Gerente de Administración y Finanzas</w:t>
            </w:r>
          </w:p>
        </w:tc>
      </w:tr>
    </w:tbl>
    <w:p w14:paraId="28601D5C" w14:textId="74E57227" w:rsidR="0070207E" w:rsidRDefault="0070207E" w:rsidP="0070207E">
      <w:pPr>
        <w:spacing w:before="100" w:beforeAutospacing="1" w:after="100" w:afterAutospacing="1" w:line="276" w:lineRule="auto"/>
        <w:jc w:val="both"/>
        <w:rPr>
          <w:rFonts w:ascii="Noto Sans" w:hAnsi="Noto Sans" w:cs="Noto Sans"/>
          <w:b/>
          <w:sz w:val="22"/>
          <w:szCs w:val="22"/>
        </w:rPr>
      </w:pPr>
      <w:r>
        <w:rPr>
          <w:rFonts w:ascii="Noto Sans" w:hAnsi="Noto Sans" w:cs="Noto Sans"/>
          <w:sz w:val="22"/>
          <w:szCs w:val="22"/>
        </w:rPr>
        <w:t xml:space="preserve">Los servidores públicos Auxiliares del Administrador del Contrato, deberán realizar una verificación física de cada uno de los vehículos que reciban y asumirán la responsabilidad del estricto </w:t>
      </w:r>
      <w:r>
        <w:rPr>
          <w:rFonts w:ascii="Noto Sans" w:hAnsi="Noto Sans" w:cs="Noto Sans"/>
          <w:sz w:val="22"/>
          <w:szCs w:val="22"/>
        </w:rPr>
        <w:lastRenderedPageBreak/>
        <w:t>cumplimiento para la prestación del Arrendamiento, mediante el llenado del formato denominado “Anexo 4 Lista de Verificación para la Recepción de los Vehículos Arrendados en Sitio”. Cuando se concluya la verificación física de los vehículos que entregue EL PROVEEDOR en los Órganos de Operación Administrativa Desconcentrada (OOAD), Unidades Médica</w:t>
      </w:r>
      <w:r w:rsidR="00E75763">
        <w:rPr>
          <w:rFonts w:ascii="Noto Sans" w:hAnsi="Noto Sans" w:cs="Noto Sans"/>
          <w:sz w:val="22"/>
          <w:szCs w:val="22"/>
        </w:rPr>
        <w:t xml:space="preserve">s de Alta Especialidad (UMAE), </w:t>
      </w:r>
      <w:r>
        <w:rPr>
          <w:rFonts w:ascii="Noto Sans" w:hAnsi="Noto Sans" w:cs="Noto Sans"/>
          <w:sz w:val="22"/>
          <w:szCs w:val="22"/>
        </w:rPr>
        <w:t>Nivel Central</w:t>
      </w:r>
      <w:r w:rsidR="00E75763">
        <w:rPr>
          <w:rFonts w:ascii="Noto Sans" w:hAnsi="Noto Sans" w:cs="Noto Sans"/>
          <w:sz w:val="22"/>
          <w:szCs w:val="22"/>
        </w:rPr>
        <w:t xml:space="preserve"> y Centros Vacacionales</w:t>
      </w:r>
      <w:r>
        <w:rPr>
          <w:rFonts w:ascii="Noto Sans" w:hAnsi="Noto Sans" w:cs="Noto Sans"/>
          <w:sz w:val="22"/>
          <w:szCs w:val="22"/>
        </w:rPr>
        <w:t xml:space="preserve"> y cumplan con la totalidad de lo solicitado, se deberá elaborar y firmar el “Anexo 5 Acta Circunstanciada de Inicio del Arrendamiento de Vehículos”.</w:t>
      </w:r>
    </w:p>
    <w:p w14:paraId="0A530FA4" w14:textId="76BCD09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En función de las necesidades de EL INSTITUTO, el Administrador del Contrato podrá solicitar cambios en las cantidades a entregar, sin modificar la cantidad total de vehículos a entregar, o bien, en los domicilios de entrega señalados en el “Anexo 2 Tipos de Vehículos, Cantidades a Entregar y Domicilios”, para lo cual, EL INSTITUTO notificará por escrito dentro de los tres (3) días hábiles siguientes a la celebración del acto de notificación de la adjudicación</w:t>
      </w:r>
      <w:r>
        <w:rPr>
          <w:rFonts w:ascii="Noto Sans" w:hAnsi="Noto Sans" w:cs="Noto Sans"/>
          <w:color w:val="000000"/>
          <w:sz w:val="22"/>
          <w:szCs w:val="22"/>
        </w:rPr>
        <w:t xml:space="preserve"> a </w:t>
      </w:r>
      <w:r>
        <w:rPr>
          <w:rFonts w:ascii="Noto Sans" w:hAnsi="Noto Sans" w:cs="Noto Sans"/>
          <w:sz w:val="22"/>
          <w:szCs w:val="22"/>
        </w:rPr>
        <w:t>EL PROVEEDOR, las nuevas cantidades a entregar en los nuevos domicilios, sin necesidad de convenio modificatorio.</w:t>
      </w:r>
    </w:p>
    <w:p w14:paraId="2F8BC96A"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EL PROVEEDOR realizará como parte del Arrendamiento y con sus propios recursos (humanos y materiales), el traslado y entrega de vehículos en los domicilios determinados por EL INSTITUTO, sin costo adicional para este último. </w:t>
      </w:r>
    </w:p>
    <w:p w14:paraId="20BAC240"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PROVEEDOR deberá efectuar el pago de impuestos y derechos vehiculares federales, locales, placas de circulación de la Ciudad de México o de cualquier Entidad Federativa que permita la libre circulación las 24 horas del día en donde se asigne el vehículo y en su caso, las verificaciones vehiculares conforme a su asignación, durante la vigencia del contrato.</w:t>
      </w:r>
    </w:p>
    <w:p w14:paraId="37BAC374"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PROVEEDOR entregará los vehículos con la documentación necesaria en materia legal, fiscal, vial, ambiental y de seguros para su libre circulación en territorio nacional, tomando en cuenta los lugares de entrega de los vehículos para efectos de pago de impuestos, derechos, placas y en su caso, permisos de circulación, los cuales deberán tener como máximo una vigencia total de hasta 60 días naturales. </w:t>
      </w:r>
    </w:p>
    <w:p w14:paraId="12E90772"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EL PROVEEDOR entregará un expediente electrónico en formato (PDF) por cada vehículo, que contenga la documentación siguiente: </w:t>
      </w:r>
    </w:p>
    <w:p w14:paraId="10CF4CC6" w14:textId="77777777" w:rsidR="0070207E" w:rsidRDefault="0070207E" w:rsidP="0070207E">
      <w:pPr>
        <w:pStyle w:val="Prrafodelista"/>
        <w:numPr>
          <w:ilvl w:val="0"/>
          <w:numId w:val="5"/>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Tarjeta de circulación.</w:t>
      </w:r>
    </w:p>
    <w:p w14:paraId="7BC10FC8" w14:textId="77777777" w:rsidR="0070207E" w:rsidRDefault="0070207E" w:rsidP="0070207E">
      <w:pPr>
        <w:pStyle w:val="Prrafodelista"/>
        <w:numPr>
          <w:ilvl w:val="0"/>
          <w:numId w:val="5"/>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Engomado.</w:t>
      </w:r>
    </w:p>
    <w:p w14:paraId="38877347" w14:textId="77777777" w:rsidR="0070207E" w:rsidRDefault="0070207E" w:rsidP="0070207E">
      <w:pPr>
        <w:pStyle w:val="Prrafodelista"/>
        <w:numPr>
          <w:ilvl w:val="0"/>
          <w:numId w:val="5"/>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Verificación vehicular (cuando aplique), y</w:t>
      </w:r>
    </w:p>
    <w:p w14:paraId="3F5E3BCA" w14:textId="77777777" w:rsidR="0070207E" w:rsidRDefault="0070207E" w:rsidP="0070207E">
      <w:pPr>
        <w:pStyle w:val="Prrafodelista"/>
        <w:numPr>
          <w:ilvl w:val="0"/>
          <w:numId w:val="5"/>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Póliza de seguro.</w:t>
      </w:r>
    </w:p>
    <w:p w14:paraId="1D289BC9"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lastRenderedPageBreak/>
        <w:t>Dicha documentación deberá estar vigente al momento de entrega de los vehículos.</w:t>
      </w:r>
    </w:p>
    <w:p w14:paraId="39ED3AF9"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EL PROVEEDOR proporcionará a la entrega de los vehículos, un archivo en formato (Excel) electrónico a EL INSTITUTO, que contenga los siguientes datos: </w:t>
      </w:r>
    </w:p>
    <w:p w14:paraId="5CFC2AD6" w14:textId="77777777" w:rsidR="0070207E" w:rsidRDefault="0070207E" w:rsidP="0070207E">
      <w:pPr>
        <w:pStyle w:val="Prrafodelista"/>
        <w:numPr>
          <w:ilvl w:val="0"/>
          <w:numId w:val="6"/>
        </w:numPr>
        <w:tabs>
          <w:tab w:val="left" w:pos="709"/>
        </w:tabs>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Número de Expediente.</w:t>
      </w:r>
    </w:p>
    <w:p w14:paraId="51043F6A" w14:textId="77777777" w:rsidR="0070207E" w:rsidRDefault="0070207E"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Marca del Vehículo.</w:t>
      </w:r>
    </w:p>
    <w:p w14:paraId="2B01A006" w14:textId="77777777" w:rsidR="0070207E" w:rsidRDefault="0070207E"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Submarca del Vehículo.</w:t>
      </w:r>
    </w:p>
    <w:p w14:paraId="7864C9D6" w14:textId="77777777" w:rsidR="0070207E" w:rsidRDefault="0070207E"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Tipo.</w:t>
      </w:r>
    </w:p>
    <w:p w14:paraId="4DA017C5" w14:textId="77777777" w:rsidR="0070207E" w:rsidRDefault="0070207E"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Modelo.</w:t>
      </w:r>
    </w:p>
    <w:p w14:paraId="11BCB22B" w14:textId="181E5B6F" w:rsidR="0070207E" w:rsidRDefault="002A407D" w:rsidP="002A407D">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 xml:space="preserve"> </w:t>
      </w:r>
      <w:r w:rsidR="0070207E">
        <w:rPr>
          <w:rFonts w:ascii="Noto Sans" w:hAnsi="Noto Sans" w:cs="Noto Sans"/>
          <w:sz w:val="22"/>
          <w:szCs w:val="22"/>
          <w:lang w:val="es-ES"/>
        </w:rPr>
        <w:t>Número de serie.</w:t>
      </w:r>
    </w:p>
    <w:p w14:paraId="0F0BC7AF" w14:textId="5FA6731C" w:rsidR="0070207E" w:rsidRDefault="0070207E"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Número de motor</w:t>
      </w:r>
      <w:r w:rsidR="001B06BB">
        <w:rPr>
          <w:rFonts w:ascii="Noto Sans" w:hAnsi="Noto Sans" w:cs="Noto Sans"/>
          <w:sz w:val="22"/>
          <w:szCs w:val="22"/>
          <w:lang w:val="es-ES"/>
        </w:rPr>
        <w:t>.</w:t>
      </w:r>
    </w:p>
    <w:p w14:paraId="51F8308E" w14:textId="77777777" w:rsidR="0070207E" w:rsidRDefault="0070207E"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 xml:space="preserve">Número de placa o permiso para circular. </w:t>
      </w:r>
    </w:p>
    <w:p w14:paraId="396BA954" w14:textId="59774826" w:rsidR="0070207E" w:rsidRDefault="002A407D" w:rsidP="0070207E">
      <w:pPr>
        <w:pStyle w:val="Prrafodelista"/>
        <w:numPr>
          <w:ilvl w:val="0"/>
          <w:numId w:val="6"/>
        </w:numPr>
        <w:spacing w:before="100" w:beforeAutospacing="1" w:after="100" w:afterAutospacing="1" w:line="276" w:lineRule="auto"/>
        <w:rPr>
          <w:rFonts w:ascii="Noto Sans" w:hAnsi="Noto Sans" w:cs="Noto Sans"/>
          <w:sz w:val="22"/>
          <w:szCs w:val="22"/>
          <w:lang w:val="es-ES"/>
        </w:rPr>
      </w:pPr>
      <w:r>
        <w:rPr>
          <w:rFonts w:ascii="Noto Sans" w:hAnsi="Noto Sans" w:cs="Noto Sans"/>
          <w:sz w:val="22"/>
          <w:szCs w:val="22"/>
          <w:lang w:val="es-ES"/>
        </w:rPr>
        <w:t xml:space="preserve">    </w:t>
      </w:r>
      <w:r w:rsidR="0070207E">
        <w:rPr>
          <w:rFonts w:ascii="Noto Sans" w:hAnsi="Noto Sans" w:cs="Noto Sans"/>
          <w:sz w:val="22"/>
          <w:szCs w:val="22"/>
          <w:lang w:val="es-ES"/>
        </w:rPr>
        <w:t>Número de cilindros.</w:t>
      </w:r>
    </w:p>
    <w:p w14:paraId="724BCB03" w14:textId="77777777" w:rsidR="0070207E" w:rsidRDefault="0070207E" w:rsidP="0070207E">
      <w:pPr>
        <w:spacing w:before="100" w:beforeAutospacing="1" w:after="100" w:afterAutospacing="1" w:line="276" w:lineRule="auto"/>
        <w:jc w:val="both"/>
        <w:rPr>
          <w:rFonts w:ascii="Noto Sans" w:hAnsi="Noto Sans" w:cs="Noto Sans"/>
          <w:sz w:val="22"/>
          <w:szCs w:val="22"/>
          <w:lang w:val="es-ES_tradnl"/>
        </w:rPr>
      </w:pPr>
      <w:r>
        <w:rPr>
          <w:rFonts w:ascii="Noto Sans" w:hAnsi="Noto Sans" w:cs="Noto Sans"/>
          <w:sz w:val="22"/>
          <w:szCs w:val="22"/>
        </w:rPr>
        <w:t>EL PROVEEDOR deberá entregar la llave original al momento de la entrega del vehículo.</w:t>
      </w:r>
    </w:p>
    <w:p w14:paraId="60B82793" w14:textId="18DE5BB6"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PROVEEDOR deberá entregar en cada unidad como mínimo, cuando el fabricante no lo incluya, herramienta menor</w:t>
      </w:r>
      <w:r w:rsidR="0082302F">
        <w:rPr>
          <w:rFonts w:ascii="Noto Sans" w:hAnsi="Noto Sans" w:cs="Noto Sans"/>
          <w:sz w:val="22"/>
          <w:szCs w:val="22"/>
        </w:rPr>
        <w:t>, gato, llave de birlos, triángulos de seguridad (2), extintor y cables de pasa corriente</w:t>
      </w:r>
      <w:r>
        <w:rPr>
          <w:rFonts w:ascii="Noto Sans" w:hAnsi="Noto Sans" w:cs="Noto Sans"/>
          <w:sz w:val="22"/>
          <w:szCs w:val="22"/>
        </w:rPr>
        <w:t>. (La herramienta deberá corresponder a las particularidades propias de cada vehículo y de acuerdo a las especificaciones del fabricante).</w:t>
      </w:r>
    </w:p>
    <w:p w14:paraId="13D32B6A"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En los casos en que EL PROVEEDOR tenga que reponer algún vehículo, éste deberá de cumplir con los requisitos mínimos solicitados y encontrarse en perfectas condiciones para su uso. </w:t>
      </w:r>
    </w:p>
    <w:p w14:paraId="27354266"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arrendamiento deberá considerar kilometraje ilimitado.</w:t>
      </w:r>
      <w:bookmarkStart w:id="0" w:name="_Toc382243313"/>
      <w:bookmarkStart w:id="1" w:name="_Toc14778725"/>
      <w:bookmarkStart w:id="2" w:name="_Toc16616083"/>
    </w:p>
    <w:bookmarkEnd w:id="0"/>
    <w:bookmarkEnd w:id="1"/>
    <w:bookmarkEnd w:id="2"/>
    <w:p w14:paraId="41410212" w14:textId="7DED4F2B" w:rsidR="0070207E" w:rsidRDefault="0070207E" w:rsidP="0070207E">
      <w:pPr>
        <w:tabs>
          <w:tab w:val="left" w:pos="851"/>
        </w:tabs>
        <w:spacing w:before="100" w:beforeAutospacing="1" w:after="100" w:afterAutospacing="1" w:line="276" w:lineRule="auto"/>
        <w:jc w:val="both"/>
        <w:rPr>
          <w:rFonts w:ascii="Noto Sans" w:hAnsi="Noto Sans" w:cs="Noto Sans"/>
          <w:b/>
          <w:bCs/>
          <w:sz w:val="22"/>
          <w:szCs w:val="22"/>
          <w:u w:val="single"/>
        </w:rPr>
      </w:pPr>
      <w:r>
        <w:rPr>
          <w:rFonts w:ascii="Noto Sans" w:hAnsi="Noto Sans" w:cs="Noto Sans"/>
          <w:b/>
          <w:bCs/>
          <w:sz w:val="22"/>
          <w:szCs w:val="22"/>
          <w:u w:val="single"/>
        </w:rPr>
        <w:t>Tipo de contratación</w:t>
      </w:r>
      <w:r w:rsidRPr="00327D53">
        <w:rPr>
          <w:rFonts w:ascii="Noto Sans" w:hAnsi="Noto Sans" w:cs="Noto Sans"/>
          <w:b/>
          <w:bCs/>
          <w:sz w:val="22"/>
          <w:szCs w:val="22"/>
          <w:u w:val="single"/>
        </w:rPr>
        <w:t>.</w:t>
      </w:r>
    </w:p>
    <w:p w14:paraId="75F93D29" w14:textId="77777777"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Contrato abierto</w:t>
      </w:r>
    </w:p>
    <w:p w14:paraId="75AC38D0" w14:textId="6092BDFE"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De conformidad con el artículo 47 de la Ley de Adquisiciones, Arrendamientos y Servicios del Sector Público, se requiere contratar el arrendamiento de </w:t>
      </w:r>
      <w:r w:rsidR="00207A33">
        <w:rPr>
          <w:rFonts w:ascii="Noto Sans" w:hAnsi="Noto Sans" w:cs="Noto Sans"/>
          <w:sz w:val="22"/>
          <w:szCs w:val="22"/>
        </w:rPr>
        <w:t>180</w:t>
      </w:r>
      <w:r>
        <w:rPr>
          <w:rFonts w:ascii="Noto Sans" w:hAnsi="Noto Sans" w:cs="Noto Sans"/>
          <w:sz w:val="22"/>
          <w:szCs w:val="22"/>
        </w:rPr>
        <w:t xml:space="preserve"> ve</w:t>
      </w:r>
      <w:r w:rsidR="0088340B">
        <w:rPr>
          <w:rFonts w:ascii="Noto Sans" w:hAnsi="Noto Sans" w:cs="Noto Sans"/>
          <w:sz w:val="22"/>
          <w:szCs w:val="22"/>
        </w:rPr>
        <w:t xml:space="preserve">hículos como cantidad máxima y  </w:t>
      </w:r>
      <w:r w:rsidR="00207A33">
        <w:rPr>
          <w:rFonts w:ascii="Noto Sans" w:hAnsi="Noto Sans" w:cs="Noto Sans"/>
          <w:sz w:val="22"/>
          <w:szCs w:val="22"/>
        </w:rPr>
        <w:t>145</w:t>
      </w:r>
      <w:r w:rsidR="0088340B">
        <w:rPr>
          <w:rFonts w:ascii="Noto Sans" w:hAnsi="Noto Sans" w:cs="Noto Sans"/>
          <w:sz w:val="22"/>
          <w:szCs w:val="22"/>
        </w:rPr>
        <w:t xml:space="preserve"> </w:t>
      </w:r>
      <w:r>
        <w:rPr>
          <w:rFonts w:ascii="Noto Sans" w:hAnsi="Noto Sans" w:cs="Noto Sans"/>
          <w:sz w:val="22"/>
          <w:szCs w:val="22"/>
        </w:rPr>
        <w:t>vehículos como cantidad mínima para los Órganos de Operación Administrativa Desconcentrada, Unidades</w:t>
      </w:r>
      <w:r w:rsidR="00574336">
        <w:rPr>
          <w:rFonts w:ascii="Noto Sans" w:hAnsi="Noto Sans" w:cs="Noto Sans"/>
          <w:sz w:val="22"/>
          <w:szCs w:val="22"/>
        </w:rPr>
        <w:t xml:space="preserve"> Médicas de Alta Especialidad, </w:t>
      </w:r>
      <w:r>
        <w:rPr>
          <w:rFonts w:ascii="Noto Sans" w:hAnsi="Noto Sans" w:cs="Noto Sans"/>
          <w:sz w:val="22"/>
          <w:szCs w:val="22"/>
        </w:rPr>
        <w:t xml:space="preserve">Nivel Central </w:t>
      </w:r>
      <w:r w:rsidR="00574336">
        <w:rPr>
          <w:rFonts w:ascii="Noto Sans" w:hAnsi="Noto Sans" w:cs="Noto Sans"/>
          <w:sz w:val="22"/>
          <w:szCs w:val="22"/>
        </w:rPr>
        <w:t xml:space="preserve">y Centros Vacacionales, </w:t>
      </w:r>
      <w:r>
        <w:rPr>
          <w:rFonts w:ascii="Noto Sans" w:hAnsi="Noto Sans" w:cs="Noto Sans"/>
          <w:sz w:val="22"/>
          <w:szCs w:val="22"/>
        </w:rPr>
        <w:t>como a continuación se menciona:</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1"/>
        <w:gridCol w:w="2091"/>
        <w:gridCol w:w="2126"/>
        <w:gridCol w:w="1417"/>
        <w:gridCol w:w="1418"/>
      </w:tblGrid>
      <w:tr w:rsidR="00207A33" w:rsidRPr="005D4A8C" w14:paraId="069E3870" w14:textId="77777777" w:rsidTr="00143409">
        <w:tc>
          <w:tcPr>
            <w:tcW w:w="1311" w:type="dxa"/>
            <w:tcBorders>
              <w:top w:val="single" w:sz="4" w:space="0" w:color="595959"/>
              <w:left w:val="single" w:sz="4" w:space="0" w:color="595959"/>
              <w:bottom w:val="single" w:sz="4" w:space="0" w:color="595959"/>
              <w:right w:val="single" w:sz="4" w:space="0" w:color="595959"/>
            </w:tcBorders>
            <w:shd w:val="clear" w:color="auto" w:fill="A6A6A6"/>
            <w:hideMark/>
          </w:tcPr>
          <w:p w14:paraId="471FB83B"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lastRenderedPageBreak/>
              <w:t>PARTIDA</w:t>
            </w:r>
          </w:p>
        </w:tc>
        <w:tc>
          <w:tcPr>
            <w:tcW w:w="2091" w:type="dxa"/>
            <w:tcBorders>
              <w:top w:val="single" w:sz="4" w:space="0" w:color="595959"/>
              <w:left w:val="single" w:sz="4" w:space="0" w:color="595959"/>
              <w:bottom w:val="single" w:sz="4" w:space="0" w:color="595959"/>
              <w:right w:val="single" w:sz="4" w:space="0" w:color="595959"/>
            </w:tcBorders>
            <w:shd w:val="clear" w:color="auto" w:fill="A6A6A6"/>
            <w:hideMark/>
          </w:tcPr>
          <w:p w14:paraId="26EB872D"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VEHÍCULO</w:t>
            </w:r>
          </w:p>
        </w:tc>
        <w:tc>
          <w:tcPr>
            <w:tcW w:w="2126" w:type="dxa"/>
            <w:tcBorders>
              <w:top w:val="single" w:sz="4" w:space="0" w:color="595959"/>
              <w:left w:val="single" w:sz="4" w:space="0" w:color="595959"/>
              <w:bottom w:val="single" w:sz="4" w:space="0" w:color="595959"/>
              <w:right w:val="single" w:sz="4" w:space="0" w:color="595959"/>
            </w:tcBorders>
            <w:shd w:val="clear" w:color="auto" w:fill="A6A6A6"/>
          </w:tcPr>
          <w:p w14:paraId="34AD97B9" w14:textId="77777777" w:rsidR="00207A33" w:rsidRPr="005D4A8C" w:rsidRDefault="00207A33" w:rsidP="00143409">
            <w:pPr>
              <w:pStyle w:val="Prrafodelista"/>
              <w:spacing w:before="100" w:beforeAutospacing="1" w:after="100" w:afterAutospacing="1" w:line="276" w:lineRule="auto"/>
              <w:ind w:left="0"/>
              <w:jc w:val="center"/>
              <w:rPr>
                <w:rFonts w:ascii="Noto Sans" w:eastAsia="Aptos" w:hAnsi="Noto Sans" w:cs="Noto Sans"/>
                <w:b/>
                <w:sz w:val="22"/>
                <w:szCs w:val="22"/>
              </w:rPr>
            </w:pPr>
            <w:r w:rsidRPr="005D4A8C">
              <w:rPr>
                <w:rFonts w:ascii="Noto Sans" w:hAnsi="Noto Sans" w:cs="Noto Sans"/>
                <w:b/>
                <w:sz w:val="22"/>
                <w:szCs w:val="22"/>
              </w:rPr>
              <w:t>MODELO</w:t>
            </w:r>
          </w:p>
          <w:p w14:paraId="02A26DE6"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b/>
                <w:sz w:val="22"/>
                <w:szCs w:val="22"/>
              </w:rPr>
            </w:pPr>
          </w:p>
        </w:tc>
        <w:tc>
          <w:tcPr>
            <w:tcW w:w="1417" w:type="dxa"/>
            <w:tcBorders>
              <w:top w:val="single" w:sz="4" w:space="0" w:color="595959"/>
              <w:left w:val="single" w:sz="4" w:space="0" w:color="595959"/>
              <w:bottom w:val="single" w:sz="4" w:space="0" w:color="595959"/>
              <w:right w:val="single" w:sz="4" w:space="0" w:color="595959"/>
            </w:tcBorders>
            <w:shd w:val="clear" w:color="auto" w:fill="A6A6A6"/>
            <w:hideMark/>
          </w:tcPr>
          <w:p w14:paraId="2C5ED44B"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CANTIDAD MÍNIMA</w:t>
            </w:r>
          </w:p>
        </w:tc>
        <w:tc>
          <w:tcPr>
            <w:tcW w:w="1418" w:type="dxa"/>
            <w:tcBorders>
              <w:top w:val="single" w:sz="4" w:space="0" w:color="595959"/>
              <w:left w:val="single" w:sz="4" w:space="0" w:color="595959"/>
              <w:bottom w:val="single" w:sz="4" w:space="0" w:color="595959"/>
              <w:right w:val="single" w:sz="4" w:space="0" w:color="595959"/>
            </w:tcBorders>
            <w:shd w:val="clear" w:color="auto" w:fill="A6A6A6"/>
            <w:hideMark/>
          </w:tcPr>
          <w:p w14:paraId="4D02FC84"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b/>
                <w:sz w:val="22"/>
                <w:szCs w:val="22"/>
              </w:rPr>
            </w:pPr>
            <w:r w:rsidRPr="005D4A8C">
              <w:rPr>
                <w:rFonts w:ascii="Noto Sans" w:hAnsi="Noto Sans" w:cs="Noto Sans"/>
                <w:b/>
                <w:sz w:val="22"/>
                <w:szCs w:val="22"/>
              </w:rPr>
              <w:t>CANTIDAD MÁXIMA</w:t>
            </w:r>
          </w:p>
        </w:tc>
      </w:tr>
      <w:tr w:rsidR="00207A33" w:rsidRPr="005D4A8C" w14:paraId="2DC05748" w14:textId="77777777" w:rsidTr="00143409">
        <w:trPr>
          <w:trHeight w:val="401"/>
        </w:trPr>
        <w:tc>
          <w:tcPr>
            <w:tcW w:w="1311"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7EE7C40D"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UNICA</w:t>
            </w:r>
          </w:p>
        </w:tc>
        <w:tc>
          <w:tcPr>
            <w:tcW w:w="2091"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1C591CBD" w14:textId="77777777" w:rsidR="00207A33" w:rsidRPr="00D80BAB" w:rsidRDefault="00207A33" w:rsidP="00143409">
            <w:pPr>
              <w:pStyle w:val="Prrafodelista"/>
              <w:spacing w:before="100" w:beforeAutospacing="1" w:after="100" w:afterAutospacing="1" w:line="276" w:lineRule="auto"/>
              <w:ind w:left="0"/>
              <w:jc w:val="center"/>
              <w:rPr>
                <w:rFonts w:ascii="Noto Sans" w:hAnsi="Noto Sans" w:cs="Noto Sans"/>
                <w:sz w:val="22"/>
                <w:szCs w:val="22"/>
                <w:lang w:val="en-US"/>
              </w:rPr>
            </w:pPr>
            <w:r w:rsidRPr="00D80BAB">
              <w:rPr>
                <w:rFonts w:ascii="Noto Sans" w:hAnsi="Noto Sans" w:cs="Noto Sans"/>
                <w:sz w:val="22"/>
                <w:szCs w:val="22"/>
                <w:lang w:val="en-US"/>
              </w:rPr>
              <w:t>PICK UP 4X4 DOBLE CABINA</w:t>
            </w:r>
          </w:p>
        </w:tc>
        <w:tc>
          <w:tcPr>
            <w:tcW w:w="2126"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21B0356F"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sz w:val="22"/>
                <w:szCs w:val="22"/>
              </w:rPr>
            </w:pPr>
            <w:r w:rsidRPr="005D4A8C">
              <w:rPr>
                <w:rFonts w:ascii="Noto Sans" w:hAnsi="Noto Sans" w:cs="Noto Sans"/>
                <w:sz w:val="22"/>
                <w:szCs w:val="22"/>
              </w:rPr>
              <w:t>20</w:t>
            </w:r>
            <w:r>
              <w:rPr>
                <w:rFonts w:ascii="Noto Sans" w:hAnsi="Noto Sans" w:cs="Noto Sans"/>
                <w:sz w:val="22"/>
                <w:szCs w:val="22"/>
              </w:rPr>
              <w:t>20</w:t>
            </w:r>
            <w:r w:rsidRPr="005D4A8C">
              <w:rPr>
                <w:rFonts w:ascii="Noto Sans" w:hAnsi="Noto Sans" w:cs="Noto Sans"/>
                <w:sz w:val="22"/>
                <w:szCs w:val="22"/>
              </w:rPr>
              <w:t xml:space="preserve"> A LA FECHA (</w:t>
            </w:r>
            <w:r>
              <w:rPr>
                <w:rFonts w:ascii="Noto Sans" w:hAnsi="Noto Sans" w:cs="Noto Sans"/>
                <w:sz w:val="22"/>
                <w:szCs w:val="22"/>
              </w:rPr>
              <w:t>SEMINUEVOS</w:t>
            </w:r>
            <w:r w:rsidRPr="005D4A8C">
              <w:rPr>
                <w:rFonts w:ascii="Noto Sans" w:hAnsi="Noto Sans" w:cs="Noto Sans"/>
                <w:sz w:val="22"/>
                <w:szCs w:val="22"/>
              </w:rPr>
              <w:t>)</w:t>
            </w:r>
          </w:p>
        </w:tc>
        <w:tc>
          <w:tcPr>
            <w:tcW w:w="1417"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7FFEB4B1"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145</w:t>
            </w:r>
          </w:p>
        </w:tc>
        <w:tc>
          <w:tcPr>
            <w:tcW w:w="1418" w:type="dxa"/>
            <w:tcBorders>
              <w:top w:val="single" w:sz="4" w:space="0" w:color="595959"/>
              <w:left w:val="single" w:sz="4" w:space="0" w:color="000000"/>
              <w:bottom w:val="single" w:sz="4" w:space="0" w:color="000000"/>
              <w:right w:val="single" w:sz="4" w:space="0" w:color="000000"/>
            </w:tcBorders>
            <w:shd w:val="clear" w:color="auto" w:fill="auto"/>
            <w:vAlign w:val="center"/>
            <w:hideMark/>
          </w:tcPr>
          <w:p w14:paraId="6966F48B"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sz w:val="22"/>
                <w:szCs w:val="22"/>
              </w:rPr>
              <w:t>1</w:t>
            </w:r>
            <w:r w:rsidRPr="005D4A8C">
              <w:rPr>
                <w:rFonts w:ascii="Noto Sans" w:hAnsi="Noto Sans" w:cs="Noto Sans"/>
                <w:sz w:val="22"/>
                <w:szCs w:val="22"/>
              </w:rPr>
              <w:t>80</w:t>
            </w:r>
          </w:p>
        </w:tc>
      </w:tr>
      <w:tr w:rsidR="00207A33" w:rsidRPr="005D4A8C" w14:paraId="16AFA744" w14:textId="77777777" w:rsidTr="00143409">
        <w:trPr>
          <w:trHeight w:val="417"/>
        </w:trPr>
        <w:tc>
          <w:tcPr>
            <w:tcW w:w="5528" w:type="dxa"/>
            <w:gridSpan w:val="3"/>
            <w:tcBorders>
              <w:top w:val="single" w:sz="4" w:space="0" w:color="595959"/>
              <w:left w:val="single" w:sz="4" w:space="0" w:color="000000"/>
              <w:bottom w:val="single" w:sz="4" w:space="0" w:color="000000"/>
              <w:right w:val="single" w:sz="4" w:space="0" w:color="000000"/>
            </w:tcBorders>
            <w:shd w:val="clear" w:color="auto" w:fill="A6A6A6"/>
            <w:hideMark/>
          </w:tcPr>
          <w:p w14:paraId="46E13661"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sz w:val="22"/>
                <w:szCs w:val="22"/>
              </w:rPr>
            </w:pPr>
            <w:r w:rsidRPr="005D4A8C">
              <w:rPr>
                <w:rFonts w:ascii="Noto Sans" w:hAnsi="Noto Sans" w:cs="Noto Sans"/>
                <w:b/>
                <w:sz w:val="22"/>
                <w:szCs w:val="22"/>
              </w:rPr>
              <w:t>Total Vehículos</w:t>
            </w:r>
          </w:p>
        </w:tc>
        <w:tc>
          <w:tcPr>
            <w:tcW w:w="1417" w:type="dxa"/>
            <w:tcBorders>
              <w:top w:val="single" w:sz="4" w:space="0" w:color="595959"/>
              <w:left w:val="single" w:sz="4" w:space="0" w:color="000000"/>
              <w:bottom w:val="single" w:sz="4" w:space="0" w:color="000000"/>
              <w:right w:val="single" w:sz="4" w:space="0" w:color="000000"/>
            </w:tcBorders>
            <w:shd w:val="clear" w:color="auto" w:fill="A6A6A6"/>
            <w:hideMark/>
          </w:tcPr>
          <w:p w14:paraId="48EFFD2E" w14:textId="77777777" w:rsidR="00207A33" w:rsidRPr="00D80BAB" w:rsidRDefault="00207A33" w:rsidP="00143409">
            <w:pPr>
              <w:pStyle w:val="Prrafodelista"/>
              <w:spacing w:before="100" w:beforeAutospacing="1" w:after="100" w:afterAutospacing="1" w:line="276" w:lineRule="auto"/>
              <w:ind w:left="0"/>
              <w:jc w:val="center"/>
              <w:rPr>
                <w:rFonts w:ascii="Noto Sans" w:hAnsi="Noto Sans" w:cs="Noto Sans"/>
                <w:b/>
                <w:sz w:val="22"/>
                <w:szCs w:val="22"/>
              </w:rPr>
            </w:pPr>
            <w:r w:rsidRPr="00D80BAB">
              <w:rPr>
                <w:rFonts w:ascii="Noto Sans" w:hAnsi="Noto Sans" w:cs="Noto Sans"/>
                <w:b/>
                <w:sz w:val="22"/>
                <w:szCs w:val="22"/>
              </w:rPr>
              <w:t>145</w:t>
            </w:r>
          </w:p>
        </w:tc>
        <w:tc>
          <w:tcPr>
            <w:tcW w:w="1418" w:type="dxa"/>
            <w:tcBorders>
              <w:top w:val="single" w:sz="4" w:space="0" w:color="595959"/>
              <w:left w:val="single" w:sz="4" w:space="0" w:color="000000"/>
              <w:bottom w:val="single" w:sz="4" w:space="0" w:color="000000"/>
              <w:right w:val="single" w:sz="4" w:space="0" w:color="000000"/>
            </w:tcBorders>
            <w:shd w:val="clear" w:color="auto" w:fill="A6A6A6"/>
            <w:vAlign w:val="center"/>
            <w:hideMark/>
          </w:tcPr>
          <w:p w14:paraId="39D0B4AA" w14:textId="77777777" w:rsidR="00207A33" w:rsidRPr="005D4A8C" w:rsidRDefault="00207A33" w:rsidP="00143409">
            <w:pPr>
              <w:pStyle w:val="Prrafodelista"/>
              <w:spacing w:before="100" w:beforeAutospacing="1" w:after="100" w:afterAutospacing="1" w:line="276" w:lineRule="auto"/>
              <w:ind w:left="0"/>
              <w:jc w:val="center"/>
              <w:rPr>
                <w:rFonts w:ascii="Noto Sans" w:hAnsi="Noto Sans" w:cs="Noto Sans"/>
                <w:sz w:val="22"/>
                <w:szCs w:val="22"/>
              </w:rPr>
            </w:pPr>
            <w:r>
              <w:rPr>
                <w:rFonts w:ascii="Noto Sans" w:hAnsi="Noto Sans" w:cs="Noto Sans"/>
                <w:b/>
                <w:sz w:val="22"/>
                <w:szCs w:val="22"/>
              </w:rPr>
              <w:t>180</w:t>
            </w:r>
          </w:p>
        </w:tc>
      </w:tr>
    </w:tbl>
    <w:p w14:paraId="7E32B838" w14:textId="61FEA452"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 Asimismo, en términos del artículo 45 fracción VIII de la Ley de Adquisiciones, Arrendamientos y Servicios del Sector Público el arrendamiento será sin opción a compra.</w:t>
      </w:r>
    </w:p>
    <w:p w14:paraId="7AD249CE" w14:textId="77777777" w:rsidR="0070207E" w:rsidRDefault="0070207E" w:rsidP="0070207E">
      <w:pPr>
        <w:pStyle w:val="Prrafodelista"/>
        <w:numPr>
          <w:ilvl w:val="0"/>
          <w:numId w:val="4"/>
        </w:numPr>
        <w:tabs>
          <w:tab w:val="left" w:pos="851"/>
        </w:tabs>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Criterio de evaluación de las proposiciones conforme a lo dispuesto por los artículos 51, 52 y 53 del RLAASSP.</w:t>
      </w:r>
    </w:p>
    <w:p w14:paraId="3AC01E2C" w14:textId="77777777"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Criterio de Evaluación Binario</w:t>
      </w:r>
    </w:p>
    <w:p w14:paraId="77524311"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presente procedimiento de contratación se llevará a cabo a través del criterio de evaluación BINARIO, es decir, CUMPLE o NO CUMPLE, de conformidad con lo señalado en el artículo 36 Bis, fracción II de la LAASSP y 51 de su Reglamento.</w:t>
      </w:r>
    </w:p>
    <w:p w14:paraId="29E3CF26" w14:textId="77777777"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Propuesta Técnica</w:t>
      </w:r>
    </w:p>
    <w:p w14:paraId="238EB4E8"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participante en su propuesta técnica deberá incluir la siguiente documentación:</w:t>
      </w:r>
    </w:p>
    <w:p w14:paraId="34BEE26D" w14:textId="77777777" w:rsidR="0070207E" w:rsidRDefault="0070207E" w:rsidP="0070207E">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Anexo Técnico y Anexos que lo integran en papel membretado de la empresa firmado por su representante legal, en el que indique que está en condiciones de proporcionar al Instituto el arrendamiento requerido.</w:t>
      </w:r>
    </w:p>
    <w:p w14:paraId="1A0147A4" w14:textId="77777777" w:rsidR="0070207E" w:rsidRDefault="0070207E" w:rsidP="0070207E">
      <w:pPr>
        <w:pStyle w:val="Prrafodelista"/>
        <w:spacing w:before="100" w:beforeAutospacing="1" w:after="100" w:afterAutospacing="1" w:line="276" w:lineRule="auto"/>
        <w:ind w:left="709" w:hanging="122"/>
        <w:jc w:val="both"/>
        <w:rPr>
          <w:rFonts w:ascii="Noto Sans" w:hAnsi="Noto Sans" w:cs="Noto Sans"/>
          <w:sz w:val="22"/>
          <w:szCs w:val="22"/>
        </w:rPr>
      </w:pPr>
    </w:p>
    <w:p w14:paraId="3E262277" w14:textId="77777777" w:rsidR="0070207E" w:rsidRDefault="0070207E" w:rsidP="0070207E">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Términos y Condiciones y Anexos que lo integran en papel membretado de la empresa firmado por su representante legal, en el que indique que está en condiciones de proporcionar al Instituto el arrendamiento requerido.</w:t>
      </w:r>
    </w:p>
    <w:p w14:paraId="5804F86F" w14:textId="77777777" w:rsidR="0070207E" w:rsidRDefault="0070207E" w:rsidP="0070207E">
      <w:pPr>
        <w:pStyle w:val="Prrafodelista"/>
        <w:spacing w:before="100" w:beforeAutospacing="1" w:after="100" w:afterAutospacing="1" w:line="276" w:lineRule="auto"/>
        <w:ind w:left="709" w:hanging="122"/>
        <w:jc w:val="both"/>
        <w:rPr>
          <w:rFonts w:ascii="Noto Sans" w:hAnsi="Noto Sans" w:cs="Noto Sans"/>
          <w:sz w:val="22"/>
          <w:szCs w:val="22"/>
        </w:rPr>
      </w:pPr>
    </w:p>
    <w:p w14:paraId="51BBA5EC" w14:textId="77777777" w:rsidR="0070207E" w:rsidRDefault="0070207E" w:rsidP="0070207E">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Currículum del (los) licitante (s), que especifique lista de sus principales clientes señalando como mínimo: a) nombre del cliente, b) nombre de contacto, c) puesto, d) teléfonos, e) correo electrónico, f) nombre del arrendamiento, g) estatus del arrendamiento. El IMSS se reserva el derecho de verificar los datos proporcionados. </w:t>
      </w:r>
    </w:p>
    <w:p w14:paraId="26D92248" w14:textId="77777777" w:rsidR="0070207E" w:rsidRDefault="0070207E" w:rsidP="0070207E">
      <w:pPr>
        <w:pStyle w:val="Prrafodelista"/>
        <w:tabs>
          <w:tab w:val="left" w:pos="0"/>
          <w:tab w:val="left" w:pos="284"/>
          <w:tab w:val="left" w:pos="426"/>
          <w:tab w:val="left" w:pos="993"/>
        </w:tabs>
        <w:spacing w:before="100" w:beforeAutospacing="1" w:after="100" w:afterAutospacing="1" w:line="276" w:lineRule="auto"/>
        <w:ind w:left="709" w:hanging="122"/>
        <w:jc w:val="both"/>
        <w:rPr>
          <w:rFonts w:ascii="Noto Sans" w:hAnsi="Noto Sans" w:cs="Noto Sans"/>
          <w:sz w:val="22"/>
          <w:szCs w:val="22"/>
        </w:rPr>
      </w:pPr>
    </w:p>
    <w:p w14:paraId="7304EBEF" w14:textId="77777777" w:rsidR="0070207E" w:rsidRDefault="0070207E" w:rsidP="0070207E">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lastRenderedPageBreak/>
        <w:t>Documento del esquema estructural de la organización de los Recursos Humanos con que prestará el Arrendamiento, en dicho esquema deberá considerar un supervisor o gerente y un ejecutivo de cuenta.</w:t>
      </w:r>
    </w:p>
    <w:p w14:paraId="1EDC307A" w14:textId="77777777" w:rsidR="0070207E" w:rsidRDefault="0070207E" w:rsidP="0070207E">
      <w:pPr>
        <w:pStyle w:val="Prrafodelista"/>
        <w:rPr>
          <w:rFonts w:ascii="Noto Sans" w:hAnsi="Noto Sans" w:cs="Noto Sans"/>
          <w:sz w:val="22"/>
          <w:szCs w:val="22"/>
        </w:rPr>
      </w:pPr>
    </w:p>
    <w:p w14:paraId="003C8D85" w14:textId="77777777" w:rsidR="0070207E" w:rsidRDefault="0070207E" w:rsidP="00D12CB9">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El supervisor o gerente y ejecutivo de cuenta deberán contar con por lo menos 1 (un) año de experiencia en administración de flotilla vehicular o Arrendamiento similar a fin de coordinar el Arrendamiento a nivel nacional, lo cual deberá acreditarse con currículum vitae del recurso propuesto. </w:t>
      </w:r>
    </w:p>
    <w:p w14:paraId="2E0DC896" w14:textId="77777777" w:rsidR="0070207E" w:rsidRDefault="0070207E" w:rsidP="0070207E">
      <w:pPr>
        <w:pStyle w:val="Prrafodelista"/>
        <w:tabs>
          <w:tab w:val="left" w:pos="0"/>
          <w:tab w:val="left" w:pos="284"/>
          <w:tab w:val="left" w:pos="426"/>
          <w:tab w:val="left" w:pos="993"/>
        </w:tabs>
        <w:spacing w:before="100" w:beforeAutospacing="1" w:after="100" w:afterAutospacing="1" w:line="276" w:lineRule="auto"/>
        <w:ind w:left="947"/>
        <w:jc w:val="both"/>
        <w:rPr>
          <w:rFonts w:ascii="Noto Sans" w:hAnsi="Noto Sans" w:cs="Noto Sans"/>
          <w:sz w:val="22"/>
          <w:szCs w:val="22"/>
        </w:rPr>
      </w:pPr>
    </w:p>
    <w:p w14:paraId="61D4EED8" w14:textId="605CAE7C" w:rsidR="0070207E" w:rsidRDefault="0070207E" w:rsidP="00D12CB9">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(los) licitantes (s) deberán presentar fichas técnicas, folletos, catálogos o fotografías del arrendamiento propuesto</w:t>
      </w:r>
      <w:r w:rsidR="001B06BB">
        <w:rPr>
          <w:rFonts w:ascii="Noto Sans" w:hAnsi="Noto Sans" w:cs="Noto Sans"/>
          <w:sz w:val="22"/>
          <w:szCs w:val="22"/>
        </w:rPr>
        <w:t xml:space="preserve"> en español o una traducción simple al español</w:t>
      </w:r>
      <w:r>
        <w:rPr>
          <w:rFonts w:ascii="Noto Sans" w:hAnsi="Noto Sans" w:cs="Noto Sans"/>
          <w:sz w:val="22"/>
          <w:szCs w:val="22"/>
        </w:rPr>
        <w:t>.</w:t>
      </w:r>
    </w:p>
    <w:p w14:paraId="40DBC037" w14:textId="77777777" w:rsidR="0070207E" w:rsidRDefault="0070207E" w:rsidP="0070207E">
      <w:pPr>
        <w:pStyle w:val="Prrafodelista"/>
        <w:spacing w:line="276" w:lineRule="auto"/>
        <w:rPr>
          <w:rFonts w:ascii="Noto Sans" w:hAnsi="Noto Sans" w:cs="Noto Sans"/>
          <w:sz w:val="22"/>
          <w:szCs w:val="22"/>
        </w:rPr>
      </w:pPr>
    </w:p>
    <w:p w14:paraId="4969DF76" w14:textId="77777777" w:rsidR="0070207E" w:rsidRDefault="0070207E" w:rsidP="00D12CB9">
      <w:pPr>
        <w:pStyle w:val="Prrafodelista"/>
        <w:numPr>
          <w:ilvl w:val="0"/>
          <w:numId w:val="7"/>
        </w:num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(los) licitantes (s) deberán presentar por lo menos 1 (un) contrato en el que demuestre haber realizado arrendamientos similares al requerido, dentro de los 5 años anteriores al presente, así como la liberación de fianza respectiva, o una carta de satisfacción que acredite el cumplimiento del(os) contrato (s) que exhiban.</w:t>
      </w:r>
    </w:p>
    <w:p w14:paraId="7DAE97C4" w14:textId="77777777" w:rsidR="0070207E" w:rsidRDefault="0070207E" w:rsidP="0070207E">
      <w:pPr>
        <w:pStyle w:val="Prrafodelista"/>
        <w:tabs>
          <w:tab w:val="left" w:pos="0"/>
          <w:tab w:val="left" w:pos="284"/>
          <w:tab w:val="left" w:pos="426"/>
          <w:tab w:val="left" w:pos="993"/>
        </w:tabs>
        <w:spacing w:before="100" w:beforeAutospacing="1" w:after="100" w:afterAutospacing="1" w:line="276" w:lineRule="auto"/>
        <w:ind w:left="947"/>
        <w:jc w:val="both"/>
        <w:rPr>
          <w:rFonts w:ascii="Noto Sans" w:hAnsi="Noto Sans" w:cs="Noto Sans"/>
          <w:sz w:val="22"/>
          <w:szCs w:val="22"/>
        </w:rPr>
      </w:pPr>
    </w:p>
    <w:p w14:paraId="2E013B9B"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sz w:val="22"/>
          <w:szCs w:val="22"/>
        </w:rPr>
      </w:pPr>
      <w:r>
        <w:rPr>
          <w:rFonts w:ascii="Noto Sans" w:hAnsi="Noto Sans" w:cs="Noto Sans"/>
          <w:b/>
          <w:bCs/>
          <w:sz w:val="22"/>
          <w:szCs w:val="22"/>
        </w:rPr>
        <w:t xml:space="preserve">Licencias, Permisos, Registros, Certificados o Autorizaciones que debe cumplir o aplicarse </w:t>
      </w:r>
      <w:r>
        <w:rPr>
          <w:rFonts w:ascii="Noto Sans" w:hAnsi="Noto Sans" w:cs="Noto Sans"/>
          <w:b/>
          <w:bCs/>
          <w:sz w:val="22"/>
          <w:szCs w:val="22"/>
        </w:rPr>
        <w:tab/>
        <w:t>al arrendamiento a contratar.</w:t>
      </w:r>
    </w:p>
    <w:p w14:paraId="00587777"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EL PROVEEDOR deberá contar con las licencias, permisos y/o autorizaciones requeridas por las autoridades competentes para el arrendamiento de los vehículos, descritas en el inciso </w:t>
      </w:r>
      <w:r>
        <w:rPr>
          <w:rFonts w:ascii="Noto Sans" w:hAnsi="Noto Sans" w:cs="Noto Sans"/>
          <w:b/>
          <w:sz w:val="22"/>
          <w:szCs w:val="22"/>
        </w:rPr>
        <w:t xml:space="preserve">“b) </w:t>
      </w:r>
      <w:r>
        <w:rPr>
          <w:rFonts w:ascii="Noto Sans" w:hAnsi="Noto Sans" w:cs="Noto Sans"/>
          <w:b/>
          <w:bCs/>
          <w:sz w:val="22"/>
          <w:szCs w:val="22"/>
        </w:rPr>
        <w:t xml:space="preserve">Plazo de entrega del arrendamiento, indicando en su caso, el calendario con programa y condiciones de entrega que corresponda” </w:t>
      </w:r>
      <w:r>
        <w:rPr>
          <w:rFonts w:ascii="Noto Sans" w:hAnsi="Noto Sans" w:cs="Noto Sans"/>
          <w:bCs/>
          <w:sz w:val="22"/>
          <w:szCs w:val="22"/>
        </w:rPr>
        <w:t>de los presentes Términos y Condiciones.</w:t>
      </w:r>
    </w:p>
    <w:p w14:paraId="5CEBAEA6" w14:textId="77777777" w:rsidR="0070207E" w:rsidRDefault="0070207E" w:rsidP="0070207E">
      <w:pPr>
        <w:pStyle w:val="Prrafodelista"/>
        <w:numPr>
          <w:ilvl w:val="0"/>
          <w:numId w:val="4"/>
        </w:numPr>
        <w:tabs>
          <w:tab w:val="left" w:pos="851"/>
        </w:tabs>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 xml:space="preserve">Documentación técnica necesaria como pueden ser: folletos, catálogos, fotografías, manuales, entre otros, en caso de que se requieran para comprobar sus especificaciones. </w:t>
      </w:r>
    </w:p>
    <w:p w14:paraId="58980CC4"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EL PROVEEDOR deberá presentar las fichas técnicas, folletos, catálogos o fotografías del arrendamiento propuesto en español o una traducción simple al español.</w:t>
      </w:r>
    </w:p>
    <w:p w14:paraId="5C2EAA18"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sz w:val="22"/>
          <w:szCs w:val="22"/>
        </w:rPr>
      </w:pPr>
      <w:r>
        <w:rPr>
          <w:rFonts w:ascii="Noto Sans" w:hAnsi="Noto Sans" w:cs="Noto Sans"/>
          <w:b/>
          <w:bCs/>
          <w:sz w:val="22"/>
          <w:szCs w:val="22"/>
        </w:rPr>
        <w:t>Visitas a las Instalaciones Institucionales, donde se suministrarán o colocarán los bienes o donde prestarán los arrendamientos, en su caso.</w:t>
      </w:r>
    </w:p>
    <w:p w14:paraId="05405455" w14:textId="77777777" w:rsidR="0070207E" w:rsidRDefault="0070207E" w:rsidP="0070207E">
      <w:pPr>
        <w:autoSpaceDE w:val="0"/>
        <w:autoSpaceDN w:val="0"/>
        <w:adjustRightInd w:val="0"/>
        <w:spacing w:before="100" w:beforeAutospacing="1" w:after="100" w:afterAutospacing="1" w:line="276" w:lineRule="auto"/>
        <w:jc w:val="both"/>
        <w:rPr>
          <w:rFonts w:ascii="Noto Sans" w:eastAsia="Aptos" w:hAnsi="Noto Sans" w:cs="Noto Sans"/>
          <w:sz w:val="22"/>
          <w:szCs w:val="22"/>
          <w:lang w:val="es-MX"/>
        </w:rPr>
      </w:pPr>
      <w:r>
        <w:rPr>
          <w:rFonts w:ascii="Noto Sans" w:eastAsia="Aptos" w:hAnsi="Noto Sans" w:cs="Noto Sans"/>
          <w:sz w:val="22"/>
          <w:szCs w:val="22"/>
          <w:lang w:val="es-MX"/>
        </w:rPr>
        <w:t>No aplica.</w:t>
      </w:r>
    </w:p>
    <w:p w14:paraId="0FEFECCA" w14:textId="77777777" w:rsidR="0070207E" w:rsidRDefault="0070207E" w:rsidP="0070207E">
      <w:pPr>
        <w:pStyle w:val="Prrafodelista"/>
        <w:numPr>
          <w:ilvl w:val="0"/>
          <w:numId w:val="4"/>
        </w:numPr>
        <w:spacing w:before="100" w:beforeAutospacing="1" w:after="100" w:afterAutospacing="1" w:line="276" w:lineRule="auto"/>
        <w:jc w:val="both"/>
        <w:rPr>
          <w:rFonts w:ascii="Noto Sans" w:eastAsia="Aptos" w:hAnsi="Noto Sans" w:cs="Noto Sans"/>
          <w:sz w:val="22"/>
          <w:szCs w:val="22"/>
        </w:rPr>
      </w:pPr>
      <w:r>
        <w:rPr>
          <w:rFonts w:ascii="Noto Sans" w:hAnsi="Noto Sans" w:cs="Noto Sans"/>
          <w:b/>
          <w:bCs/>
          <w:sz w:val="22"/>
          <w:szCs w:val="22"/>
        </w:rPr>
        <w:lastRenderedPageBreak/>
        <w:t xml:space="preserve">Si se requiere efectuar visitas a las instalaciones de los licitantes. Se deberá precisar puntualmente, el objeto y el resultado que se espera obtener de la misma, a efecto de que se plasme en la convocatoria.  </w:t>
      </w:r>
    </w:p>
    <w:p w14:paraId="025BC5CC" w14:textId="77777777" w:rsidR="0070207E" w:rsidRDefault="0070207E" w:rsidP="0070207E">
      <w:pPr>
        <w:autoSpaceDE w:val="0"/>
        <w:autoSpaceDN w:val="0"/>
        <w:adjustRightInd w:val="0"/>
        <w:spacing w:before="100" w:beforeAutospacing="1" w:after="100" w:afterAutospacing="1" w:line="276" w:lineRule="auto"/>
        <w:jc w:val="both"/>
        <w:rPr>
          <w:rFonts w:ascii="Noto Sans" w:eastAsia="Aptos" w:hAnsi="Noto Sans" w:cs="Noto Sans"/>
          <w:sz w:val="22"/>
          <w:szCs w:val="22"/>
          <w:lang w:val="es-MX"/>
        </w:rPr>
      </w:pPr>
      <w:r>
        <w:rPr>
          <w:rFonts w:ascii="Noto Sans" w:eastAsia="Aptos" w:hAnsi="Noto Sans" w:cs="Noto Sans"/>
          <w:sz w:val="22"/>
          <w:szCs w:val="22"/>
          <w:lang w:val="es-MX"/>
        </w:rPr>
        <w:t>No aplica.</w:t>
      </w:r>
    </w:p>
    <w:p w14:paraId="15BFD05E" w14:textId="77777777" w:rsidR="0070207E" w:rsidRDefault="0070207E" w:rsidP="0070207E">
      <w:pPr>
        <w:pStyle w:val="Prrafodelista"/>
        <w:numPr>
          <w:ilvl w:val="0"/>
          <w:numId w:val="4"/>
        </w:numPr>
        <w:spacing w:before="100" w:beforeAutospacing="1" w:after="100" w:afterAutospacing="1" w:line="276" w:lineRule="auto"/>
        <w:jc w:val="both"/>
        <w:rPr>
          <w:rFonts w:ascii="Noto Sans" w:eastAsia="Aptos" w:hAnsi="Noto Sans" w:cs="Noto Sans"/>
          <w:b/>
          <w:bCs/>
          <w:sz w:val="22"/>
          <w:szCs w:val="22"/>
        </w:rPr>
      </w:pPr>
      <w:r>
        <w:rPr>
          <w:rFonts w:ascii="Noto Sans" w:hAnsi="Noto Sans" w:cs="Noto Sans"/>
          <w:b/>
          <w:bCs/>
          <w:sz w:val="22"/>
          <w:szCs w:val="22"/>
        </w:rPr>
        <w:t>Las penas convencionales y deducciones al pago de conformidad con lo dispuesto en el lineamiento 5.5.8 de las POBALINES.</w:t>
      </w:r>
    </w:p>
    <w:p w14:paraId="51F688B9" w14:textId="77777777" w:rsidR="0070207E" w:rsidRPr="00647BE5" w:rsidRDefault="0070207E" w:rsidP="0070207E">
      <w:pPr>
        <w:tabs>
          <w:tab w:val="left" w:pos="567"/>
        </w:tabs>
        <w:spacing w:before="100" w:beforeAutospacing="1" w:after="100" w:afterAutospacing="1" w:line="276" w:lineRule="auto"/>
        <w:jc w:val="both"/>
        <w:rPr>
          <w:rFonts w:ascii="Noto Sans" w:hAnsi="Noto Sans" w:cs="Noto Sans"/>
          <w:sz w:val="22"/>
          <w:szCs w:val="22"/>
          <w:u w:val="single"/>
        </w:rPr>
      </w:pPr>
      <w:r w:rsidRPr="00647BE5">
        <w:rPr>
          <w:rFonts w:ascii="Noto Sans" w:hAnsi="Noto Sans" w:cs="Noto Sans"/>
          <w:sz w:val="22"/>
          <w:szCs w:val="22"/>
          <w:u w:val="single"/>
        </w:rPr>
        <w:t>Penas Convencionales</w:t>
      </w:r>
    </w:p>
    <w:p w14:paraId="2A8F9A55" w14:textId="22D0D484" w:rsidR="000B286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 xml:space="preserve">De conformidad con los artículos 53, 85 fracción V de la Ley de Adquisiciones, Arrendamientos y Servicios del Sector Público (LAASSP), 95 y 96 de su Reglamento; así como el numeral 5.5.8 de las Políticas, Bases y Lineamientos en Materia de Adquisiciones, Arrendamientos y Servicios (POBALINES),  la penalización por atraso en el inicio de la prestación del arrendamiento será determinada en función de lo establecido en el inciso “b) </w:t>
      </w:r>
      <w:r w:rsidRPr="00647BE5">
        <w:rPr>
          <w:rFonts w:ascii="Noto Sans" w:hAnsi="Noto Sans" w:cs="Noto Sans"/>
          <w:bCs/>
          <w:sz w:val="22"/>
          <w:szCs w:val="22"/>
        </w:rPr>
        <w:t>Plazo de entrega del arrendamiento, indicando en su caso, el calendario con programa y condiciones de entrega que corresponda” d</w:t>
      </w:r>
      <w:r w:rsidRPr="00647BE5">
        <w:rPr>
          <w:rFonts w:ascii="Noto Sans" w:hAnsi="Noto Sans" w:cs="Noto Sans"/>
          <w:sz w:val="22"/>
          <w:szCs w:val="22"/>
        </w:rPr>
        <w:t>e los presentes Términos y Condiciones, por lo que se aplicará una pena convencional del 1% (uno por ciento) sobre el precio unitario mensual del vehículo, por cada día natural de atraso.</w:t>
      </w:r>
    </w:p>
    <w:p w14:paraId="5756E1D6"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EL INSTITUTO, aplicará una pena convencional a EL PROVEEDOR por el incumplimiento en la entrada en operación al inicio del arrendamiento del monitorio y seguimiento en línea vía internet para la administración del arrendamiento correspondiente al 1% (uno por ciento) sobre el precio unitario mensual del vehículo, por cada día natural de atraso.</w:t>
      </w:r>
    </w:p>
    <w:p w14:paraId="3B22ACC7" w14:textId="65EDC665" w:rsidR="0070207E" w:rsidRPr="000B3F94"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 xml:space="preserve">Las penas convencionales serán determinadas, calculadas, aplicadas a EL PROVEEDOR por el Administrador del Contrato, tomando como base las notificaciones que para tal efecto hayan realizado los Auxiliares del Administrador </w:t>
      </w:r>
      <w:r w:rsidR="00AF2845" w:rsidRPr="00647BE5">
        <w:rPr>
          <w:rFonts w:ascii="Noto Sans" w:hAnsi="Noto Sans" w:cs="Noto Sans"/>
          <w:sz w:val="22"/>
          <w:szCs w:val="22"/>
        </w:rPr>
        <w:t>del Contrato en los OOAD, UMAE,</w:t>
      </w:r>
      <w:r w:rsidR="0033349D" w:rsidRPr="00647BE5">
        <w:rPr>
          <w:rFonts w:ascii="Noto Sans" w:hAnsi="Noto Sans" w:cs="Noto Sans"/>
          <w:sz w:val="22"/>
          <w:szCs w:val="22"/>
        </w:rPr>
        <w:t xml:space="preserve"> Nivel Central y Centros Vacacionales, </w:t>
      </w:r>
      <w:r w:rsidRPr="00647BE5">
        <w:rPr>
          <w:rFonts w:ascii="Noto Sans" w:hAnsi="Noto Sans" w:cs="Noto Sans"/>
          <w:sz w:val="22"/>
          <w:szCs w:val="22"/>
        </w:rPr>
        <w:t>quienes serán los responsables de verificar que se reciban los vehículos en estricto apego a lo estipulado en el contrato respectivo. Cualquier omisión de notificación por parte de los Auxiliares del Administrador del Contrato, será bajo su más estricta responsabilidad. EL PROVEEDOR cubrirá la pena convencional, mediante el descuento en la factura correspondiente del arrendamiento prestado con atraso.</w:t>
      </w:r>
    </w:p>
    <w:p w14:paraId="3C4B268F"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 xml:space="preserve">EL INSTITUTO a través del Administrador del Contrato, informará por escrito a EL PROVEEDOR el cálculo de la pena correspondiente indicando el tiempo de atraso, así como la base para su cálculo </w:t>
      </w:r>
      <w:r w:rsidRPr="00647BE5">
        <w:rPr>
          <w:rFonts w:ascii="Noto Sans" w:hAnsi="Noto Sans" w:cs="Noto Sans"/>
          <w:sz w:val="22"/>
          <w:szCs w:val="22"/>
        </w:rPr>
        <w:lastRenderedPageBreak/>
        <w:t>y el monto de la pena a que se haya hecho acreedor, tomando en consideración la siguiente fórmula:</w:t>
      </w:r>
    </w:p>
    <w:p w14:paraId="50E415B5" w14:textId="77777777" w:rsidR="0070207E" w:rsidRPr="00647BE5" w:rsidRDefault="0070207E" w:rsidP="0070207E">
      <w:pPr>
        <w:pStyle w:val="Default"/>
        <w:tabs>
          <w:tab w:val="left" w:pos="0"/>
          <w:tab w:val="left" w:pos="284"/>
        </w:tabs>
        <w:spacing w:line="276" w:lineRule="auto"/>
        <w:ind w:left="357"/>
        <w:jc w:val="both"/>
        <w:rPr>
          <w:rFonts w:ascii="Noto Sans" w:hAnsi="Noto Sans" w:cs="Noto Sans"/>
          <w:b/>
          <w:i/>
          <w:color w:val="auto"/>
          <w:sz w:val="22"/>
          <w:szCs w:val="22"/>
        </w:rPr>
      </w:pPr>
      <w:proofErr w:type="spellStart"/>
      <w:r w:rsidRPr="00647BE5">
        <w:rPr>
          <w:rFonts w:ascii="Noto Sans" w:hAnsi="Noto Sans" w:cs="Noto Sans"/>
          <w:b/>
          <w:i/>
          <w:color w:val="auto"/>
          <w:sz w:val="22"/>
          <w:szCs w:val="22"/>
        </w:rPr>
        <w:t>Pca</w:t>
      </w:r>
      <w:proofErr w:type="spellEnd"/>
      <w:r w:rsidRPr="00647BE5">
        <w:rPr>
          <w:rFonts w:ascii="Noto Sans" w:hAnsi="Noto Sans" w:cs="Noto Sans"/>
          <w:b/>
          <w:i/>
          <w:color w:val="auto"/>
          <w:sz w:val="22"/>
          <w:szCs w:val="22"/>
        </w:rPr>
        <w:t>= (%d) (</w:t>
      </w:r>
      <w:proofErr w:type="spellStart"/>
      <w:r w:rsidRPr="00647BE5">
        <w:rPr>
          <w:rFonts w:ascii="Noto Sans" w:hAnsi="Noto Sans" w:cs="Noto Sans"/>
          <w:b/>
          <w:i/>
          <w:color w:val="auto"/>
          <w:sz w:val="22"/>
          <w:szCs w:val="22"/>
        </w:rPr>
        <w:t>nda</w:t>
      </w:r>
      <w:proofErr w:type="spellEnd"/>
      <w:r w:rsidRPr="00647BE5">
        <w:rPr>
          <w:rFonts w:ascii="Noto Sans" w:hAnsi="Noto Sans" w:cs="Noto Sans"/>
          <w:b/>
          <w:i/>
          <w:color w:val="auto"/>
          <w:sz w:val="22"/>
          <w:szCs w:val="22"/>
        </w:rPr>
        <w:t>) (</w:t>
      </w:r>
      <w:proofErr w:type="spellStart"/>
      <w:r w:rsidRPr="00647BE5">
        <w:rPr>
          <w:rFonts w:ascii="Noto Sans" w:hAnsi="Noto Sans" w:cs="Noto Sans"/>
          <w:b/>
          <w:i/>
          <w:color w:val="auto"/>
          <w:sz w:val="22"/>
          <w:szCs w:val="22"/>
        </w:rPr>
        <w:t>vspa</w:t>
      </w:r>
      <w:proofErr w:type="spellEnd"/>
      <w:r w:rsidRPr="00647BE5">
        <w:rPr>
          <w:rFonts w:ascii="Noto Sans" w:hAnsi="Noto Sans" w:cs="Noto Sans"/>
          <w:b/>
          <w:i/>
          <w:color w:val="auto"/>
          <w:sz w:val="22"/>
          <w:szCs w:val="22"/>
        </w:rPr>
        <w:t>)</w:t>
      </w:r>
    </w:p>
    <w:p w14:paraId="59219772" w14:textId="77777777" w:rsidR="0070207E" w:rsidRPr="00647BE5" w:rsidRDefault="0070207E" w:rsidP="0070207E">
      <w:pPr>
        <w:pStyle w:val="Default"/>
        <w:tabs>
          <w:tab w:val="left" w:pos="0"/>
          <w:tab w:val="left" w:pos="284"/>
        </w:tabs>
        <w:spacing w:line="276" w:lineRule="auto"/>
        <w:ind w:left="357"/>
        <w:jc w:val="both"/>
        <w:rPr>
          <w:rFonts w:ascii="Noto Sans" w:hAnsi="Noto Sans" w:cs="Noto Sans"/>
          <w:b/>
          <w:i/>
          <w:color w:val="auto"/>
          <w:sz w:val="22"/>
          <w:szCs w:val="22"/>
        </w:rPr>
      </w:pPr>
      <w:r w:rsidRPr="00647BE5">
        <w:rPr>
          <w:rFonts w:ascii="Noto Sans" w:hAnsi="Noto Sans" w:cs="Noto Sans"/>
          <w:b/>
          <w:i/>
          <w:color w:val="auto"/>
          <w:sz w:val="22"/>
          <w:szCs w:val="22"/>
        </w:rPr>
        <w:t>Dónde:</w:t>
      </w:r>
    </w:p>
    <w:p w14:paraId="78BBD052" w14:textId="77777777" w:rsidR="0070207E" w:rsidRPr="00647BE5" w:rsidRDefault="0070207E" w:rsidP="0070207E">
      <w:pPr>
        <w:pStyle w:val="Default"/>
        <w:tabs>
          <w:tab w:val="left" w:pos="0"/>
          <w:tab w:val="left" w:pos="284"/>
        </w:tabs>
        <w:spacing w:line="276" w:lineRule="auto"/>
        <w:ind w:left="357"/>
        <w:jc w:val="both"/>
        <w:rPr>
          <w:rFonts w:ascii="Noto Sans" w:hAnsi="Noto Sans" w:cs="Noto Sans"/>
          <w:b/>
          <w:i/>
          <w:color w:val="auto"/>
          <w:sz w:val="22"/>
          <w:szCs w:val="22"/>
        </w:rPr>
      </w:pPr>
      <w:r w:rsidRPr="00647BE5">
        <w:rPr>
          <w:rFonts w:ascii="Noto Sans" w:hAnsi="Noto Sans" w:cs="Noto Sans"/>
          <w:b/>
          <w:i/>
          <w:color w:val="auto"/>
          <w:sz w:val="22"/>
          <w:szCs w:val="22"/>
        </w:rPr>
        <w:t>%d=porcentaje determinado en la convocatoria de licitación, invitación a cuando menos tres personas, cotización contrato o pedido por cada día de atraso en el inicio de la prestación del arrendamiento, considerando el rango señalado en el inciso “b”.</w:t>
      </w:r>
    </w:p>
    <w:p w14:paraId="5833C6CF" w14:textId="77777777" w:rsidR="0070207E" w:rsidRPr="00647BE5" w:rsidRDefault="0070207E" w:rsidP="0070207E">
      <w:pPr>
        <w:pStyle w:val="Default"/>
        <w:tabs>
          <w:tab w:val="left" w:pos="0"/>
          <w:tab w:val="left" w:pos="284"/>
        </w:tabs>
        <w:spacing w:line="276" w:lineRule="auto"/>
        <w:ind w:left="357"/>
        <w:jc w:val="both"/>
        <w:rPr>
          <w:rFonts w:ascii="Noto Sans" w:hAnsi="Noto Sans" w:cs="Noto Sans"/>
          <w:b/>
          <w:i/>
          <w:color w:val="auto"/>
          <w:sz w:val="22"/>
          <w:szCs w:val="22"/>
        </w:rPr>
      </w:pPr>
      <w:proofErr w:type="spellStart"/>
      <w:r w:rsidRPr="00647BE5">
        <w:rPr>
          <w:rFonts w:ascii="Noto Sans" w:hAnsi="Noto Sans" w:cs="Noto Sans"/>
          <w:b/>
          <w:i/>
          <w:color w:val="auto"/>
          <w:sz w:val="22"/>
          <w:szCs w:val="22"/>
        </w:rPr>
        <w:t>pca</w:t>
      </w:r>
      <w:proofErr w:type="spellEnd"/>
      <w:r w:rsidRPr="00647BE5">
        <w:rPr>
          <w:rFonts w:ascii="Noto Sans" w:hAnsi="Noto Sans" w:cs="Noto Sans"/>
          <w:b/>
          <w:i/>
          <w:color w:val="auto"/>
          <w:sz w:val="22"/>
          <w:szCs w:val="22"/>
        </w:rPr>
        <w:t>= pena convencional aplicable.</w:t>
      </w:r>
    </w:p>
    <w:p w14:paraId="555ED820" w14:textId="77777777" w:rsidR="0070207E" w:rsidRPr="00647BE5" w:rsidRDefault="0070207E" w:rsidP="0070207E">
      <w:pPr>
        <w:pStyle w:val="Default"/>
        <w:tabs>
          <w:tab w:val="left" w:pos="0"/>
          <w:tab w:val="left" w:pos="284"/>
        </w:tabs>
        <w:spacing w:line="276" w:lineRule="auto"/>
        <w:ind w:left="357"/>
        <w:jc w:val="both"/>
        <w:rPr>
          <w:rFonts w:ascii="Noto Sans" w:hAnsi="Noto Sans" w:cs="Noto Sans"/>
          <w:b/>
          <w:i/>
          <w:color w:val="auto"/>
          <w:sz w:val="22"/>
          <w:szCs w:val="22"/>
        </w:rPr>
      </w:pPr>
      <w:proofErr w:type="spellStart"/>
      <w:r w:rsidRPr="00647BE5">
        <w:rPr>
          <w:rFonts w:ascii="Noto Sans" w:hAnsi="Noto Sans" w:cs="Noto Sans"/>
          <w:b/>
          <w:i/>
          <w:color w:val="auto"/>
          <w:sz w:val="22"/>
          <w:szCs w:val="22"/>
        </w:rPr>
        <w:t>nda</w:t>
      </w:r>
      <w:proofErr w:type="spellEnd"/>
      <w:r w:rsidRPr="00647BE5">
        <w:rPr>
          <w:rFonts w:ascii="Noto Sans" w:hAnsi="Noto Sans" w:cs="Noto Sans"/>
          <w:b/>
          <w:i/>
          <w:color w:val="auto"/>
          <w:sz w:val="22"/>
          <w:szCs w:val="22"/>
        </w:rPr>
        <w:t>= número de días de atraso.</w:t>
      </w:r>
    </w:p>
    <w:p w14:paraId="3296372A" w14:textId="77777777" w:rsidR="0070207E" w:rsidRPr="00647BE5" w:rsidRDefault="0070207E" w:rsidP="0070207E">
      <w:pPr>
        <w:pStyle w:val="Default"/>
        <w:tabs>
          <w:tab w:val="left" w:pos="0"/>
          <w:tab w:val="left" w:pos="284"/>
        </w:tabs>
        <w:spacing w:line="276" w:lineRule="auto"/>
        <w:ind w:left="357"/>
        <w:jc w:val="both"/>
        <w:rPr>
          <w:rFonts w:ascii="Noto Sans" w:hAnsi="Noto Sans" w:cs="Noto Sans"/>
          <w:b/>
          <w:i/>
          <w:color w:val="auto"/>
          <w:sz w:val="22"/>
          <w:szCs w:val="22"/>
        </w:rPr>
      </w:pPr>
      <w:proofErr w:type="spellStart"/>
      <w:r w:rsidRPr="00647BE5">
        <w:rPr>
          <w:rFonts w:ascii="Noto Sans" w:hAnsi="Noto Sans" w:cs="Noto Sans"/>
          <w:b/>
          <w:i/>
          <w:color w:val="auto"/>
          <w:sz w:val="22"/>
          <w:szCs w:val="22"/>
        </w:rPr>
        <w:t>vspa</w:t>
      </w:r>
      <w:proofErr w:type="spellEnd"/>
      <w:r w:rsidRPr="00647BE5">
        <w:rPr>
          <w:rFonts w:ascii="Noto Sans" w:hAnsi="Noto Sans" w:cs="Noto Sans"/>
          <w:b/>
          <w:i/>
          <w:color w:val="auto"/>
          <w:sz w:val="22"/>
          <w:szCs w:val="22"/>
        </w:rPr>
        <w:t>= valor de los arrendamientos prestados con atraso sin I.V.A.</w:t>
      </w:r>
    </w:p>
    <w:p w14:paraId="47CF238B"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La acumulación de las penas convencionales no excederá del importe de la garantía de cumplimiento del presupuesto máximo del contrato respectivo, sin considerar el I.V.A., en cuyo caso, se procederá al inicio del procedimiento de rescisión del respectivo contrato.</w:t>
      </w:r>
    </w:p>
    <w:p w14:paraId="70936ACD"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Con fundamento en lo dispuesto en el artículo 95 del Reglamento de la LAASSP, el pago del Arrendamiento quedará condicionado proporcionalmente al pago que EL PROVEEDOR deba efectuar por concepto de penas convencionales por atraso en el cumplimiento de las obligaciones, en el entendido de que, si el contrato es rescindido, no procederá el cobro de dichas penas ni la contabilización de las mismas al hacer efectiva la garantía de cumplimiento.</w:t>
      </w:r>
    </w:p>
    <w:p w14:paraId="62753C79"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En ningún caso, las penas convencionales podrán negociarse en especie, independientemente de la aplicación de las penas mencionadas, EL INSTITUTO podrá en cualquier momento optar por la rescisión del contrato por incumplimiento.</w:t>
      </w:r>
    </w:p>
    <w:p w14:paraId="469DCD7E"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Independientemente de la aplicación de las penas mencionadas y con fundamento en el artículo 54 de la LAASSP, EL INSTITUTO podrá, en cualquier momento, rescindir administrativamente el contrato, cuando EL PROVEEDOR incurra en incumplimiento de las obligaciones, para lo cual se aplicará el procedimiento previsto en dicho precepto.</w:t>
      </w:r>
    </w:p>
    <w:p w14:paraId="2EE124F4"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u w:val="single"/>
        </w:rPr>
      </w:pPr>
      <w:r w:rsidRPr="00647BE5">
        <w:rPr>
          <w:rFonts w:ascii="Noto Sans" w:hAnsi="Noto Sans" w:cs="Noto Sans"/>
          <w:sz w:val="22"/>
          <w:szCs w:val="22"/>
          <w:u w:val="single"/>
        </w:rPr>
        <w:t>Deducciones</w:t>
      </w:r>
    </w:p>
    <w:p w14:paraId="332551FF" w14:textId="58EA2B65"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 xml:space="preserve">Con fundamento en lo dispuesto en el artículo 53 Bis de la LAASSP, en caso de que se presenten cumplimientos parciales o prestación deficiente del Arrendamiento, las deducciones serán calculadas, aplicadas y notificadas por escrito a EL PROVEEDOR  por el Administrador del Contrato, </w:t>
      </w:r>
      <w:r w:rsidRPr="00647BE5">
        <w:rPr>
          <w:rFonts w:ascii="Noto Sans" w:hAnsi="Noto Sans" w:cs="Noto Sans"/>
          <w:sz w:val="22"/>
          <w:szCs w:val="22"/>
        </w:rPr>
        <w:lastRenderedPageBreak/>
        <w:t xml:space="preserve">quien tomará como base las notificaciones que realicen los Auxiliares del Administrador </w:t>
      </w:r>
      <w:r w:rsidR="0033349D" w:rsidRPr="00647BE5">
        <w:rPr>
          <w:rFonts w:ascii="Noto Sans" w:hAnsi="Noto Sans" w:cs="Noto Sans"/>
          <w:sz w:val="22"/>
          <w:szCs w:val="22"/>
        </w:rPr>
        <w:t xml:space="preserve">del Contrato en los OOAD, UMAE, </w:t>
      </w:r>
      <w:r w:rsidRPr="00647BE5">
        <w:rPr>
          <w:rFonts w:ascii="Noto Sans" w:hAnsi="Noto Sans" w:cs="Noto Sans"/>
          <w:sz w:val="22"/>
          <w:szCs w:val="22"/>
        </w:rPr>
        <w:t xml:space="preserve"> Nivel Central</w:t>
      </w:r>
      <w:r w:rsidR="0033349D" w:rsidRPr="00647BE5">
        <w:rPr>
          <w:rFonts w:ascii="Noto Sans" w:hAnsi="Noto Sans" w:cs="Noto Sans"/>
          <w:sz w:val="22"/>
          <w:szCs w:val="22"/>
        </w:rPr>
        <w:t xml:space="preserve"> y Centros Vacacionales</w:t>
      </w:r>
      <w:r w:rsidRPr="00647BE5">
        <w:rPr>
          <w:rFonts w:ascii="Noto Sans" w:hAnsi="Noto Sans" w:cs="Noto Sans"/>
          <w:sz w:val="22"/>
          <w:szCs w:val="22"/>
        </w:rPr>
        <w:t xml:space="preserve">, quienes serán los responsables de verificar que el arrendamiento se reciba conforme a lo estipulado en el contrato celebrado para tal efecto. Cualquier omisión de notificación por parte de los Auxiliares del Administrador del Contrato, será bajo su más estricta responsabilidad. </w:t>
      </w:r>
    </w:p>
    <w:p w14:paraId="39C7704A"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En ningún caso las deducciones podrán negociarse en especie.</w:t>
      </w:r>
    </w:p>
    <w:p w14:paraId="332B99C1"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En ningún caso, el importe de las deducciones podrá ser mayor al que resulte de aplicar el importe de la garantía de cumplimiento del presupuesto máximo del contrato respectivo, sin considerar el I.V.A.</w:t>
      </w:r>
    </w:p>
    <w:p w14:paraId="2AB656E8" w14:textId="77777777" w:rsidR="0070207E" w:rsidRPr="00647BE5" w:rsidRDefault="0070207E" w:rsidP="0070207E">
      <w:pPr>
        <w:spacing w:before="100" w:beforeAutospacing="1" w:after="100" w:afterAutospacing="1" w:line="276" w:lineRule="auto"/>
        <w:jc w:val="both"/>
        <w:rPr>
          <w:rFonts w:ascii="Noto Sans" w:hAnsi="Noto Sans" w:cs="Noto Sans"/>
          <w:sz w:val="22"/>
          <w:szCs w:val="22"/>
        </w:rPr>
      </w:pPr>
      <w:r w:rsidRPr="00647BE5">
        <w:rPr>
          <w:rFonts w:ascii="Noto Sans" w:hAnsi="Noto Sans" w:cs="Noto Sans"/>
          <w:sz w:val="22"/>
          <w:szCs w:val="22"/>
        </w:rPr>
        <w:t>Las deducciones por cumplimientos parciales o deficiencias en la prestación del arrendamiento se aplicarán de acuerdo a lo establecido en el siguiente cuadro:</w:t>
      </w:r>
    </w:p>
    <w:tbl>
      <w:tblPr>
        <w:tblW w:w="4218"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171"/>
        <w:gridCol w:w="2082"/>
        <w:gridCol w:w="1871"/>
        <w:gridCol w:w="1514"/>
      </w:tblGrid>
      <w:tr w:rsidR="0070207E" w:rsidRPr="00647BE5" w14:paraId="533F3BF2" w14:textId="77777777" w:rsidTr="00D12CB9">
        <w:trPr>
          <w:trHeight w:val="522"/>
          <w:tblHeader/>
          <w:jc w:val="center"/>
        </w:trPr>
        <w:tc>
          <w:tcPr>
            <w:tcW w:w="1421"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3030DB4C"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647BE5">
              <w:rPr>
                <w:rFonts w:ascii="Noto Sans" w:eastAsia="Arial Unicode MS" w:hAnsi="Noto Sans" w:cs="Noto Sans"/>
                <w:b/>
                <w:sz w:val="22"/>
                <w:szCs w:val="22"/>
              </w:rPr>
              <w:t>CONCEPTO</w:t>
            </w:r>
          </w:p>
        </w:tc>
        <w:tc>
          <w:tcPr>
            <w:tcW w:w="1363"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5D59C45B"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647BE5">
              <w:rPr>
                <w:rFonts w:ascii="Noto Sans" w:eastAsia="Arial Unicode MS" w:hAnsi="Noto Sans" w:cs="Noto Sans"/>
                <w:b/>
                <w:sz w:val="22"/>
                <w:szCs w:val="22"/>
              </w:rPr>
              <w:t>NIVEL DEL ARRENDAMIENTO</w:t>
            </w:r>
          </w:p>
        </w:tc>
        <w:tc>
          <w:tcPr>
            <w:tcW w:w="1225"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57CEB76A"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647BE5">
              <w:rPr>
                <w:rFonts w:ascii="Noto Sans" w:eastAsia="Arial Unicode MS" w:hAnsi="Noto Sans" w:cs="Noto Sans"/>
                <w:b/>
                <w:sz w:val="22"/>
                <w:szCs w:val="22"/>
              </w:rPr>
              <w:t>UNIDAD DE MEDIDA</w:t>
            </w:r>
          </w:p>
        </w:tc>
        <w:tc>
          <w:tcPr>
            <w:tcW w:w="991" w:type="pct"/>
            <w:tcBorders>
              <w:top w:val="single" w:sz="4" w:space="0" w:color="808080"/>
              <w:left w:val="single" w:sz="4" w:space="0" w:color="808080"/>
              <w:bottom w:val="single" w:sz="4" w:space="0" w:color="808080"/>
              <w:right w:val="single" w:sz="4" w:space="0" w:color="808080"/>
            </w:tcBorders>
            <w:shd w:val="clear" w:color="auto" w:fill="A6A6A6"/>
            <w:vAlign w:val="center"/>
            <w:hideMark/>
          </w:tcPr>
          <w:p w14:paraId="305F4DFA"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
                <w:sz w:val="22"/>
                <w:szCs w:val="22"/>
                <w:lang w:val="es-ES_tradnl"/>
              </w:rPr>
            </w:pPr>
            <w:r w:rsidRPr="00647BE5">
              <w:rPr>
                <w:rFonts w:ascii="Noto Sans" w:eastAsia="Arial Unicode MS" w:hAnsi="Noto Sans" w:cs="Noto Sans"/>
                <w:b/>
                <w:sz w:val="22"/>
                <w:szCs w:val="22"/>
              </w:rPr>
              <w:t>DEDUCCIÓN</w:t>
            </w:r>
          </w:p>
        </w:tc>
      </w:tr>
      <w:tr w:rsidR="0070207E" w:rsidRPr="00647BE5" w14:paraId="21CF6E96" w14:textId="77777777" w:rsidTr="00D12CB9">
        <w:trPr>
          <w:trHeight w:val="842"/>
          <w:tblHeader/>
          <w:jc w:val="center"/>
        </w:trPr>
        <w:tc>
          <w:tcPr>
            <w:tcW w:w="1421" w:type="pct"/>
            <w:tcBorders>
              <w:top w:val="single" w:sz="4" w:space="0" w:color="808080"/>
              <w:left w:val="single" w:sz="4" w:space="0" w:color="808080"/>
              <w:bottom w:val="single" w:sz="4" w:space="0" w:color="808080"/>
              <w:right w:val="single" w:sz="4" w:space="0" w:color="808080"/>
            </w:tcBorders>
            <w:vAlign w:val="center"/>
            <w:hideMark/>
          </w:tcPr>
          <w:p w14:paraId="3BEBA1BC"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Atención de siniestros por parte de EL PROVEEDOR.</w:t>
            </w:r>
          </w:p>
        </w:tc>
        <w:tc>
          <w:tcPr>
            <w:tcW w:w="1363" w:type="pct"/>
            <w:tcBorders>
              <w:top w:val="single" w:sz="4" w:space="0" w:color="808080"/>
              <w:left w:val="single" w:sz="4" w:space="0" w:color="808080"/>
              <w:bottom w:val="single" w:sz="4" w:space="0" w:color="808080"/>
              <w:right w:val="single" w:sz="4" w:space="0" w:color="808080"/>
            </w:tcBorders>
            <w:vAlign w:val="center"/>
            <w:hideMark/>
          </w:tcPr>
          <w:p w14:paraId="59A87593"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Un tiempo de respuesta máximo de 2 (dos) horas en todo el territorio nacional</w:t>
            </w:r>
          </w:p>
        </w:tc>
        <w:tc>
          <w:tcPr>
            <w:tcW w:w="1225" w:type="pct"/>
            <w:tcBorders>
              <w:top w:val="single" w:sz="4" w:space="0" w:color="808080"/>
              <w:left w:val="single" w:sz="4" w:space="0" w:color="808080"/>
              <w:bottom w:val="single" w:sz="4" w:space="0" w:color="808080"/>
              <w:right w:val="single" w:sz="4" w:space="0" w:color="808080"/>
            </w:tcBorders>
            <w:vAlign w:val="center"/>
            <w:hideMark/>
          </w:tcPr>
          <w:p w14:paraId="2EB35ECC"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Cada hora que exceda el nivel de arrendamiento establecido.</w:t>
            </w:r>
          </w:p>
        </w:tc>
        <w:tc>
          <w:tcPr>
            <w:tcW w:w="991" w:type="pct"/>
            <w:tcBorders>
              <w:top w:val="single" w:sz="4" w:space="0" w:color="808080"/>
              <w:left w:val="single" w:sz="4" w:space="0" w:color="808080"/>
              <w:bottom w:val="single" w:sz="4" w:space="0" w:color="808080"/>
              <w:right w:val="single" w:sz="4" w:space="0" w:color="808080"/>
            </w:tcBorders>
            <w:vAlign w:val="center"/>
            <w:hideMark/>
          </w:tcPr>
          <w:p w14:paraId="32487C25" w14:textId="00457CE3" w:rsidR="0070207E" w:rsidRPr="00647BE5" w:rsidRDefault="000D5102">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1</w:t>
            </w:r>
            <w:r w:rsidR="0070207E" w:rsidRPr="00647BE5">
              <w:rPr>
                <w:rFonts w:ascii="Noto Sans" w:eastAsia="Arial Unicode MS" w:hAnsi="Noto Sans" w:cs="Noto Sans"/>
                <w:bCs/>
                <w:sz w:val="22"/>
                <w:szCs w:val="22"/>
              </w:rPr>
              <w:t>% sobre el precio mensual del costo unitario del vehículo.</w:t>
            </w:r>
          </w:p>
        </w:tc>
      </w:tr>
      <w:tr w:rsidR="0070207E" w:rsidRPr="00647BE5" w14:paraId="1A274C08" w14:textId="77777777" w:rsidTr="00D12CB9">
        <w:trPr>
          <w:trHeight w:val="1423"/>
          <w:tblHeader/>
          <w:jc w:val="center"/>
        </w:trPr>
        <w:tc>
          <w:tcPr>
            <w:tcW w:w="1421" w:type="pct"/>
            <w:tcBorders>
              <w:top w:val="single" w:sz="4" w:space="0" w:color="808080"/>
              <w:left w:val="single" w:sz="4" w:space="0" w:color="808080"/>
              <w:bottom w:val="single" w:sz="4" w:space="0" w:color="808080"/>
              <w:right w:val="single" w:sz="4" w:space="0" w:color="808080"/>
            </w:tcBorders>
            <w:vAlign w:val="center"/>
            <w:hideMark/>
          </w:tcPr>
          <w:p w14:paraId="2DD22D7C"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Vehículo sustituto por mantenimiento, descompostura, falla mecánica y/o siniestro, proporcionado por EL PROVEEDOR.</w:t>
            </w:r>
          </w:p>
        </w:tc>
        <w:tc>
          <w:tcPr>
            <w:tcW w:w="1363" w:type="pct"/>
            <w:tcBorders>
              <w:top w:val="single" w:sz="4" w:space="0" w:color="808080"/>
              <w:left w:val="single" w:sz="4" w:space="0" w:color="808080"/>
              <w:bottom w:val="single" w:sz="4" w:space="0" w:color="808080"/>
              <w:right w:val="single" w:sz="4" w:space="0" w:color="808080"/>
            </w:tcBorders>
            <w:vAlign w:val="center"/>
            <w:hideMark/>
          </w:tcPr>
          <w:p w14:paraId="7327C257"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48 (cuarenta y ocho) horas en todo el territorio nacional.</w:t>
            </w:r>
          </w:p>
        </w:tc>
        <w:tc>
          <w:tcPr>
            <w:tcW w:w="1225" w:type="pct"/>
            <w:tcBorders>
              <w:top w:val="single" w:sz="4" w:space="0" w:color="808080"/>
              <w:left w:val="single" w:sz="4" w:space="0" w:color="808080"/>
              <w:bottom w:val="single" w:sz="4" w:space="0" w:color="808080"/>
              <w:right w:val="single" w:sz="4" w:space="0" w:color="808080"/>
            </w:tcBorders>
            <w:vAlign w:val="center"/>
            <w:hideMark/>
          </w:tcPr>
          <w:p w14:paraId="57576AB5"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Cada día natural de atraso en la entrega del vehículo sustituto.</w:t>
            </w:r>
          </w:p>
        </w:tc>
        <w:tc>
          <w:tcPr>
            <w:tcW w:w="991" w:type="pct"/>
            <w:tcBorders>
              <w:top w:val="single" w:sz="4" w:space="0" w:color="808080"/>
              <w:left w:val="single" w:sz="4" w:space="0" w:color="808080"/>
              <w:bottom w:val="single" w:sz="4" w:space="0" w:color="808080"/>
              <w:right w:val="single" w:sz="4" w:space="0" w:color="808080"/>
            </w:tcBorders>
            <w:vAlign w:val="center"/>
            <w:hideMark/>
          </w:tcPr>
          <w:p w14:paraId="4FA57932" w14:textId="45C6E1E1" w:rsidR="0070207E" w:rsidRPr="00647BE5" w:rsidRDefault="000D5102">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1</w:t>
            </w:r>
            <w:r w:rsidR="0070207E" w:rsidRPr="00647BE5">
              <w:rPr>
                <w:rFonts w:ascii="Noto Sans" w:eastAsia="Arial Unicode MS" w:hAnsi="Noto Sans" w:cs="Noto Sans"/>
                <w:bCs/>
                <w:sz w:val="22"/>
                <w:szCs w:val="22"/>
              </w:rPr>
              <w:t>% sobre el precio mensual del costo unitario del vehículo.</w:t>
            </w:r>
          </w:p>
        </w:tc>
      </w:tr>
      <w:tr w:rsidR="0070207E" w:rsidRPr="00647BE5" w14:paraId="5AC79525" w14:textId="77777777" w:rsidTr="00D12CB9">
        <w:trPr>
          <w:trHeight w:val="1401"/>
          <w:tblHeader/>
          <w:jc w:val="center"/>
        </w:trPr>
        <w:tc>
          <w:tcPr>
            <w:tcW w:w="1421" w:type="pct"/>
            <w:tcBorders>
              <w:top w:val="single" w:sz="4" w:space="0" w:color="808080"/>
              <w:left w:val="single" w:sz="4" w:space="0" w:color="808080"/>
              <w:bottom w:val="single" w:sz="4" w:space="0" w:color="808080"/>
              <w:right w:val="single" w:sz="4" w:space="0" w:color="808080"/>
            </w:tcBorders>
            <w:vAlign w:val="center"/>
            <w:hideMark/>
          </w:tcPr>
          <w:p w14:paraId="709C92B7"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lastRenderedPageBreak/>
              <w:t>Falla en el monitoreo y seguimiento en línea vía internet para la administración del arrendamiento, por causas atribuibles a EL PROVEEDOR.</w:t>
            </w:r>
          </w:p>
        </w:tc>
        <w:tc>
          <w:tcPr>
            <w:tcW w:w="1363" w:type="pct"/>
            <w:tcBorders>
              <w:top w:val="single" w:sz="4" w:space="0" w:color="808080"/>
              <w:left w:val="single" w:sz="4" w:space="0" w:color="808080"/>
              <w:bottom w:val="single" w:sz="4" w:space="0" w:color="808080"/>
              <w:right w:val="single" w:sz="4" w:space="0" w:color="808080"/>
            </w:tcBorders>
            <w:vAlign w:val="center"/>
            <w:hideMark/>
          </w:tcPr>
          <w:p w14:paraId="41B55F15" w14:textId="77777777" w:rsidR="0070207E" w:rsidRPr="00647BE5" w:rsidRDefault="0070207E">
            <w:pPr>
              <w:spacing w:before="100" w:beforeAutospacing="1" w:after="100" w:afterAutospacing="1" w:line="276" w:lineRule="auto"/>
              <w:jc w:val="center"/>
              <w:rPr>
                <w:rFonts w:ascii="Noto Sans" w:eastAsia="Arial Unicode MS" w:hAnsi="Noto Sans" w:cs="Noto Sans"/>
                <w:bCs/>
                <w:sz w:val="22"/>
                <w:szCs w:val="22"/>
                <w:lang w:val="es-ES_tradnl"/>
              </w:rPr>
            </w:pPr>
            <w:r w:rsidRPr="00647BE5">
              <w:rPr>
                <w:rFonts w:ascii="Noto Sans" w:hAnsi="Noto Sans" w:cs="Noto Sans"/>
                <w:sz w:val="22"/>
                <w:szCs w:val="22"/>
              </w:rPr>
              <w:t>1 (un) día hábil.</w:t>
            </w:r>
          </w:p>
        </w:tc>
        <w:tc>
          <w:tcPr>
            <w:tcW w:w="1225" w:type="pct"/>
            <w:tcBorders>
              <w:top w:val="single" w:sz="4" w:space="0" w:color="808080"/>
              <w:left w:val="single" w:sz="4" w:space="0" w:color="808080"/>
              <w:bottom w:val="single" w:sz="4" w:space="0" w:color="808080"/>
              <w:right w:val="single" w:sz="4" w:space="0" w:color="808080"/>
            </w:tcBorders>
            <w:vAlign w:val="center"/>
            <w:hideMark/>
          </w:tcPr>
          <w:p w14:paraId="660D71FB"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A partir de que exceda el nivel fuera de servicio y por bloques de 1 hora se aplicará la deducción.</w:t>
            </w:r>
          </w:p>
        </w:tc>
        <w:tc>
          <w:tcPr>
            <w:tcW w:w="991" w:type="pct"/>
            <w:tcBorders>
              <w:top w:val="single" w:sz="4" w:space="0" w:color="808080"/>
              <w:left w:val="single" w:sz="4" w:space="0" w:color="808080"/>
              <w:bottom w:val="single" w:sz="4" w:space="0" w:color="808080"/>
              <w:right w:val="single" w:sz="4" w:space="0" w:color="808080"/>
            </w:tcBorders>
            <w:vAlign w:val="center"/>
            <w:hideMark/>
          </w:tcPr>
          <w:p w14:paraId="2CDAA3B8" w14:textId="250B2A2C" w:rsidR="0070207E" w:rsidRPr="00647BE5" w:rsidRDefault="000D5102">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1</w:t>
            </w:r>
            <w:r w:rsidR="0070207E" w:rsidRPr="00647BE5">
              <w:rPr>
                <w:rFonts w:ascii="Noto Sans" w:eastAsia="Arial Unicode MS" w:hAnsi="Noto Sans" w:cs="Noto Sans"/>
                <w:bCs/>
                <w:sz w:val="22"/>
                <w:szCs w:val="22"/>
              </w:rPr>
              <w:t>% sobre el precio mensual del costo unitario del vehículo.</w:t>
            </w:r>
          </w:p>
        </w:tc>
      </w:tr>
      <w:tr w:rsidR="0070207E" w:rsidRPr="00647BE5" w14:paraId="56D64E2A" w14:textId="77777777" w:rsidTr="00D12CB9">
        <w:trPr>
          <w:trHeight w:val="1275"/>
          <w:tblHeader/>
          <w:jc w:val="center"/>
        </w:trPr>
        <w:tc>
          <w:tcPr>
            <w:tcW w:w="1421" w:type="pct"/>
            <w:tcBorders>
              <w:top w:val="single" w:sz="4" w:space="0" w:color="808080"/>
              <w:left w:val="single" w:sz="4" w:space="0" w:color="808080"/>
              <w:bottom w:val="single" w:sz="4" w:space="0" w:color="808080"/>
              <w:right w:val="single" w:sz="4" w:space="0" w:color="808080"/>
            </w:tcBorders>
            <w:vAlign w:val="center"/>
            <w:hideMark/>
          </w:tcPr>
          <w:p w14:paraId="35B19B56"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Deficiencias en el funcionamiento posteriores al mantenimiento preventivo y/o correctivo.</w:t>
            </w:r>
          </w:p>
        </w:tc>
        <w:tc>
          <w:tcPr>
            <w:tcW w:w="1363" w:type="pct"/>
            <w:tcBorders>
              <w:top w:val="single" w:sz="4" w:space="0" w:color="808080"/>
              <w:left w:val="single" w:sz="4" w:space="0" w:color="808080"/>
              <w:bottom w:val="single" w:sz="4" w:space="0" w:color="808080"/>
              <w:right w:val="single" w:sz="4" w:space="0" w:color="808080"/>
            </w:tcBorders>
            <w:vAlign w:val="center"/>
            <w:hideMark/>
          </w:tcPr>
          <w:p w14:paraId="79A1057C"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Dentro de las 3 (tres) días naturales posteriores a la entrega del vehículo.</w:t>
            </w:r>
          </w:p>
        </w:tc>
        <w:tc>
          <w:tcPr>
            <w:tcW w:w="1225" w:type="pct"/>
            <w:tcBorders>
              <w:top w:val="single" w:sz="4" w:space="0" w:color="808080"/>
              <w:left w:val="single" w:sz="4" w:space="0" w:color="808080"/>
              <w:bottom w:val="single" w:sz="4" w:space="0" w:color="808080"/>
              <w:right w:val="single" w:sz="4" w:space="0" w:color="808080"/>
            </w:tcBorders>
            <w:vAlign w:val="center"/>
            <w:hideMark/>
          </w:tcPr>
          <w:p w14:paraId="315C5EAF" w14:textId="77777777" w:rsidR="0070207E" w:rsidRPr="00647BE5" w:rsidRDefault="0070207E">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Cada día de atraso en la entrega del vehículo por mantenimiento.</w:t>
            </w:r>
          </w:p>
        </w:tc>
        <w:tc>
          <w:tcPr>
            <w:tcW w:w="991" w:type="pct"/>
            <w:tcBorders>
              <w:top w:val="single" w:sz="4" w:space="0" w:color="808080"/>
              <w:left w:val="single" w:sz="4" w:space="0" w:color="808080"/>
              <w:bottom w:val="single" w:sz="4" w:space="0" w:color="808080"/>
              <w:right w:val="single" w:sz="4" w:space="0" w:color="808080"/>
            </w:tcBorders>
            <w:vAlign w:val="center"/>
            <w:hideMark/>
          </w:tcPr>
          <w:p w14:paraId="3FA923FC" w14:textId="10513579" w:rsidR="0070207E" w:rsidRPr="00647BE5" w:rsidRDefault="000D5102">
            <w:pPr>
              <w:tabs>
                <w:tab w:val="left" w:pos="0"/>
                <w:tab w:val="left" w:pos="284"/>
              </w:tabs>
              <w:adjustRightInd w:val="0"/>
              <w:spacing w:before="100" w:beforeAutospacing="1" w:afterLines="30" w:after="72" w:line="276" w:lineRule="auto"/>
              <w:jc w:val="center"/>
              <w:rPr>
                <w:rFonts w:ascii="Noto Sans" w:eastAsia="Arial Unicode MS" w:hAnsi="Noto Sans" w:cs="Noto Sans"/>
                <w:bCs/>
                <w:sz w:val="22"/>
                <w:szCs w:val="22"/>
                <w:lang w:val="es-ES_tradnl"/>
              </w:rPr>
            </w:pPr>
            <w:r w:rsidRPr="00647BE5">
              <w:rPr>
                <w:rFonts w:ascii="Noto Sans" w:eastAsia="Arial Unicode MS" w:hAnsi="Noto Sans" w:cs="Noto Sans"/>
                <w:bCs/>
                <w:sz w:val="22"/>
                <w:szCs w:val="22"/>
              </w:rPr>
              <w:t>1</w:t>
            </w:r>
            <w:r w:rsidR="0070207E" w:rsidRPr="00647BE5">
              <w:rPr>
                <w:rFonts w:ascii="Noto Sans" w:eastAsia="Arial Unicode MS" w:hAnsi="Noto Sans" w:cs="Noto Sans"/>
                <w:bCs/>
                <w:sz w:val="22"/>
                <w:szCs w:val="22"/>
              </w:rPr>
              <w:t>% sobre el precio mensual del costo unitario del vehículo.</w:t>
            </w:r>
          </w:p>
        </w:tc>
      </w:tr>
    </w:tbl>
    <w:p w14:paraId="7681965E" w14:textId="77777777" w:rsidR="0070207E" w:rsidRDefault="0070207E" w:rsidP="0070207E">
      <w:pPr>
        <w:spacing w:before="100" w:beforeAutospacing="1" w:after="100" w:afterAutospacing="1" w:line="276" w:lineRule="auto"/>
        <w:jc w:val="both"/>
        <w:rPr>
          <w:rFonts w:ascii="Noto Sans" w:hAnsi="Noto Sans" w:cs="Noto Sans"/>
          <w:b/>
          <w:bCs/>
          <w:sz w:val="22"/>
          <w:szCs w:val="22"/>
        </w:rPr>
      </w:pPr>
      <w:r w:rsidRPr="00647BE5">
        <w:rPr>
          <w:rFonts w:ascii="Noto Sans" w:hAnsi="Noto Sans" w:cs="Noto Sans"/>
          <w:sz w:val="22"/>
          <w:szCs w:val="22"/>
        </w:rPr>
        <w:t>Las deducciones se deberán aplicar mensualmente una vez terminado el mes del arrendamiento.</w:t>
      </w:r>
      <w:r>
        <w:rPr>
          <w:rFonts w:ascii="Noto Sans" w:hAnsi="Noto Sans" w:cs="Noto Sans"/>
          <w:b/>
          <w:bCs/>
          <w:sz w:val="22"/>
          <w:szCs w:val="22"/>
        </w:rPr>
        <w:t xml:space="preserve"> </w:t>
      </w:r>
    </w:p>
    <w:p w14:paraId="647290AD"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bCs/>
          <w:sz w:val="22"/>
          <w:szCs w:val="22"/>
        </w:rPr>
      </w:pPr>
      <w:r>
        <w:rPr>
          <w:rFonts w:ascii="Noto Sans" w:hAnsi="Noto Sans" w:cs="Noto Sans"/>
          <w:b/>
          <w:bCs/>
          <w:sz w:val="22"/>
          <w:szCs w:val="22"/>
        </w:rPr>
        <w:t>En su caso, mecanismos requeridos al proveedor para responder por defectos o vicios ocultos de los bienes o de la calidad de los arrendamientos.</w:t>
      </w:r>
    </w:p>
    <w:p w14:paraId="1A2538B5" w14:textId="77777777" w:rsidR="0070207E" w:rsidRDefault="0070207E" w:rsidP="0070207E">
      <w:pPr>
        <w:spacing w:before="100" w:beforeAutospacing="1" w:after="100" w:afterAutospacing="1" w:line="276" w:lineRule="auto"/>
        <w:jc w:val="both"/>
        <w:rPr>
          <w:rFonts w:ascii="Noto Sans" w:eastAsia="Aptos" w:hAnsi="Noto Sans" w:cs="Noto Sans"/>
          <w:bCs/>
          <w:sz w:val="22"/>
          <w:szCs w:val="22"/>
          <w:lang w:val="es-MX" w:eastAsia="es-MX"/>
        </w:rPr>
      </w:pPr>
      <w:r>
        <w:rPr>
          <w:rFonts w:ascii="Noto Sans" w:eastAsia="Aptos" w:hAnsi="Noto Sans" w:cs="Noto Sans"/>
          <w:bCs/>
          <w:sz w:val="22"/>
          <w:szCs w:val="22"/>
          <w:lang w:val="es-MX" w:eastAsia="es-MX"/>
        </w:rPr>
        <w:t>El Instituto podrá verificar en cualquier momento el cumplimiento de las condiciones pactadas en el contrato que se suscriba, como resultado del proceso de contratación del arrendamiento.</w:t>
      </w:r>
    </w:p>
    <w:p w14:paraId="20FD34E6"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Conforme al artículo 53 de la Ley de Adquisiciones, Arrendamientos y Servicios del Sector Público, EL PROVEEDOR se obliga a que el Arrendamiento se realice a entera satisfacción de EL INSTITUTO por lo que, EL PROVEEDOR responderá de los defectos y vicios ocultos que afecten la calidad del Arrendamiento, así como a responder de cualquier otra responsabilidad en que hubiere incurrido, en los términos señalados en el “Anexo 1 Especificaciones Técnicas de los Vehículos” y en el Código Civil Federal.</w:t>
      </w:r>
    </w:p>
    <w:p w14:paraId="1F066919"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sz w:val="22"/>
          <w:szCs w:val="22"/>
        </w:rPr>
      </w:pPr>
      <w:r>
        <w:rPr>
          <w:rFonts w:ascii="Noto Sans" w:hAnsi="Noto Sans" w:cs="Noto Sans"/>
          <w:b/>
          <w:sz w:val="22"/>
          <w:szCs w:val="22"/>
        </w:rPr>
        <w:t>Las garantías de anticipos y cumplimiento deberán de apegarse al numeral 4.30.1 penúltimo párrafo de las POBALINES, así como de calidad del arrendamiento y de operación y funcionamiento, que en su caso apliquen, las cuales deben indicar, según sea el caso:</w:t>
      </w:r>
    </w:p>
    <w:p w14:paraId="53FA95E9" w14:textId="77777777" w:rsidR="0070207E" w:rsidRDefault="0070207E" w:rsidP="0070207E">
      <w:pPr>
        <w:pStyle w:val="Prrafodelista"/>
        <w:spacing w:before="100" w:beforeAutospacing="1" w:after="100" w:afterAutospacing="1" w:line="276" w:lineRule="auto"/>
        <w:ind w:left="1211"/>
        <w:jc w:val="both"/>
        <w:rPr>
          <w:rFonts w:ascii="Noto Sans" w:hAnsi="Noto Sans" w:cs="Noto Sans"/>
          <w:b/>
          <w:sz w:val="22"/>
          <w:szCs w:val="22"/>
        </w:rPr>
      </w:pPr>
    </w:p>
    <w:p w14:paraId="4F55DD77" w14:textId="77777777" w:rsidR="0070207E" w:rsidRDefault="0070207E" w:rsidP="0070207E">
      <w:pPr>
        <w:pStyle w:val="Prrafodelista"/>
        <w:spacing w:before="100" w:beforeAutospacing="1" w:after="100" w:afterAutospacing="1" w:line="276" w:lineRule="auto"/>
        <w:ind w:left="1211"/>
        <w:jc w:val="both"/>
        <w:rPr>
          <w:rFonts w:ascii="Noto Sans" w:hAnsi="Noto Sans" w:cs="Noto Sans"/>
          <w:sz w:val="22"/>
          <w:szCs w:val="22"/>
        </w:rPr>
      </w:pPr>
      <w:r>
        <w:rPr>
          <w:rFonts w:ascii="Noto Sans" w:hAnsi="Noto Sans" w:cs="Noto Sans"/>
          <w:b/>
          <w:sz w:val="22"/>
          <w:szCs w:val="22"/>
        </w:rPr>
        <w:lastRenderedPageBreak/>
        <w:t>En caso de considerarse como un requisito a presentar por la proveeduría, por lo que hace a la garantía por defectos o vicios ocultos, se deberá señalar el porcentaje a monto a afianzar.</w:t>
      </w:r>
    </w:p>
    <w:p w14:paraId="2C1E058F" w14:textId="77777777" w:rsidR="0070207E" w:rsidRDefault="0070207E" w:rsidP="0070207E">
      <w:pPr>
        <w:spacing w:before="100" w:beforeAutospacing="1" w:after="100" w:afterAutospacing="1" w:line="276" w:lineRule="auto"/>
        <w:ind w:left="1185"/>
        <w:jc w:val="both"/>
        <w:rPr>
          <w:rFonts w:ascii="Noto Sans" w:hAnsi="Noto Sans" w:cs="Noto Sans"/>
          <w:b/>
          <w:sz w:val="22"/>
          <w:szCs w:val="22"/>
        </w:rPr>
      </w:pPr>
      <w:r>
        <w:rPr>
          <w:rFonts w:ascii="Noto Sans" w:hAnsi="Noto Sans" w:cs="Noto Sans"/>
          <w:b/>
          <w:sz w:val="22"/>
          <w:szCs w:val="22"/>
        </w:rPr>
        <w:t xml:space="preserve">Deberá incluirse el modelo de Póliza de Fianza que corresponda al caso en concreto, los cuales pueden ser de Anticipo, de Cumplimiento y/o de Vicios Ocultos; lo anterior de conformidad con los formatos establecidos en las </w:t>
      </w:r>
      <w:r>
        <w:rPr>
          <w:rFonts w:ascii="Noto Sans" w:hAnsi="Noto Sans" w:cs="Noto Sans"/>
          <w:b/>
          <w:i/>
          <w:sz w:val="22"/>
          <w:szCs w:val="22"/>
        </w:rPr>
        <w:t>“Disposiciones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w:t>
      </w:r>
      <w:r>
        <w:rPr>
          <w:rFonts w:ascii="Noto Sans" w:hAnsi="Noto Sans" w:cs="Noto Sans"/>
          <w:b/>
          <w:sz w:val="22"/>
          <w:szCs w:val="22"/>
        </w:rPr>
        <w:t>, emitidas por la SHCP.</w:t>
      </w:r>
    </w:p>
    <w:p w14:paraId="16C804EF" w14:textId="77777777" w:rsidR="0070207E" w:rsidRDefault="0070207E" w:rsidP="0070207E">
      <w:pPr>
        <w:tabs>
          <w:tab w:val="left" w:pos="567"/>
        </w:tabs>
        <w:spacing w:before="100" w:beforeAutospacing="1" w:after="100" w:afterAutospacing="1" w:line="276" w:lineRule="auto"/>
        <w:ind w:left="567" w:hanging="567"/>
        <w:jc w:val="both"/>
        <w:rPr>
          <w:rFonts w:ascii="Noto Sans" w:hAnsi="Noto Sans" w:cs="Noto Sans"/>
          <w:bCs/>
          <w:sz w:val="22"/>
          <w:szCs w:val="22"/>
          <w:u w:val="single"/>
          <w:lang w:val="es-MX"/>
        </w:rPr>
      </w:pPr>
      <w:r>
        <w:rPr>
          <w:rFonts w:ascii="Noto Sans" w:hAnsi="Noto Sans" w:cs="Noto Sans"/>
          <w:sz w:val="22"/>
          <w:szCs w:val="22"/>
          <w:u w:val="single"/>
        </w:rPr>
        <w:t xml:space="preserve">Garantías de Anticipos </w:t>
      </w:r>
    </w:p>
    <w:p w14:paraId="12721154" w14:textId="77777777" w:rsidR="0070207E" w:rsidRDefault="0070207E" w:rsidP="0070207E">
      <w:pPr>
        <w:spacing w:before="100" w:beforeAutospacing="1" w:after="100" w:afterAutospacing="1" w:line="276" w:lineRule="auto"/>
        <w:jc w:val="both"/>
        <w:rPr>
          <w:rFonts w:ascii="Noto Sans" w:hAnsi="Noto Sans" w:cs="Noto Sans"/>
          <w:bCs/>
          <w:sz w:val="22"/>
          <w:szCs w:val="22"/>
          <w:lang w:val="es-ES_tradnl"/>
        </w:rPr>
      </w:pPr>
      <w:r>
        <w:rPr>
          <w:rFonts w:ascii="Noto Sans" w:hAnsi="Noto Sans" w:cs="Noto Sans"/>
          <w:bCs/>
          <w:sz w:val="22"/>
          <w:szCs w:val="22"/>
        </w:rPr>
        <w:t>No se otorgarán anticipos.</w:t>
      </w:r>
    </w:p>
    <w:p w14:paraId="3D0F8873" w14:textId="77777777" w:rsidR="0070207E" w:rsidRDefault="0070207E" w:rsidP="0070207E">
      <w:pPr>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Garantía de Cumplimiento.</w:t>
      </w:r>
    </w:p>
    <w:p w14:paraId="17F281D1" w14:textId="77777777" w:rsidR="0070207E" w:rsidRDefault="0070207E" w:rsidP="0070207E">
      <w:pPr>
        <w:spacing w:before="100" w:beforeAutospacing="1" w:after="100" w:afterAutospacing="1" w:line="276" w:lineRule="auto"/>
        <w:jc w:val="both"/>
        <w:rPr>
          <w:rFonts w:ascii="Noto Sans" w:hAnsi="Noto Sans" w:cs="Noto Sans"/>
          <w:b/>
          <w:sz w:val="22"/>
          <w:szCs w:val="22"/>
          <w:u w:val="single"/>
        </w:rPr>
      </w:pPr>
      <w:r>
        <w:rPr>
          <w:rFonts w:ascii="Noto Sans" w:hAnsi="Noto Sans" w:cs="Noto Sans"/>
          <w:b/>
          <w:sz w:val="22"/>
          <w:szCs w:val="22"/>
          <w:u w:val="single"/>
        </w:rPr>
        <w:t xml:space="preserve">Se anexa a los presentes Términos y Condiciones el modelo de Póliza de Fianza de Cumplimiento del contrato de arrendamiento. </w:t>
      </w:r>
    </w:p>
    <w:p w14:paraId="183FFDCF" w14:textId="32188AD4"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lang w:val="es-MX"/>
        </w:rPr>
        <w:t xml:space="preserve">El porcentaje de la garantía de cumplimiento será por un </w:t>
      </w:r>
      <w:r>
        <w:rPr>
          <w:rFonts w:ascii="Noto Sans" w:hAnsi="Noto Sans" w:cs="Noto Sans"/>
          <w:sz w:val="22"/>
          <w:szCs w:val="22"/>
        </w:rPr>
        <w:t>un monto equivalente al 10</w:t>
      </w:r>
      <w:r>
        <w:rPr>
          <w:rFonts w:ascii="Noto Sans" w:hAnsi="Noto Sans" w:cs="Noto Sans"/>
          <w:sz w:val="22"/>
          <w:szCs w:val="22"/>
          <w:shd w:val="clear" w:color="auto" w:fill="FFFFFF"/>
        </w:rPr>
        <w:t xml:space="preserve">% </w:t>
      </w:r>
      <w:r>
        <w:rPr>
          <w:rFonts w:ascii="Noto Sans" w:hAnsi="Noto Sans" w:cs="Noto Sans"/>
          <w:sz w:val="22"/>
          <w:szCs w:val="22"/>
        </w:rPr>
        <w:t>sobre el monto máximo adjudicado, sin incluir el I.V.A., en moneda nacional, de conformidad con lo establecido en el artículo 48 de la Ley de Adquisiciones, Arrendamientos y Servicios del Sector Público (LAASSP), por lo que EL PROVEEDOR</w:t>
      </w:r>
      <w:r>
        <w:rPr>
          <w:rFonts w:ascii="Noto Sans" w:hAnsi="Noto Sans" w:cs="Noto Sans"/>
          <w:bCs/>
          <w:sz w:val="22"/>
          <w:szCs w:val="22"/>
        </w:rPr>
        <w:t xml:space="preserve"> </w:t>
      </w:r>
      <w:r>
        <w:rPr>
          <w:rFonts w:ascii="Noto Sans" w:hAnsi="Noto Sans" w:cs="Noto Sans"/>
          <w:sz w:val="22"/>
          <w:szCs w:val="22"/>
        </w:rPr>
        <w:t xml:space="preserve">para garantizar el cumplimiento de todas y cada una de las obligaciones estipuladas en el contrato, deberá presentar en la División de Contratos, sita en calle Durango 291, piso 10, Col. Roma Norte, Ciudad de México, póliza de fianza con carácter de </w:t>
      </w:r>
      <w:r w:rsidRPr="00433A3A">
        <w:rPr>
          <w:rFonts w:ascii="Noto Sans" w:hAnsi="Noto Sans" w:cs="Noto Sans"/>
          <w:sz w:val="22"/>
          <w:szCs w:val="22"/>
        </w:rPr>
        <w:t>divisible,</w:t>
      </w:r>
      <w:r>
        <w:rPr>
          <w:rFonts w:ascii="Noto Sans" w:hAnsi="Noto Sans" w:cs="Noto Sans"/>
          <w:sz w:val="22"/>
          <w:szCs w:val="22"/>
        </w:rPr>
        <w:t xml:space="preserve"> a favor de EL INSTITUTO, en la misma moneda en que cotizó el arrendamiento, expedida por afianzadora debidamente constituida en términos de la Ley de Instituciones de Seguros y de Fianzas, dentro de los </w:t>
      </w:r>
      <w:r>
        <w:rPr>
          <w:rFonts w:ascii="Noto Sans" w:hAnsi="Noto Sans" w:cs="Noto Sans"/>
          <w:sz w:val="22"/>
          <w:szCs w:val="22"/>
          <w:shd w:val="clear" w:color="auto" w:fill="FFFFFF"/>
        </w:rPr>
        <w:t>10 (diez</w:t>
      </w:r>
      <w:r>
        <w:rPr>
          <w:rFonts w:ascii="Noto Sans" w:hAnsi="Noto Sans" w:cs="Noto Sans"/>
          <w:sz w:val="22"/>
          <w:szCs w:val="22"/>
        </w:rPr>
        <w:t>) días naturales siguientes a la firma del contrato respectivo.</w:t>
      </w:r>
    </w:p>
    <w:p w14:paraId="69F8AB0A" w14:textId="77777777" w:rsidR="0070207E" w:rsidRDefault="0070207E" w:rsidP="0070207E">
      <w:pPr>
        <w:pStyle w:val="Prrafodelista"/>
        <w:numPr>
          <w:ilvl w:val="0"/>
          <w:numId w:val="4"/>
        </w:numPr>
        <w:tabs>
          <w:tab w:val="left" w:pos="567"/>
          <w:tab w:val="left" w:pos="993"/>
        </w:tabs>
        <w:spacing w:before="100" w:beforeAutospacing="1" w:after="100" w:afterAutospacing="1" w:line="276" w:lineRule="auto"/>
        <w:jc w:val="both"/>
        <w:rPr>
          <w:rFonts w:ascii="Noto Sans" w:hAnsi="Noto Sans" w:cs="Noto Sans"/>
          <w:sz w:val="22"/>
          <w:szCs w:val="22"/>
        </w:rPr>
      </w:pPr>
      <w:r>
        <w:rPr>
          <w:rFonts w:ascii="Noto Sans" w:hAnsi="Noto Sans" w:cs="Noto Sans"/>
          <w:b/>
          <w:bCs/>
          <w:sz w:val="22"/>
          <w:szCs w:val="22"/>
        </w:rPr>
        <w:t xml:space="preserve">Precisar la forma de pago para lo cual deberán especificar el tipo de moneda y si se realizará en una sola exhibición o pagos progresivos conforme a las entregas programadas en el contrato respectivo.  </w:t>
      </w:r>
    </w:p>
    <w:p w14:paraId="03C68B5C" w14:textId="77777777" w:rsidR="0070207E" w:rsidRDefault="0070207E" w:rsidP="0070207E">
      <w:pPr>
        <w:tabs>
          <w:tab w:val="left" w:pos="567"/>
        </w:tabs>
        <w:spacing w:before="100" w:beforeAutospacing="1" w:after="100" w:afterAutospacing="1" w:line="276" w:lineRule="auto"/>
        <w:jc w:val="both"/>
        <w:rPr>
          <w:rFonts w:ascii="Noto Sans" w:hAnsi="Noto Sans" w:cs="Noto Sans"/>
          <w:sz w:val="22"/>
          <w:szCs w:val="22"/>
          <w:u w:val="single"/>
        </w:rPr>
      </w:pPr>
      <w:r>
        <w:rPr>
          <w:rFonts w:ascii="Noto Sans" w:hAnsi="Noto Sans" w:cs="Noto Sans"/>
          <w:sz w:val="22"/>
          <w:szCs w:val="22"/>
          <w:u w:val="single"/>
        </w:rPr>
        <w:t>Procedimiento de Pago</w:t>
      </w:r>
    </w:p>
    <w:p w14:paraId="72DCEB09"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lastRenderedPageBreak/>
        <w:t>El monto facturado será con base al arrendamiento del número de vehículos operativos en el mes correspondiente y el costo mensual por vehículo.</w:t>
      </w:r>
    </w:p>
    <w:p w14:paraId="2031B554" w14:textId="03BC18DF"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Los pagos se efectuarán en pesos mexicanos </w:t>
      </w:r>
      <w:r w:rsidR="000B286E">
        <w:rPr>
          <w:rFonts w:ascii="Noto Sans" w:hAnsi="Noto Sans" w:cs="Noto Sans"/>
          <w:sz w:val="22"/>
          <w:szCs w:val="22"/>
        </w:rPr>
        <w:t>en pagos progresivos a mes vencido.</w:t>
      </w:r>
    </w:p>
    <w:p w14:paraId="2E061123" w14:textId="77777777" w:rsidR="0070207E" w:rsidRPr="00185776" w:rsidRDefault="0070207E" w:rsidP="0070207E">
      <w:pPr>
        <w:pStyle w:val="Prrafodelista"/>
        <w:numPr>
          <w:ilvl w:val="0"/>
          <w:numId w:val="4"/>
        </w:numPr>
        <w:suppressAutoHyphens/>
        <w:spacing w:before="100" w:beforeAutospacing="1" w:after="100" w:afterAutospacing="1" w:line="276" w:lineRule="auto"/>
        <w:jc w:val="both"/>
        <w:rPr>
          <w:rFonts w:ascii="Noto Sans" w:hAnsi="Noto Sans" w:cs="Noto Sans"/>
          <w:b/>
          <w:bCs/>
          <w:sz w:val="22"/>
          <w:szCs w:val="22"/>
        </w:rPr>
      </w:pPr>
      <w:r w:rsidRPr="00185776">
        <w:rPr>
          <w:rFonts w:ascii="Noto Sans" w:hAnsi="Noto Sans" w:cs="Noto Sans"/>
          <w:b/>
          <w:bCs/>
          <w:sz w:val="22"/>
          <w:szCs w:val="22"/>
        </w:rPr>
        <w:t xml:space="preserve">Establecer los mecanismos de comprobación, supervisión y verificación de los bienes o de los arrendamientos contratados y efectivamente entregados o prestados, así como del cumplimiento de las requisiciones de cada entregable. </w:t>
      </w:r>
    </w:p>
    <w:p w14:paraId="39CC3957" w14:textId="1C71DEED"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El Jefe de Servicios Administrativos y/o Jefe del Departamento de Conservación y Servicios Generales de cada OOAD; el Director o Subdirector Administrativo de cada UMAE; </w:t>
      </w:r>
      <w:r w:rsidR="000D5102">
        <w:rPr>
          <w:rFonts w:ascii="Noto Sans" w:hAnsi="Noto Sans" w:cs="Noto Sans"/>
          <w:sz w:val="22"/>
          <w:szCs w:val="22"/>
        </w:rPr>
        <w:t xml:space="preserve">el Jefe del Departamento Administrativo o Coordinador Administrativo </w:t>
      </w:r>
      <w:r>
        <w:rPr>
          <w:rFonts w:ascii="Noto Sans" w:hAnsi="Noto Sans" w:cs="Noto Sans"/>
          <w:sz w:val="22"/>
          <w:szCs w:val="22"/>
        </w:rPr>
        <w:t>y el Jefe del Área de Transportes Terrestres, Aéreos y Traslado</w:t>
      </w:r>
      <w:r w:rsidR="000D5102">
        <w:rPr>
          <w:rFonts w:ascii="Noto Sans" w:hAnsi="Noto Sans" w:cs="Noto Sans"/>
          <w:sz w:val="22"/>
          <w:szCs w:val="22"/>
        </w:rPr>
        <w:t xml:space="preserve"> de Pacientes en Nivel Central y Gerente de Administración y Finanzas en los Centros Vacacionales, </w:t>
      </w:r>
      <w:r>
        <w:rPr>
          <w:rFonts w:ascii="Noto Sans" w:hAnsi="Noto Sans" w:cs="Noto Sans"/>
          <w:sz w:val="22"/>
          <w:szCs w:val="22"/>
        </w:rPr>
        <w:t>deberán realizar una verificación física de cada uno de los vehículos que reciban y asumirán  la  responsabilidad  del  estricto  cumplimiento  para  la  prestación  del  arrendamiento, mediante el llenado del formato denominado “Anexo 4 Lista de Verificación para la Recepción de los Vehículos Arrendados en Sitio”. Cuando se concluya la verificación física de los vehículos que entregue EL PROVEEDOR en cada uno de los sitios establecidos y cumplan con la totalidad de lo solicitado, se deberá elaborar y  firmar el  “Anexo  5  Acta  Circunstanciada  de  Inicio  del Arrendamiento de Vehículos”, de conformidad con el inciso “b) Plazo</w:t>
      </w:r>
      <w:r>
        <w:rPr>
          <w:rFonts w:ascii="Noto Sans" w:hAnsi="Noto Sans" w:cs="Noto Sans"/>
          <w:bCs/>
          <w:sz w:val="22"/>
          <w:szCs w:val="22"/>
        </w:rPr>
        <w:t xml:space="preserve"> de entrega del arrendamiento, indicando en su caso, el calendario con programa y condiciones de entrega que corresponda”.</w:t>
      </w:r>
    </w:p>
    <w:p w14:paraId="7AAD932F" w14:textId="40FF0096" w:rsidR="0070207E" w:rsidRDefault="0070207E" w:rsidP="0070207E">
      <w:pPr>
        <w:suppressAutoHyphens/>
        <w:spacing w:before="100" w:beforeAutospacing="1" w:after="100" w:afterAutospacing="1" w:line="276" w:lineRule="auto"/>
        <w:jc w:val="both"/>
        <w:rPr>
          <w:rFonts w:ascii="Noto Sans" w:hAnsi="Noto Sans" w:cs="Noto Sans"/>
          <w:sz w:val="22"/>
          <w:szCs w:val="22"/>
        </w:rPr>
      </w:pPr>
      <w:r>
        <w:rPr>
          <w:rFonts w:ascii="Noto Sans" w:hAnsi="Noto Sans" w:cs="Noto Sans"/>
          <w:bCs/>
          <w:sz w:val="22"/>
          <w:szCs w:val="22"/>
        </w:rPr>
        <w:t>Durante la vigencia del arrendamiento los Auxiliares del Administrador del Contrato de cada OOAD, UMAE</w:t>
      </w:r>
      <w:r w:rsidR="00097BAF">
        <w:rPr>
          <w:rFonts w:ascii="Noto Sans" w:hAnsi="Noto Sans" w:cs="Noto Sans"/>
          <w:bCs/>
          <w:sz w:val="22"/>
          <w:szCs w:val="22"/>
        </w:rPr>
        <w:t xml:space="preserve">, </w:t>
      </w:r>
      <w:r>
        <w:rPr>
          <w:rFonts w:ascii="Noto Sans" w:hAnsi="Noto Sans" w:cs="Noto Sans"/>
          <w:bCs/>
          <w:sz w:val="22"/>
          <w:szCs w:val="22"/>
        </w:rPr>
        <w:t>Nivel Central</w:t>
      </w:r>
      <w:r w:rsidR="00097BAF">
        <w:rPr>
          <w:rFonts w:ascii="Noto Sans" w:hAnsi="Noto Sans" w:cs="Noto Sans"/>
          <w:bCs/>
          <w:sz w:val="22"/>
          <w:szCs w:val="22"/>
        </w:rPr>
        <w:t xml:space="preserve"> y Centros Vacacionales,</w:t>
      </w:r>
      <w:r>
        <w:rPr>
          <w:rFonts w:ascii="Noto Sans" w:hAnsi="Noto Sans" w:cs="Noto Sans"/>
          <w:bCs/>
          <w:sz w:val="22"/>
          <w:szCs w:val="22"/>
        </w:rPr>
        <w:t xml:space="preserve"> deberán tener debidamente llenado el formato denominado </w:t>
      </w:r>
      <w:r>
        <w:rPr>
          <w:rFonts w:ascii="Noto Sans" w:hAnsi="Noto Sans" w:cs="Noto Sans"/>
          <w:sz w:val="22"/>
          <w:szCs w:val="22"/>
        </w:rPr>
        <w:t>“Anexo 6 Constancia de Arrendamiento de Vehículos”, a efecto de poder validar y verificar que el arrendamiento fue efectivamente prestado o en caso aplicar los descuentos y las deductivas correspondientes por deficiencia en el arrendamiento prestado.</w:t>
      </w:r>
    </w:p>
    <w:p w14:paraId="6FF47652" w14:textId="77777777" w:rsidR="0070207E" w:rsidRDefault="0070207E" w:rsidP="0070207E">
      <w:pPr>
        <w:spacing w:line="276" w:lineRule="auto"/>
        <w:jc w:val="both"/>
        <w:rPr>
          <w:rFonts w:ascii="Noto Sans" w:hAnsi="Noto Sans" w:cs="Noto Sans"/>
          <w:sz w:val="22"/>
          <w:szCs w:val="22"/>
          <w:u w:val="single"/>
        </w:rPr>
      </w:pPr>
      <w:bookmarkStart w:id="3" w:name="_Hlk192585620"/>
      <w:r>
        <w:rPr>
          <w:rFonts w:ascii="Noto Sans" w:hAnsi="Noto Sans" w:cs="Noto Sans"/>
          <w:sz w:val="22"/>
          <w:szCs w:val="22"/>
          <w:u w:val="single"/>
        </w:rPr>
        <w:t>Actividades de los Auxiliares del Administrador del Contrato</w:t>
      </w:r>
    </w:p>
    <w:bookmarkEnd w:id="3"/>
    <w:p w14:paraId="106C188F" w14:textId="77777777" w:rsidR="0070207E" w:rsidRDefault="0070207E" w:rsidP="0070207E">
      <w:pPr>
        <w:spacing w:line="276" w:lineRule="auto"/>
        <w:jc w:val="both"/>
        <w:rPr>
          <w:rFonts w:ascii="Noto Sans" w:hAnsi="Noto Sans" w:cs="Noto Sans"/>
          <w:b/>
          <w:sz w:val="22"/>
          <w:szCs w:val="22"/>
        </w:rPr>
      </w:pPr>
    </w:p>
    <w:p w14:paraId="1DF6E7AA" w14:textId="77777777" w:rsidR="0070207E" w:rsidRDefault="0070207E" w:rsidP="0070207E">
      <w:pPr>
        <w:numPr>
          <w:ilvl w:val="0"/>
          <w:numId w:val="9"/>
        </w:numPr>
        <w:spacing w:line="276" w:lineRule="auto"/>
        <w:jc w:val="both"/>
        <w:rPr>
          <w:rFonts w:ascii="Noto Sans" w:hAnsi="Noto Sans" w:cs="Noto Sans"/>
          <w:sz w:val="22"/>
          <w:szCs w:val="22"/>
        </w:rPr>
      </w:pPr>
      <w:r>
        <w:rPr>
          <w:rFonts w:ascii="Noto Sans" w:hAnsi="Noto Sans" w:cs="Noto Sans"/>
          <w:sz w:val="22"/>
          <w:szCs w:val="22"/>
        </w:rPr>
        <w:t>Deberá llevar la r</w:t>
      </w:r>
      <w:r>
        <w:rPr>
          <w:rFonts w:ascii="Noto Sans" w:hAnsi="Noto Sans" w:cs="Noto Sans"/>
          <w:bCs/>
          <w:sz w:val="22"/>
          <w:szCs w:val="22"/>
        </w:rPr>
        <w:t>ecepción, administración, supervisión y control de los vehículos arrendados, vigilando el estricto cumplimiento de las obligaciones derivadas con la prestación, en apego a lo establecido en el Anexo técnico, Términos y Condiciones, el contrato celebrado y la normatividad institucional aplicable.</w:t>
      </w:r>
    </w:p>
    <w:p w14:paraId="242223B3" w14:textId="77777777" w:rsidR="0070207E" w:rsidRDefault="0070207E" w:rsidP="0070207E">
      <w:pPr>
        <w:spacing w:line="276" w:lineRule="auto"/>
        <w:jc w:val="both"/>
        <w:rPr>
          <w:rFonts w:ascii="Noto Sans" w:hAnsi="Noto Sans" w:cs="Noto Sans"/>
          <w:bCs/>
          <w:sz w:val="22"/>
          <w:szCs w:val="22"/>
        </w:rPr>
      </w:pPr>
    </w:p>
    <w:p w14:paraId="4CC053AE" w14:textId="77777777" w:rsidR="0070207E" w:rsidRDefault="0070207E" w:rsidP="0070207E">
      <w:pPr>
        <w:numPr>
          <w:ilvl w:val="0"/>
          <w:numId w:val="9"/>
        </w:numPr>
        <w:spacing w:line="276" w:lineRule="auto"/>
        <w:jc w:val="both"/>
        <w:rPr>
          <w:rFonts w:ascii="Noto Sans" w:hAnsi="Noto Sans" w:cs="Noto Sans"/>
          <w:sz w:val="22"/>
          <w:szCs w:val="22"/>
        </w:rPr>
      </w:pPr>
      <w:r>
        <w:rPr>
          <w:rFonts w:ascii="Noto Sans" w:hAnsi="Noto Sans" w:cs="Noto Sans"/>
          <w:bCs/>
          <w:sz w:val="22"/>
          <w:szCs w:val="22"/>
        </w:rPr>
        <w:lastRenderedPageBreak/>
        <w:t xml:space="preserve">Deberá llenar y formalizar cada mes el formato denominado </w:t>
      </w:r>
      <w:r>
        <w:rPr>
          <w:rFonts w:ascii="Noto Sans" w:hAnsi="Noto Sans" w:cs="Noto Sans"/>
          <w:sz w:val="22"/>
          <w:szCs w:val="22"/>
        </w:rPr>
        <w:t xml:space="preserve">“Anexo 6 Constancia de Arrendamiento de Vehículos”, a efecto de poder validar y verificar que el arrendamiento fue efectivamente prestado o en caso contrario informar al Administrador del Contrato sobre la aplicación de las deductivas correspondientes por deficiencia en el arrendamiento prestado. </w:t>
      </w:r>
    </w:p>
    <w:p w14:paraId="09572942" w14:textId="77777777" w:rsidR="0070207E" w:rsidRDefault="0070207E" w:rsidP="0070207E">
      <w:pPr>
        <w:spacing w:line="276" w:lineRule="auto"/>
        <w:ind w:left="720"/>
        <w:contextualSpacing/>
        <w:jc w:val="both"/>
        <w:rPr>
          <w:rFonts w:ascii="Noto Sans" w:hAnsi="Noto Sans" w:cs="Noto Sans"/>
          <w:sz w:val="22"/>
          <w:szCs w:val="22"/>
        </w:rPr>
      </w:pPr>
    </w:p>
    <w:p w14:paraId="6FD683CB" w14:textId="77777777" w:rsidR="0070207E" w:rsidRDefault="0070207E" w:rsidP="0070207E">
      <w:pPr>
        <w:numPr>
          <w:ilvl w:val="0"/>
          <w:numId w:val="9"/>
        </w:numPr>
        <w:spacing w:line="276" w:lineRule="auto"/>
        <w:jc w:val="both"/>
        <w:rPr>
          <w:rFonts w:ascii="Noto Sans" w:hAnsi="Noto Sans" w:cs="Noto Sans"/>
          <w:sz w:val="22"/>
          <w:szCs w:val="22"/>
        </w:rPr>
      </w:pPr>
      <w:r>
        <w:rPr>
          <w:rFonts w:ascii="Noto Sans" w:hAnsi="Noto Sans" w:cs="Noto Sans"/>
          <w:sz w:val="22"/>
          <w:szCs w:val="22"/>
        </w:rPr>
        <w:t>Deberá notificar y enviar en tiempo y forma al Administrador del Contrato, toda la documentación que se establece en los presentes Términos y Condiciones y la que se genere derivado de la celebración del contrato respectivo. En caso de omisión será bajo su más estricta responsabilidad.</w:t>
      </w:r>
    </w:p>
    <w:p w14:paraId="549E713C"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sz w:val="22"/>
          <w:szCs w:val="22"/>
        </w:rPr>
      </w:pPr>
      <w:r>
        <w:rPr>
          <w:rFonts w:ascii="Noto Sans" w:hAnsi="Noto Sans" w:cs="Noto Sans"/>
          <w:b/>
          <w:bCs/>
          <w:sz w:val="22"/>
          <w:szCs w:val="22"/>
        </w:rPr>
        <w:t xml:space="preserve">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 </w:t>
      </w:r>
    </w:p>
    <w:p w14:paraId="5D6AFDBC" w14:textId="77777777" w:rsidR="0070207E" w:rsidRDefault="0070207E" w:rsidP="0070207E">
      <w:pPr>
        <w:spacing w:before="100" w:beforeAutospacing="1" w:after="100" w:afterAutospacing="1" w:line="276" w:lineRule="auto"/>
        <w:jc w:val="both"/>
        <w:rPr>
          <w:rFonts w:ascii="Noto Sans" w:hAnsi="Noto Sans" w:cs="Noto Sans"/>
          <w:bCs/>
          <w:sz w:val="22"/>
          <w:szCs w:val="22"/>
        </w:rPr>
      </w:pPr>
      <w:r>
        <w:rPr>
          <w:rFonts w:ascii="Noto Sans" w:hAnsi="Noto Sans" w:cs="Noto Sans"/>
          <w:bCs/>
          <w:sz w:val="22"/>
          <w:szCs w:val="22"/>
        </w:rPr>
        <w:t>No aplica.</w:t>
      </w:r>
    </w:p>
    <w:p w14:paraId="2C4FF93A" w14:textId="77777777" w:rsidR="0070207E" w:rsidRDefault="0070207E" w:rsidP="0070207E">
      <w:pPr>
        <w:pStyle w:val="Prrafodelista"/>
        <w:numPr>
          <w:ilvl w:val="0"/>
          <w:numId w:val="4"/>
        </w:numPr>
        <w:suppressAutoHyphens/>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1318FEB7" w14:textId="77777777" w:rsidR="0070207E" w:rsidRDefault="0070207E" w:rsidP="0070207E">
      <w:pPr>
        <w:suppressAutoHyphens/>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No aplica.</w:t>
      </w:r>
    </w:p>
    <w:p w14:paraId="40F06163" w14:textId="77777777" w:rsidR="0070207E" w:rsidRDefault="0070207E" w:rsidP="0070207E">
      <w:pPr>
        <w:pStyle w:val="Prrafodelista"/>
        <w:numPr>
          <w:ilvl w:val="0"/>
          <w:numId w:val="4"/>
        </w:numPr>
        <w:suppressAutoHyphens/>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 xml:space="preserve">Seguro de Responsabilidad Civil en el caso de arrendamiento de bienes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60D4E190"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lastRenderedPageBreak/>
        <w:t>Los vehículos que otorgue en arrendamiento EL PROVEEDOR a EL INSTITUTO deberán contar con seguro de cobertura amplia con asistencia jurídica y auxilio vial, con garantía de cumplimiento en la Ciudad de México, Área Metropolitana y el resto de las Entidades Federativas, durante la vigencia del contrato.</w:t>
      </w:r>
    </w:p>
    <w:p w14:paraId="61DE3FE8" w14:textId="77777777" w:rsidR="0070207E" w:rsidRDefault="0070207E" w:rsidP="0070207E">
      <w:pPr>
        <w:spacing w:line="276" w:lineRule="auto"/>
        <w:jc w:val="both"/>
        <w:rPr>
          <w:rFonts w:ascii="Noto Sans" w:hAnsi="Noto Sans" w:cs="Noto Sans"/>
          <w:sz w:val="22"/>
          <w:szCs w:val="22"/>
        </w:rPr>
      </w:pPr>
    </w:p>
    <w:p w14:paraId="26468505"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tiempo de respuesta para la atención de siniestros será de máximo de 2 (dos) horas contadas a partir de la notificación que realice el INSTITUTO en todo el territorio nacional.</w:t>
      </w:r>
    </w:p>
    <w:p w14:paraId="7A69CD35" w14:textId="77777777" w:rsidR="0070207E" w:rsidRDefault="0070207E" w:rsidP="0070207E">
      <w:pPr>
        <w:spacing w:line="276" w:lineRule="auto"/>
        <w:jc w:val="both"/>
        <w:rPr>
          <w:rFonts w:ascii="Noto Sans" w:hAnsi="Noto Sans" w:cs="Noto Sans"/>
          <w:sz w:val="22"/>
          <w:szCs w:val="22"/>
        </w:rPr>
      </w:pPr>
    </w:p>
    <w:p w14:paraId="47F25387"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seguro deberá cubrir como mínimo lo siguiente:</w:t>
      </w:r>
    </w:p>
    <w:p w14:paraId="367B43D3" w14:textId="77777777" w:rsidR="0070207E" w:rsidRDefault="0070207E" w:rsidP="0070207E">
      <w:pPr>
        <w:spacing w:line="276" w:lineRule="auto"/>
        <w:jc w:val="both"/>
        <w:rPr>
          <w:rFonts w:ascii="Noto Sans" w:hAnsi="Noto Sans" w:cs="Noto Sans"/>
          <w:sz w:val="22"/>
          <w:szCs w:val="22"/>
        </w:rPr>
      </w:pPr>
    </w:p>
    <w:p w14:paraId="31E5D111"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Cobertura amplia.</w:t>
      </w:r>
    </w:p>
    <w:p w14:paraId="589243BA"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Asistencia legal y trámite de fianza.</w:t>
      </w:r>
    </w:p>
    <w:p w14:paraId="7E3D2C81"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Defensa legal por $600,000.00*.</w:t>
      </w:r>
    </w:p>
    <w:p w14:paraId="2D93598F" w14:textId="77777777" w:rsidR="009731E8" w:rsidRDefault="0070207E" w:rsidP="0070207E">
      <w:pPr>
        <w:numPr>
          <w:ilvl w:val="0"/>
          <w:numId w:val="10"/>
        </w:numPr>
        <w:spacing w:line="276" w:lineRule="auto"/>
        <w:jc w:val="both"/>
        <w:rPr>
          <w:rFonts w:ascii="Noto Sans" w:hAnsi="Noto Sans" w:cs="Noto Sans"/>
          <w:sz w:val="22"/>
          <w:szCs w:val="22"/>
        </w:rPr>
      </w:pPr>
      <w:r w:rsidRPr="009731E8">
        <w:rPr>
          <w:rFonts w:ascii="Noto Sans" w:hAnsi="Noto Sans" w:cs="Noto Sans"/>
          <w:sz w:val="22"/>
          <w:szCs w:val="22"/>
        </w:rPr>
        <w:t>Daños a terceros, por $2’000,000.00* por evento.</w:t>
      </w:r>
    </w:p>
    <w:p w14:paraId="5D601163" w14:textId="08DF7BD3" w:rsidR="0070207E" w:rsidRPr="009731E8" w:rsidRDefault="0070207E" w:rsidP="0070207E">
      <w:pPr>
        <w:numPr>
          <w:ilvl w:val="0"/>
          <w:numId w:val="10"/>
        </w:numPr>
        <w:spacing w:line="276" w:lineRule="auto"/>
        <w:jc w:val="both"/>
        <w:rPr>
          <w:rFonts w:ascii="Noto Sans" w:hAnsi="Noto Sans" w:cs="Noto Sans"/>
          <w:sz w:val="22"/>
          <w:szCs w:val="22"/>
        </w:rPr>
      </w:pPr>
      <w:r w:rsidRPr="009731E8">
        <w:rPr>
          <w:rFonts w:ascii="Noto Sans" w:hAnsi="Noto Sans" w:cs="Noto Sans"/>
          <w:sz w:val="22"/>
          <w:szCs w:val="22"/>
        </w:rPr>
        <w:t>Seguro de gastos médicos para los ocupantes por $200,000.00* por persona.</w:t>
      </w:r>
    </w:p>
    <w:p w14:paraId="4987F18F"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Cobertura de muerte accidental por $600,000.00* por persona.</w:t>
      </w:r>
    </w:p>
    <w:p w14:paraId="7F4AD8AE"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Pérdidas orgánicas por $200,000.00* por persona.</w:t>
      </w:r>
    </w:p>
    <w:p w14:paraId="75679454"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Gastos funerarios de los ocupantes que fallezcan durante un siniestro de los vehículos objeto del arrendamiento contratado, por $20,000.00* por ocupante.</w:t>
      </w:r>
    </w:p>
    <w:p w14:paraId="21B243CB"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Cobertura por robo de la unidad o pérdida total.</w:t>
      </w:r>
    </w:p>
    <w:p w14:paraId="4EDF7E2A"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Cobertura por robo o pérdida de autopartes.</w:t>
      </w:r>
    </w:p>
    <w:p w14:paraId="6EF7ECAB" w14:textId="77777777" w:rsidR="0070207E" w:rsidRDefault="0070207E" w:rsidP="0070207E">
      <w:pPr>
        <w:numPr>
          <w:ilvl w:val="0"/>
          <w:numId w:val="10"/>
        </w:numPr>
        <w:tabs>
          <w:tab w:val="left" w:pos="0"/>
          <w:tab w:val="left" w:pos="284"/>
        </w:tabs>
        <w:spacing w:line="276" w:lineRule="auto"/>
        <w:jc w:val="both"/>
        <w:rPr>
          <w:rFonts w:ascii="Noto Sans" w:hAnsi="Noto Sans" w:cs="Noto Sans"/>
          <w:caps/>
          <w:sz w:val="22"/>
          <w:szCs w:val="22"/>
        </w:rPr>
      </w:pPr>
      <w:r>
        <w:rPr>
          <w:rFonts w:ascii="Noto Sans" w:hAnsi="Noto Sans" w:cs="Noto Sans"/>
          <w:sz w:val="22"/>
          <w:szCs w:val="22"/>
        </w:rPr>
        <w:t>Reposición de cristales.</w:t>
      </w:r>
    </w:p>
    <w:p w14:paraId="383F4D0A"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Traslados de grúa a los talleres autorizados o ciudades más cercanas sin límite de kilometraje y sin cargo adicional para las Dependencias o Entidades.</w:t>
      </w:r>
    </w:p>
    <w:p w14:paraId="6F7B4847"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Auxilio vial en los siguientes casos:</w:t>
      </w:r>
    </w:p>
    <w:p w14:paraId="6790CF37"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Siniestros.</w:t>
      </w:r>
    </w:p>
    <w:p w14:paraId="396A61C0"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Descomposturas.</w:t>
      </w:r>
    </w:p>
    <w:p w14:paraId="4134C463"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Falta de combustible.</w:t>
      </w:r>
    </w:p>
    <w:p w14:paraId="205EE84D"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Neumático averiado.</w:t>
      </w:r>
    </w:p>
    <w:p w14:paraId="74029FBF"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Apertura de vehículo, por olvido de llaves dentro de la unidad.</w:t>
      </w:r>
    </w:p>
    <w:p w14:paraId="23B7510F" w14:textId="77777777" w:rsidR="0070207E" w:rsidRDefault="0070207E" w:rsidP="0070207E">
      <w:pPr>
        <w:numPr>
          <w:ilvl w:val="0"/>
          <w:numId w:val="10"/>
        </w:numPr>
        <w:spacing w:line="276" w:lineRule="auto"/>
        <w:jc w:val="both"/>
        <w:rPr>
          <w:rFonts w:ascii="Noto Sans" w:hAnsi="Noto Sans" w:cs="Noto Sans"/>
          <w:sz w:val="22"/>
          <w:szCs w:val="22"/>
        </w:rPr>
      </w:pPr>
      <w:r>
        <w:rPr>
          <w:rFonts w:ascii="Noto Sans" w:hAnsi="Noto Sans" w:cs="Noto Sans"/>
          <w:sz w:val="22"/>
          <w:szCs w:val="22"/>
        </w:rPr>
        <w:t>Cobertura complementaria al vehículo por inundación, vandalismo, temblor, explosión, cualquier otra causa, incluido sin deducible.</w:t>
      </w:r>
    </w:p>
    <w:p w14:paraId="79E985E2" w14:textId="77777777" w:rsidR="0070207E" w:rsidRDefault="0070207E" w:rsidP="0070207E">
      <w:pPr>
        <w:tabs>
          <w:tab w:val="left" w:pos="0"/>
          <w:tab w:val="left" w:pos="284"/>
        </w:tabs>
        <w:spacing w:line="276" w:lineRule="auto"/>
        <w:jc w:val="both"/>
        <w:rPr>
          <w:rFonts w:ascii="Noto Sans" w:hAnsi="Noto Sans" w:cs="Noto Sans"/>
          <w:i/>
          <w:iCs/>
          <w:sz w:val="22"/>
          <w:szCs w:val="22"/>
        </w:rPr>
      </w:pPr>
      <w:r>
        <w:rPr>
          <w:rFonts w:ascii="Noto Sans" w:hAnsi="Noto Sans" w:cs="Noto Sans"/>
          <w:i/>
          <w:iCs/>
          <w:caps/>
          <w:sz w:val="22"/>
          <w:szCs w:val="22"/>
        </w:rPr>
        <w:t>*</w:t>
      </w:r>
      <w:r>
        <w:rPr>
          <w:rFonts w:ascii="Noto Sans" w:hAnsi="Noto Sans" w:cs="Noto Sans"/>
          <w:i/>
          <w:iCs/>
          <w:sz w:val="22"/>
          <w:szCs w:val="22"/>
        </w:rPr>
        <w:t>Montos mínimos requeridos, expresados en Moneda Nacional.</w:t>
      </w:r>
    </w:p>
    <w:p w14:paraId="0EC23AFF" w14:textId="77777777" w:rsidR="0070207E" w:rsidRDefault="0070207E" w:rsidP="0070207E">
      <w:pPr>
        <w:spacing w:line="276" w:lineRule="auto"/>
        <w:jc w:val="both"/>
        <w:rPr>
          <w:rFonts w:ascii="Noto Sans" w:hAnsi="Noto Sans" w:cs="Noto Sans"/>
          <w:sz w:val="22"/>
          <w:szCs w:val="22"/>
        </w:rPr>
      </w:pPr>
    </w:p>
    <w:p w14:paraId="4C5E00E8"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lastRenderedPageBreak/>
        <w:t>Los deducibles de los seguros y los costos de reparación, correrán a cargo de EL PROVEEDOR, ningún deducible será con cargo de EL INSTITUTO, excepto cuando el siniestro sea imputable al usuario por impericia, negligencia o por conducir el vehículo bajo los efectos del alcohol o cualquier otro estupefaciente, supuesto en el cual, dicho usuario será responsable del pago del deducible, previo dictamen del ajustador de la compañía aseguradora y/o autoridad correspondiente. La excepción señalada anteriormente, no aplicará en el caso de robo total del vehículo.</w:t>
      </w:r>
    </w:p>
    <w:p w14:paraId="4D55ADEE" w14:textId="77777777" w:rsidR="0070207E" w:rsidRDefault="0070207E" w:rsidP="0070207E">
      <w:pPr>
        <w:spacing w:line="276" w:lineRule="auto"/>
        <w:jc w:val="both"/>
        <w:rPr>
          <w:rFonts w:ascii="Noto Sans" w:hAnsi="Noto Sans" w:cs="Noto Sans"/>
          <w:sz w:val="22"/>
          <w:szCs w:val="22"/>
        </w:rPr>
      </w:pPr>
    </w:p>
    <w:p w14:paraId="6AFE61A5"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En caso del robo total de algún vehículo, EL PROVEEDOR se obliga a suministrar las unidades con características y especificaciones iguales o superiores del que se sustituye, sin costo adicional para EL INSTITUTO, en un plazo que no exceda de 48 (cuarenta y ocho) horas en todo el territorio nacional, a partir de la presentación del acta de hechos correspondiente ante la autoridad competente y reporte ante la aseguradora.</w:t>
      </w:r>
    </w:p>
    <w:p w14:paraId="3BF4DD25" w14:textId="77777777" w:rsidR="0070207E" w:rsidRDefault="0070207E" w:rsidP="0070207E">
      <w:pPr>
        <w:pStyle w:val="Prrafodelista"/>
        <w:numPr>
          <w:ilvl w:val="0"/>
          <w:numId w:val="4"/>
        </w:numPr>
        <w:suppressAutoHyphens/>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3BD4A4FD" w14:textId="77777777" w:rsidR="0070207E" w:rsidRDefault="0070207E" w:rsidP="0070207E">
      <w:pPr>
        <w:suppressAutoHyphens/>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No aplica.</w:t>
      </w:r>
    </w:p>
    <w:p w14:paraId="67CA61DD" w14:textId="77777777" w:rsidR="0070207E" w:rsidRDefault="0070207E" w:rsidP="0070207E">
      <w:pPr>
        <w:pStyle w:val="Prrafodelista"/>
        <w:numPr>
          <w:ilvl w:val="0"/>
          <w:numId w:val="4"/>
        </w:numPr>
        <w:suppressAutoHyphens/>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Condiciones del arrendamiento.</w:t>
      </w:r>
    </w:p>
    <w:p w14:paraId="5A1940F6"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 xml:space="preserve">Notificaciones </w:t>
      </w:r>
    </w:p>
    <w:p w14:paraId="15DE09DE" w14:textId="77777777" w:rsidR="0070207E" w:rsidRDefault="0070207E" w:rsidP="0070207E">
      <w:pPr>
        <w:spacing w:line="276" w:lineRule="auto"/>
        <w:jc w:val="both"/>
        <w:rPr>
          <w:rFonts w:ascii="Noto Sans" w:hAnsi="Noto Sans" w:cs="Noto Sans"/>
          <w:sz w:val="22"/>
          <w:szCs w:val="22"/>
        </w:rPr>
      </w:pPr>
    </w:p>
    <w:p w14:paraId="022D3DBA"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Todas las notificaciones o avisos de carácter administrativo y técnico, que deseen hacer las partes en virtud del contrato que se formalice para tal fin, serán por escrito, un aviso se considera efectivo contra la recepción confirmada por la parte receptora, los avisos podrán remitirse por correo ordinario, servicio de mensajería o medios electrónicos de comunicación a los domicilios y correos electrónicos que EL PROVEEDOR proporcione.</w:t>
      </w:r>
    </w:p>
    <w:p w14:paraId="1E8D7A21"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 xml:space="preserve">Conservación de los vehículos    </w:t>
      </w:r>
    </w:p>
    <w:p w14:paraId="349305DA" w14:textId="77777777" w:rsidR="0070207E" w:rsidRDefault="0070207E" w:rsidP="0070207E">
      <w:pPr>
        <w:spacing w:line="276" w:lineRule="auto"/>
        <w:jc w:val="both"/>
        <w:rPr>
          <w:rFonts w:ascii="Noto Sans" w:hAnsi="Noto Sans" w:cs="Noto Sans"/>
          <w:b/>
          <w:sz w:val="22"/>
          <w:szCs w:val="22"/>
        </w:rPr>
      </w:pPr>
    </w:p>
    <w:p w14:paraId="07544913"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PROVEEDOR podrá acordar con EL INSTITUTO, la fecha y hora para recoger y entregar los vehículos que requieran mantenimiento preventivo y correctivo, el plazo no deberá exceder las 48 </w:t>
      </w:r>
      <w:r>
        <w:rPr>
          <w:rFonts w:ascii="Noto Sans" w:hAnsi="Noto Sans" w:cs="Noto Sans"/>
          <w:sz w:val="22"/>
          <w:szCs w:val="22"/>
        </w:rPr>
        <w:lastRenderedPageBreak/>
        <w:t xml:space="preserve">(cuarenta y ocho) horas siguientes a partir de la solicitud y el plazo para la entrega no podrá exceder los 3 (tres) días naturales siguientes a su recolección. </w:t>
      </w:r>
    </w:p>
    <w:p w14:paraId="47841F51" w14:textId="77777777" w:rsidR="0070207E" w:rsidRDefault="0070207E" w:rsidP="0070207E">
      <w:pPr>
        <w:spacing w:line="276" w:lineRule="auto"/>
        <w:jc w:val="both"/>
        <w:rPr>
          <w:rFonts w:ascii="Noto Sans" w:hAnsi="Noto Sans" w:cs="Noto Sans"/>
          <w:sz w:val="22"/>
          <w:szCs w:val="22"/>
        </w:rPr>
      </w:pPr>
    </w:p>
    <w:p w14:paraId="32B22FDB"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deberá realizar el mantenimiento preventivo y correctivo de las unidades conforme al manual del fabricante o cuando sea necesario, así como, la revisión y/o reemplazo de neumáticos cuando así se requiera, sin límite de kilometraje, monto y/o frecuencia.</w:t>
      </w:r>
    </w:p>
    <w:p w14:paraId="78E2BEB2" w14:textId="77777777" w:rsidR="0070207E" w:rsidRDefault="0070207E" w:rsidP="0070207E">
      <w:pPr>
        <w:spacing w:line="276" w:lineRule="auto"/>
        <w:jc w:val="both"/>
        <w:rPr>
          <w:rFonts w:ascii="Noto Sans" w:hAnsi="Noto Sans" w:cs="Noto Sans"/>
          <w:sz w:val="22"/>
          <w:szCs w:val="22"/>
        </w:rPr>
      </w:pPr>
    </w:p>
    <w:p w14:paraId="2DBAA036"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Cuando algún vehículo ingrese a taller para cambio de neumáticos o verificación de emisión de gases contaminantes, EL PROVEEDOR deberá devolver la unidad en los plazos siguientes:</w:t>
      </w:r>
    </w:p>
    <w:p w14:paraId="1A9DE468" w14:textId="77777777" w:rsidR="0070207E" w:rsidRDefault="0070207E" w:rsidP="0070207E">
      <w:pPr>
        <w:spacing w:line="276" w:lineRule="auto"/>
        <w:jc w:val="both"/>
        <w:rPr>
          <w:rFonts w:ascii="Noto Sans" w:hAnsi="Noto Sans" w:cs="Noto Sans"/>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4"/>
        <w:gridCol w:w="4746"/>
      </w:tblGrid>
      <w:tr w:rsidR="0070207E" w14:paraId="53FB80D3" w14:textId="77777777" w:rsidTr="0070207E">
        <w:trPr>
          <w:trHeight w:val="589"/>
        </w:trPr>
        <w:tc>
          <w:tcPr>
            <w:tcW w:w="3849"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6502773" w14:textId="77777777" w:rsidR="0070207E" w:rsidRDefault="0070207E">
            <w:pPr>
              <w:spacing w:line="276" w:lineRule="auto"/>
              <w:jc w:val="center"/>
              <w:rPr>
                <w:rFonts w:ascii="Noto Sans" w:eastAsia="Times New Roman" w:hAnsi="Noto Sans" w:cs="Noto Sans"/>
                <w:b/>
                <w:sz w:val="22"/>
                <w:szCs w:val="22"/>
                <w:lang w:val="es-ES_tradnl" w:eastAsia="es-MX"/>
              </w:rPr>
            </w:pPr>
            <w:r>
              <w:rPr>
                <w:rFonts w:ascii="Noto Sans" w:hAnsi="Noto Sans" w:cs="Noto Sans"/>
                <w:b/>
                <w:sz w:val="22"/>
                <w:szCs w:val="22"/>
                <w:lang w:eastAsia="es-MX"/>
              </w:rPr>
              <w:t>CONCEPTO</w:t>
            </w:r>
          </w:p>
        </w:tc>
        <w:tc>
          <w:tcPr>
            <w:tcW w:w="4864" w:type="dxa"/>
            <w:tcBorders>
              <w:top w:val="single" w:sz="4" w:space="0" w:color="000000"/>
              <w:left w:val="single" w:sz="4" w:space="0" w:color="000000"/>
              <w:bottom w:val="single" w:sz="4" w:space="0" w:color="000000"/>
              <w:right w:val="single" w:sz="4" w:space="0" w:color="000000"/>
            </w:tcBorders>
            <w:shd w:val="clear" w:color="auto" w:fill="BFBFBF"/>
            <w:hideMark/>
          </w:tcPr>
          <w:p w14:paraId="3C062D10" w14:textId="77777777" w:rsidR="0070207E" w:rsidRDefault="0070207E">
            <w:pPr>
              <w:spacing w:line="276" w:lineRule="auto"/>
              <w:jc w:val="center"/>
              <w:rPr>
                <w:rFonts w:ascii="Noto Sans" w:eastAsia="Times New Roman" w:hAnsi="Noto Sans" w:cs="Noto Sans"/>
                <w:b/>
                <w:sz w:val="22"/>
                <w:szCs w:val="22"/>
                <w:lang w:val="es-ES_tradnl" w:eastAsia="es-MX"/>
              </w:rPr>
            </w:pPr>
            <w:r>
              <w:rPr>
                <w:rFonts w:ascii="Noto Sans" w:hAnsi="Noto Sans" w:cs="Noto Sans"/>
                <w:b/>
                <w:sz w:val="22"/>
                <w:szCs w:val="22"/>
                <w:lang w:eastAsia="es-MX"/>
              </w:rPr>
              <w:t xml:space="preserve">PLAZO MÁXIMO DE RESPUESTA A PARTIR DE LA RECEPCIÓN DE LA UNIDAD EN TALLERES Y AGENCIAS EN SITIO </w:t>
            </w:r>
          </w:p>
        </w:tc>
      </w:tr>
      <w:tr w:rsidR="0070207E" w14:paraId="16330E76" w14:textId="77777777" w:rsidTr="0070207E">
        <w:trPr>
          <w:trHeight w:val="371"/>
        </w:trPr>
        <w:tc>
          <w:tcPr>
            <w:tcW w:w="3849" w:type="dxa"/>
            <w:tcBorders>
              <w:top w:val="single" w:sz="4" w:space="0" w:color="000000"/>
              <w:left w:val="single" w:sz="4" w:space="0" w:color="000000"/>
              <w:bottom w:val="single" w:sz="4" w:space="0" w:color="000000"/>
              <w:right w:val="single" w:sz="4" w:space="0" w:color="000000"/>
            </w:tcBorders>
            <w:vAlign w:val="center"/>
            <w:hideMark/>
          </w:tcPr>
          <w:p w14:paraId="7289F976" w14:textId="77777777" w:rsidR="0070207E" w:rsidRDefault="0070207E">
            <w:pPr>
              <w:spacing w:line="276" w:lineRule="auto"/>
              <w:jc w:val="center"/>
              <w:rPr>
                <w:rFonts w:ascii="Noto Sans" w:eastAsia="Times New Roman" w:hAnsi="Noto Sans" w:cs="Noto Sans"/>
                <w:sz w:val="22"/>
                <w:szCs w:val="22"/>
                <w:lang w:val="es-ES_tradnl" w:eastAsia="es-MX"/>
              </w:rPr>
            </w:pPr>
            <w:r>
              <w:rPr>
                <w:rFonts w:ascii="Noto Sans" w:hAnsi="Noto Sans" w:cs="Noto Sans"/>
                <w:sz w:val="22"/>
                <w:szCs w:val="22"/>
                <w:lang w:eastAsia="es-MX"/>
              </w:rPr>
              <w:t>Verificación de gases contaminantes</w:t>
            </w:r>
          </w:p>
        </w:tc>
        <w:tc>
          <w:tcPr>
            <w:tcW w:w="4864" w:type="dxa"/>
            <w:vMerge w:val="restart"/>
            <w:tcBorders>
              <w:top w:val="single" w:sz="4" w:space="0" w:color="000000"/>
              <w:left w:val="single" w:sz="4" w:space="0" w:color="000000"/>
              <w:bottom w:val="single" w:sz="4" w:space="0" w:color="000000"/>
              <w:right w:val="single" w:sz="4" w:space="0" w:color="000000"/>
            </w:tcBorders>
            <w:vAlign w:val="center"/>
            <w:hideMark/>
          </w:tcPr>
          <w:p w14:paraId="323429C4" w14:textId="77777777" w:rsidR="0070207E" w:rsidRDefault="0070207E">
            <w:pPr>
              <w:spacing w:line="276" w:lineRule="auto"/>
              <w:jc w:val="center"/>
              <w:rPr>
                <w:rFonts w:ascii="Noto Sans" w:eastAsia="Times New Roman" w:hAnsi="Noto Sans" w:cs="Noto Sans"/>
                <w:sz w:val="22"/>
                <w:szCs w:val="22"/>
                <w:lang w:val="es-ES_tradnl" w:eastAsia="es-MX"/>
              </w:rPr>
            </w:pPr>
            <w:r>
              <w:rPr>
                <w:rFonts w:ascii="Noto Sans" w:hAnsi="Noto Sans" w:cs="Noto Sans"/>
                <w:sz w:val="22"/>
                <w:szCs w:val="22"/>
                <w:lang w:eastAsia="es-MX"/>
              </w:rPr>
              <w:t>8 horas</w:t>
            </w:r>
          </w:p>
        </w:tc>
      </w:tr>
      <w:tr w:rsidR="0070207E" w14:paraId="4DB53FA4" w14:textId="77777777" w:rsidTr="0070207E">
        <w:trPr>
          <w:trHeight w:val="407"/>
        </w:trPr>
        <w:tc>
          <w:tcPr>
            <w:tcW w:w="3849" w:type="dxa"/>
            <w:tcBorders>
              <w:top w:val="single" w:sz="4" w:space="0" w:color="000000"/>
              <w:left w:val="single" w:sz="4" w:space="0" w:color="000000"/>
              <w:bottom w:val="single" w:sz="4" w:space="0" w:color="000000"/>
              <w:right w:val="single" w:sz="4" w:space="0" w:color="000000"/>
            </w:tcBorders>
            <w:vAlign w:val="center"/>
            <w:hideMark/>
          </w:tcPr>
          <w:p w14:paraId="3FBE7891" w14:textId="77777777" w:rsidR="0070207E" w:rsidRDefault="0070207E">
            <w:pPr>
              <w:spacing w:line="276" w:lineRule="auto"/>
              <w:jc w:val="center"/>
              <w:rPr>
                <w:rFonts w:ascii="Noto Sans" w:eastAsia="Times New Roman" w:hAnsi="Noto Sans" w:cs="Noto Sans"/>
                <w:sz w:val="22"/>
                <w:szCs w:val="22"/>
                <w:lang w:val="es-ES_tradnl" w:eastAsia="es-MX"/>
              </w:rPr>
            </w:pPr>
            <w:r>
              <w:rPr>
                <w:rFonts w:ascii="Noto Sans" w:hAnsi="Noto Sans" w:cs="Noto Sans"/>
                <w:sz w:val="22"/>
                <w:szCs w:val="22"/>
                <w:lang w:eastAsia="es-MX"/>
              </w:rPr>
              <w:t>Cambio o reparación de neumáticos</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9243942" w14:textId="77777777" w:rsidR="0070207E" w:rsidRDefault="0070207E">
            <w:pPr>
              <w:rPr>
                <w:rFonts w:ascii="Noto Sans" w:eastAsia="Times New Roman" w:hAnsi="Noto Sans" w:cs="Noto Sans"/>
                <w:sz w:val="22"/>
                <w:szCs w:val="22"/>
                <w:lang w:val="es-ES_tradnl" w:eastAsia="es-MX"/>
              </w:rPr>
            </w:pPr>
          </w:p>
        </w:tc>
      </w:tr>
    </w:tbl>
    <w:p w14:paraId="3D5745ED" w14:textId="77777777" w:rsidR="0070207E" w:rsidRDefault="0070207E" w:rsidP="0070207E">
      <w:pPr>
        <w:spacing w:line="276" w:lineRule="auto"/>
        <w:jc w:val="both"/>
        <w:rPr>
          <w:rFonts w:ascii="Noto Sans" w:eastAsia="Times New Roman" w:hAnsi="Noto Sans" w:cs="Noto Sans"/>
          <w:sz w:val="22"/>
          <w:szCs w:val="22"/>
          <w:lang w:val="es-ES_tradnl"/>
        </w:rPr>
      </w:pPr>
    </w:p>
    <w:p w14:paraId="58227CA6"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Para el caso de Verificación de gases contaminantes EL PROVEEDOR realizará con sus propios recursos (humanos y materiales) el retiro, traslado y devolución de los vehículos del inmueble o lugar donde se encuentren, a la agencia o taller que corresponda.</w:t>
      </w:r>
    </w:p>
    <w:p w14:paraId="462F74B2" w14:textId="77777777" w:rsidR="0056781E" w:rsidRDefault="0056781E" w:rsidP="0070207E">
      <w:pPr>
        <w:spacing w:line="276" w:lineRule="auto"/>
        <w:jc w:val="both"/>
        <w:rPr>
          <w:rFonts w:ascii="Noto Sans" w:hAnsi="Noto Sans" w:cs="Noto Sans"/>
          <w:sz w:val="22"/>
          <w:szCs w:val="22"/>
        </w:rPr>
      </w:pPr>
    </w:p>
    <w:p w14:paraId="3E2A894E" w14:textId="56953A1C" w:rsidR="0070207E" w:rsidRDefault="0070207E" w:rsidP="0070207E">
      <w:pPr>
        <w:spacing w:line="276" w:lineRule="auto"/>
        <w:jc w:val="both"/>
        <w:rPr>
          <w:rFonts w:ascii="Noto Sans" w:hAnsi="Noto Sans" w:cs="Noto Sans"/>
          <w:sz w:val="22"/>
          <w:szCs w:val="22"/>
          <w:lang w:val="es-ES_tradnl"/>
        </w:rPr>
      </w:pPr>
      <w:r>
        <w:rPr>
          <w:rFonts w:ascii="Noto Sans" w:hAnsi="Noto Sans" w:cs="Noto Sans"/>
          <w:sz w:val="22"/>
          <w:szCs w:val="22"/>
        </w:rPr>
        <w:t>EL PROVEEDOR solicitará a los Auxiliares del Administrador</w:t>
      </w:r>
      <w:r w:rsidR="008D19FF">
        <w:rPr>
          <w:rFonts w:ascii="Noto Sans" w:hAnsi="Noto Sans" w:cs="Noto Sans"/>
          <w:sz w:val="22"/>
          <w:szCs w:val="22"/>
        </w:rPr>
        <w:t xml:space="preserve"> del Contrato en los OOAD, UMAE, N</w:t>
      </w:r>
      <w:r>
        <w:rPr>
          <w:rFonts w:ascii="Noto Sans" w:hAnsi="Noto Sans" w:cs="Noto Sans"/>
          <w:sz w:val="22"/>
          <w:szCs w:val="22"/>
        </w:rPr>
        <w:t>ivel Central</w:t>
      </w:r>
      <w:r w:rsidR="008D19FF">
        <w:rPr>
          <w:rFonts w:ascii="Noto Sans" w:hAnsi="Noto Sans" w:cs="Noto Sans"/>
          <w:sz w:val="22"/>
          <w:szCs w:val="22"/>
        </w:rPr>
        <w:t xml:space="preserve"> y Centros Vacacionales</w:t>
      </w:r>
      <w:r>
        <w:rPr>
          <w:rFonts w:ascii="Noto Sans" w:hAnsi="Noto Sans" w:cs="Noto Sans"/>
          <w:sz w:val="22"/>
          <w:szCs w:val="22"/>
        </w:rPr>
        <w:t>, las unidades a las que corresponda verificación de gases contaminantes los primeros 15 (quince) días naturales del periodo respectivo (cuando aplique), para que esta se realice en tiempo y forma.</w:t>
      </w:r>
    </w:p>
    <w:p w14:paraId="00E23B66" w14:textId="77777777" w:rsidR="0070207E" w:rsidRDefault="0070207E" w:rsidP="0070207E">
      <w:pPr>
        <w:spacing w:line="276" w:lineRule="auto"/>
        <w:jc w:val="both"/>
        <w:rPr>
          <w:rFonts w:ascii="Noto Sans" w:hAnsi="Noto Sans" w:cs="Noto Sans"/>
          <w:sz w:val="22"/>
          <w:szCs w:val="22"/>
        </w:rPr>
      </w:pPr>
    </w:p>
    <w:p w14:paraId="020D652A" w14:textId="5F87F6C7" w:rsidR="0070207E" w:rsidRDefault="0070207E" w:rsidP="0070207E">
      <w:pPr>
        <w:spacing w:line="276" w:lineRule="auto"/>
        <w:jc w:val="both"/>
        <w:rPr>
          <w:rFonts w:ascii="Noto Sans" w:hAnsi="Noto Sans" w:cs="Noto Sans"/>
          <w:color w:val="FF0000"/>
          <w:sz w:val="22"/>
          <w:szCs w:val="22"/>
        </w:rPr>
      </w:pPr>
      <w:r>
        <w:rPr>
          <w:rFonts w:ascii="Noto Sans" w:hAnsi="Noto Sans" w:cs="Noto Sans"/>
          <w:sz w:val="22"/>
          <w:szCs w:val="22"/>
        </w:rPr>
        <w:t>La revisión y/o cambio de neumáticos, podrá realizarse a solicitud de los Auxiliares del Administrador del Contrato en los OOAD, UMAE</w:t>
      </w:r>
      <w:r w:rsidR="008D19FF">
        <w:rPr>
          <w:rFonts w:ascii="Noto Sans" w:hAnsi="Noto Sans" w:cs="Noto Sans"/>
          <w:sz w:val="22"/>
          <w:szCs w:val="22"/>
        </w:rPr>
        <w:t xml:space="preserve">, </w:t>
      </w:r>
      <w:r>
        <w:rPr>
          <w:rFonts w:ascii="Noto Sans" w:hAnsi="Noto Sans" w:cs="Noto Sans"/>
          <w:sz w:val="22"/>
          <w:szCs w:val="22"/>
        </w:rPr>
        <w:t>Nivel Central</w:t>
      </w:r>
      <w:r w:rsidR="008D19FF">
        <w:rPr>
          <w:rFonts w:ascii="Noto Sans" w:hAnsi="Noto Sans" w:cs="Noto Sans"/>
          <w:sz w:val="22"/>
          <w:szCs w:val="22"/>
        </w:rPr>
        <w:t xml:space="preserve"> y Centros Vacacionales</w:t>
      </w:r>
      <w:r>
        <w:rPr>
          <w:rFonts w:ascii="Noto Sans" w:hAnsi="Noto Sans" w:cs="Noto Sans"/>
          <w:sz w:val="22"/>
          <w:szCs w:val="22"/>
        </w:rPr>
        <w:t>, quienes tendrán la responsabilidad de hacer constar que se recibió el servicio informándolo en el formato denominado “Anexo 6 Constancia de Arrendamiento de Vehículos”.</w:t>
      </w:r>
    </w:p>
    <w:p w14:paraId="56EEBD12" w14:textId="77777777" w:rsidR="0070207E" w:rsidRDefault="0070207E" w:rsidP="0070207E">
      <w:pPr>
        <w:spacing w:line="276" w:lineRule="auto"/>
        <w:jc w:val="both"/>
        <w:rPr>
          <w:rFonts w:ascii="Noto Sans" w:hAnsi="Noto Sans" w:cs="Noto Sans"/>
          <w:color w:val="FF0000"/>
          <w:sz w:val="22"/>
          <w:szCs w:val="22"/>
        </w:rPr>
      </w:pPr>
    </w:p>
    <w:p w14:paraId="1FD84573"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criterio que aplicará para el cambio de neumáticos es el siguiente: cuando el dibujo sea menor a 1.5 (uno punto cinco) milímetros de profundidad o si el neumático posee testigo de desgaste que lo señale, deberá ser reemplazado de forma inmediata o por cualquier otro daño visible ocasionado por defectos de fabricación, vicios ocultos o mal estado de las vías de circulación (Autopistas, Avenidas, carreteras federales, Estatales, caminos rurales, etc.). El cambio de </w:t>
      </w:r>
      <w:r>
        <w:rPr>
          <w:rFonts w:ascii="Noto Sans" w:hAnsi="Noto Sans" w:cs="Noto Sans"/>
          <w:sz w:val="22"/>
          <w:szCs w:val="22"/>
        </w:rPr>
        <w:lastRenderedPageBreak/>
        <w:t>neumáticos será de acuerdo al desgaste normal de uso del vehículo, cuando tengan cortaduras que pongan en riesgo la integridad de los usuarios, sin importar el kilometraje recorrido y deberán ser reemplazados por neumáticos nuevos, garantizando el correcto funcionamiento de la unidad, el cambio de rines se realizará cuando el daño sea ocasionado por mal estado en las vías de circulación.</w:t>
      </w:r>
    </w:p>
    <w:p w14:paraId="71A033B5" w14:textId="77777777" w:rsidR="00711F74" w:rsidRDefault="00711F74" w:rsidP="0070207E">
      <w:pPr>
        <w:spacing w:line="276" w:lineRule="auto"/>
        <w:jc w:val="both"/>
        <w:rPr>
          <w:rFonts w:ascii="Noto Sans" w:hAnsi="Noto Sans" w:cs="Noto Sans"/>
          <w:sz w:val="22"/>
          <w:szCs w:val="22"/>
        </w:rPr>
      </w:pPr>
    </w:p>
    <w:p w14:paraId="10ECC439" w14:textId="77777777" w:rsidR="0070207E" w:rsidRDefault="0070207E" w:rsidP="0070207E">
      <w:pPr>
        <w:spacing w:line="276" w:lineRule="auto"/>
        <w:jc w:val="both"/>
        <w:rPr>
          <w:rFonts w:ascii="Noto Sans" w:hAnsi="Noto Sans" w:cs="Noto Sans"/>
          <w:sz w:val="22"/>
          <w:szCs w:val="22"/>
          <w:lang w:val="es-ES_tradnl"/>
        </w:rPr>
      </w:pPr>
      <w:r>
        <w:rPr>
          <w:rFonts w:ascii="Noto Sans" w:hAnsi="Noto Sans" w:cs="Noto Sans"/>
          <w:sz w:val="22"/>
          <w:szCs w:val="22"/>
        </w:rPr>
        <w:t>EL PROVEEDOR se hará responsable del vehículo que ingrese a la agencia o taller especializado para su mantenimiento preventivo o correctivo hasta su entrega, por lo que deberá responder por los daños, descomposturas, golpes, rayones, robos de accesorios y equipo de sonido, herramienta y aquello que resulte contrario al inventario que se levante al momento de su recepción.</w:t>
      </w:r>
    </w:p>
    <w:p w14:paraId="66307A7F" w14:textId="77777777" w:rsidR="0070207E" w:rsidRDefault="0070207E" w:rsidP="0070207E">
      <w:pPr>
        <w:spacing w:line="276" w:lineRule="auto"/>
        <w:jc w:val="both"/>
        <w:rPr>
          <w:rFonts w:ascii="Noto Sans" w:hAnsi="Noto Sans" w:cs="Noto Sans"/>
          <w:color w:val="FF0000"/>
          <w:sz w:val="22"/>
          <w:szCs w:val="22"/>
        </w:rPr>
      </w:pPr>
    </w:p>
    <w:p w14:paraId="6CD85863"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PROVEEDOR se compromete a que, al término del mantenimiento, entregará el vehículo totalmente limpio en su interior y exterior (sin considerar lavado de vestiduras), sin costo alguno. </w:t>
      </w:r>
    </w:p>
    <w:p w14:paraId="42C3D0A4" w14:textId="77777777" w:rsidR="0070207E" w:rsidRDefault="0070207E" w:rsidP="0070207E">
      <w:pPr>
        <w:spacing w:line="276" w:lineRule="auto"/>
        <w:jc w:val="both"/>
        <w:rPr>
          <w:rFonts w:ascii="Noto Sans" w:hAnsi="Noto Sans" w:cs="Noto Sans"/>
          <w:sz w:val="22"/>
          <w:szCs w:val="22"/>
        </w:rPr>
      </w:pPr>
    </w:p>
    <w:p w14:paraId="6D27F506"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En caso de que el vehículo entregado presente alguna deficiencia en su funcionamiento, se considerará un arrendamiento no prestado, razón por la cual, se aplicarán las sanciones señaladas en el inciso h) de los presentes Términos y Condiciones, por incumplimiento en el mantenimiento, la cual será contabilizada desde el momento en que el vehículo sea ingresado por primera vez a la agencia o al taller, motivo de este evento.</w:t>
      </w:r>
    </w:p>
    <w:p w14:paraId="30EFD207" w14:textId="77777777" w:rsidR="0070207E" w:rsidRDefault="0070207E" w:rsidP="0070207E">
      <w:pPr>
        <w:spacing w:line="276" w:lineRule="auto"/>
        <w:jc w:val="both"/>
        <w:rPr>
          <w:rFonts w:ascii="Noto Sans" w:hAnsi="Noto Sans" w:cs="Noto Sans"/>
          <w:color w:val="FF0000"/>
          <w:sz w:val="22"/>
          <w:szCs w:val="22"/>
        </w:rPr>
      </w:pPr>
    </w:p>
    <w:p w14:paraId="7B593121"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De conformidad a la descripción del Arrendamiento, no se realizarán erogaciones por parte de EL INSTITUTO por conceptos de pérdida de garantía del vehículo, reparaciones mayores o cualquier otro gasto hacia los vehículos.</w:t>
      </w:r>
    </w:p>
    <w:p w14:paraId="4F124510" w14:textId="77777777" w:rsidR="00AD584E" w:rsidRDefault="00AD584E" w:rsidP="0070207E">
      <w:pPr>
        <w:spacing w:line="276" w:lineRule="auto"/>
        <w:jc w:val="both"/>
        <w:rPr>
          <w:rFonts w:ascii="Noto Sans" w:hAnsi="Noto Sans" w:cs="Noto Sans"/>
          <w:sz w:val="22"/>
          <w:szCs w:val="22"/>
        </w:rPr>
      </w:pPr>
    </w:p>
    <w:p w14:paraId="597206B9"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repondrá por el robo o pérdida, las autopartes de los vehículos objeto del Arrendamiento contratado, sin costo para EL INSTITUTO.</w:t>
      </w:r>
    </w:p>
    <w:p w14:paraId="0678DF8C" w14:textId="77777777" w:rsidR="0070207E" w:rsidRDefault="0070207E" w:rsidP="0070207E">
      <w:pPr>
        <w:spacing w:line="276" w:lineRule="auto"/>
        <w:jc w:val="both"/>
        <w:rPr>
          <w:rFonts w:ascii="Noto Sans" w:hAnsi="Noto Sans" w:cs="Noto Sans"/>
          <w:sz w:val="22"/>
          <w:szCs w:val="22"/>
        </w:rPr>
      </w:pPr>
    </w:p>
    <w:p w14:paraId="6624A665"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sustituirá los neumáticos y rines de los vehículos, objeto del Arrendamiento contratado, siempre que estos se vean afectados a consecuencia de un robo, sin costo para EL INSTITUTO.</w:t>
      </w:r>
    </w:p>
    <w:p w14:paraId="271054CC" w14:textId="77777777" w:rsidR="0070207E" w:rsidRDefault="0070207E" w:rsidP="0070207E">
      <w:pPr>
        <w:spacing w:line="276" w:lineRule="auto"/>
        <w:jc w:val="both"/>
        <w:rPr>
          <w:rFonts w:ascii="Noto Sans" w:hAnsi="Noto Sans" w:cs="Noto Sans"/>
          <w:sz w:val="22"/>
          <w:szCs w:val="22"/>
        </w:rPr>
      </w:pPr>
    </w:p>
    <w:p w14:paraId="3891E35C"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repondrá los documentos requeridos para la circulación vehicular de la unidad, por la pérdida, robo o extravío de estos.</w:t>
      </w:r>
    </w:p>
    <w:p w14:paraId="4FCC24AD" w14:textId="77777777" w:rsidR="0070207E" w:rsidRDefault="0070207E" w:rsidP="0070207E">
      <w:pPr>
        <w:spacing w:line="276" w:lineRule="auto"/>
        <w:jc w:val="both"/>
        <w:rPr>
          <w:rFonts w:ascii="Noto Sans" w:hAnsi="Noto Sans" w:cs="Noto Sans"/>
          <w:sz w:val="22"/>
          <w:szCs w:val="22"/>
        </w:rPr>
      </w:pPr>
    </w:p>
    <w:p w14:paraId="65A7DC09" w14:textId="51A13571"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En los casos de robo o pérdida de autopartes, neumáticos, rines o extravío de los documentos requeridos para la circulación de la unidad, será obligación de EL INSTITUTO, a </w:t>
      </w:r>
      <w:r w:rsidR="00711F74">
        <w:rPr>
          <w:rFonts w:ascii="Noto Sans" w:hAnsi="Noto Sans" w:cs="Noto Sans"/>
          <w:sz w:val="22"/>
          <w:szCs w:val="22"/>
        </w:rPr>
        <w:t xml:space="preserve"> </w:t>
      </w:r>
      <w:r>
        <w:rPr>
          <w:rFonts w:ascii="Noto Sans" w:hAnsi="Noto Sans" w:cs="Noto Sans"/>
          <w:sz w:val="22"/>
          <w:szCs w:val="22"/>
        </w:rPr>
        <w:t>través de</w:t>
      </w:r>
      <w:r w:rsidR="00711F74">
        <w:rPr>
          <w:rFonts w:ascii="Noto Sans" w:hAnsi="Noto Sans" w:cs="Noto Sans"/>
          <w:sz w:val="22"/>
          <w:szCs w:val="22"/>
        </w:rPr>
        <w:t xml:space="preserve"> </w:t>
      </w:r>
      <w:r>
        <w:rPr>
          <w:rFonts w:ascii="Noto Sans" w:hAnsi="Noto Sans" w:cs="Noto Sans"/>
          <w:sz w:val="22"/>
          <w:szCs w:val="22"/>
        </w:rPr>
        <w:t xml:space="preserve"> los </w:t>
      </w:r>
      <w:r>
        <w:rPr>
          <w:rFonts w:ascii="Noto Sans" w:hAnsi="Noto Sans" w:cs="Noto Sans"/>
          <w:sz w:val="22"/>
          <w:szCs w:val="22"/>
        </w:rPr>
        <w:lastRenderedPageBreak/>
        <w:t xml:space="preserve">Auxiliares del </w:t>
      </w:r>
      <w:r w:rsidR="00711F74">
        <w:rPr>
          <w:rFonts w:ascii="Noto Sans" w:hAnsi="Noto Sans" w:cs="Noto Sans"/>
          <w:sz w:val="22"/>
          <w:szCs w:val="22"/>
        </w:rPr>
        <w:t xml:space="preserve"> </w:t>
      </w:r>
      <w:r>
        <w:rPr>
          <w:rFonts w:ascii="Noto Sans" w:hAnsi="Noto Sans" w:cs="Noto Sans"/>
          <w:sz w:val="22"/>
          <w:szCs w:val="22"/>
        </w:rPr>
        <w:t>Administrador</w:t>
      </w:r>
      <w:r w:rsidR="00711F74">
        <w:rPr>
          <w:rFonts w:ascii="Noto Sans" w:hAnsi="Noto Sans" w:cs="Noto Sans"/>
          <w:sz w:val="22"/>
          <w:szCs w:val="22"/>
        </w:rPr>
        <w:t xml:space="preserve"> del  Contrato  en los OOAD, UMAE, </w:t>
      </w:r>
      <w:r>
        <w:rPr>
          <w:rFonts w:ascii="Noto Sans" w:hAnsi="Noto Sans" w:cs="Noto Sans"/>
          <w:sz w:val="22"/>
          <w:szCs w:val="22"/>
        </w:rPr>
        <w:t xml:space="preserve"> Nivel </w:t>
      </w:r>
      <w:r w:rsidR="00711F74">
        <w:rPr>
          <w:rFonts w:ascii="Noto Sans" w:hAnsi="Noto Sans" w:cs="Noto Sans"/>
          <w:sz w:val="22"/>
          <w:szCs w:val="22"/>
        </w:rPr>
        <w:t>Central y Centros Vacacionales</w:t>
      </w:r>
      <w:r>
        <w:rPr>
          <w:rFonts w:ascii="Noto Sans" w:hAnsi="Noto Sans" w:cs="Noto Sans"/>
          <w:sz w:val="22"/>
          <w:szCs w:val="22"/>
        </w:rPr>
        <w:t xml:space="preserve"> realizar el levantamiento del acta de hechos o denuncia ante la autoridad competente a efecto de proceder a la reparación de los daños o reposición por parte de El PROVEEDOR, y en su caso, el reclamo de los mismos, a la compañía aseguradora. Lo anterior, con la asesoría y apoyo en todo momento por parte de EL PROVEEDOR.</w:t>
      </w:r>
    </w:p>
    <w:p w14:paraId="73B12147" w14:textId="77777777" w:rsidR="0070207E" w:rsidRDefault="0070207E" w:rsidP="0070207E">
      <w:pPr>
        <w:spacing w:line="276" w:lineRule="auto"/>
        <w:jc w:val="both"/>
        <w:rPr>
          <w:rFonts w:ascii="Noto Sans" w:hAnsi="Noto Sans" w:cs="Noto Sans"/>
          <w:b/>
          <w:sz w:val="22"/>
          <w:szCs w:val="22"/>
        </w:rPr>
      </w:pPr>
      <w:bookmarkStart w:id="4" w:name="_Hlk124448279"/>
    </w:p>
    <w:p w14:paraId="08E44F64" w14:textId="77777777" w:rsidR="0056781E" w:rsidRDefault="0056781E" w:rsidP="0070207E">
      <w:pPr>
        <w:spacing w:line="276" w:lineRule="auto"/>
        <w:jc w:val="both"/>
        <w:rPr>
          <w:rFonts w:ascii="Noto Sans" w:hAnsi="Noto Sans" w:cs="Noto Sans"/>
          <w:b/>
          <w:sz w:val="22"/>
          <w:szCs w:val="22"/>
        </w:rPr>
      </w:pPr>
    </w:p>
    <w:p w14:paraId="2FBBA4C4"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Centros de atención telefónica para contingencias</w:t>
      </w:r>
    </w:p>
    <w:p w14:paraId="4CACACF9" w14:textId="77777777" w:rsidR="0070207E" w:rsidRDefault="0070207E" w:rsidP="0070207E">
      <w:pPr>
        <w:spacing w:line="276" w:lineRule="auto"/>
        <w:jc w:val="both"/>
        <w:rPr>
          <w:rFonts w:ascii="Noto Sans" w:hAnsi="Noto Sans" w:cs="Noto Sans"/>
          <w:sz w:val="22"/>
          <w:szCs w:val="22"/>
          <w:u w:val="single"/>
        </w:rPr>
      </w:pPr>
    </w:p>
    <w:bookmarkEnd w:id="4"/>
    <w:p w14:paraId="1774A806" w14:textId="6E527CE5"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deberá proporcionar al Administrador del Contrato un centro de atención telefónica “</w:t>
      </w:r>
      <w:proofErr w:type="spellStart"/>
      <w:r>
        <w:rPr>
          <w:rFonts w:ascii="Noto Sans" w:hAnsi="Noto Sans" w:cs="Noto Sans"/>
          <w:sz w:val="22"/>
          <w:szCs w:val="22"/>
        </w:rPr>
        <w:t>Call</w:t>
      </w:r>
      <w:proofErr w:type="spellEnd"/>
      <w:r>
        <w:rPr>
          <w:rFonts w:ascii="Noto Sans" w:hAnsi="Noto Sans" w:cs="Noto Sans"/>
          <w:sz w:val="22"/>
          <w:szCs w:val="22"/>
        </w:rPr>
        <w:t xml:space="preserve"> Center”, que funcionará las 24 (veinticuatro) horas del día, </w:t>
      </w:r>
      <w:r w:rsidR="00AD584E">
        <w:rPr>
          <w:rFonts w:ascii="Noto Sans" w:hAnsi="Noto Sans" w:cs="Noto Sans"/>
          <w:sz w:val="22"/>
          <w:szCs w:val="22"/>
        </w:rPr>
        <w:t>durante la vigencia del contrato</w:t>
      </w:r>
      <w:r>
        <w:rPr>
          <w:rFonts w:ascii="Noto Sans" w:hAnsi="Noto Sans" w:cs="Noto Sans"/>
          <w:sz w:val="22"/>
          <w:szCs w:val="22"/>
        </w:rPr>
        <w:t>, mediante un número telefónico, para recibir de los usuarios de los vehículos las solicitudes de los servicios de auxilio v</w:t>
      </w:r>
      <w:r w:rsidR="001B0357">
        <w:rPr>
          <w:rFonts w:ascii="Noto Sans" w:hAnsi="Noto Sans" w:cs="Noto Sans"/>
          <w:sz w:val="22"/>
          <w:szCs w:val="22"/>
        </w:rPr>
        <w:t>i</w:t>
      </w:r>
      <w:r>
        <w:rPr>
          <w:rFonts w:ascii="Noto Sans" w:hAnsi="Noto Sans" w:cs="Noto Sans"/>
          <w:sz w:val="22"/>
          <w:szCs w:val="22"/>
        </w:rPr>
        <w:t xml:space="preserve">al, asesoría jurídica, soporte técnico remoto y en sitio, reporte de accidentes y siniestros, apoyo de la compañía aseguradora contratada por EL PROVEEDOR (dichos  servicios tendrán cobertura nacional y sin costo adicional para EL INSTITUTO). </w:t>
      </w:r>
    </w:p>
    <w:p w14:paraId="715EA04E" w14:textId="77777777" w:rsidR="0070207E" w:rsidRDefault="0070207E" w:rsidP="0070207E">
      <w:pPr>
        <w:spacing w:line="276" w:lineRule="auto"/>
        <w:jc w:val="both"/>
        <w:rPr>
          <w:rFonts w:ascii="Noto Sans" w:hAnsi="Noto Sans" w:cs="Noto Sans"/>
          <w:sz w:val="22"/>
          <w:szCs w:val="22"/>
        </w:rPr>
      </w:pPr>
    </w:p>
    <w:p w14:paraId="5638BE08"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Cualquier intervención de terceros acreditados por EL PROVEEDOR, para los efectos del arrendamiento, serán única y exclusivamente responsabilidad de este último, por lo que ningún operario y/o usuario de EL INSTITUTO tendrá la obligación de interactuar con aquellos para efectos de contar con la puntualidad del arrendamiento contratado. </w:t>
      </w:r>
    </w:p>
    <w:p w14:paraId="59DF0FBF" w14:textId="77777777" w:rsidR="0070207E" w:rsidRDefault="0070207E" w:rsidP="0070207E">
      <w:pPr>
        <w:spacing w:line="276" w:lineRule="auto"/>
        <w:jc w:val="both"/>
        <w:rPr>
          <w:rFonts w:ascii="Noto Sans" w:hAnsi="Noto Sans" w:cs="Noto Sans"/>
          <w:sz w:val="22"/>
          <w:szCs w:val="22"/>
        </w:rPr>
      </w:pPr>
    </w:p>
    <w:p w14:paraId="5D6C003B" w14:textId="77777777" w:rsidR="0070207E" w:rsidRDefault="0070207E" w:rsidP="0070207E">
      <w:pPr>
        <w:spacing w:line="276" w:lineRule="auto"/>
        <w:jc w:val="both"/>
        <w:rPr>
          <w:rFonts w:ascii="Noto Sans" w:hAnsi="Noto Sans" w:cs="Noto Sans"/>
          <w:sz w:val="22"/>
          <w:szCs w:val="22"/>
          <w:lang w:val="es-ES_tradnl"/>
        </w:rPr>
      </w:pPr>
      <w:r>
        <w:rPr>
          <w:rFonts w:ascii="Noto Sans" w:hAnsi="Noto Sans" w:cs="Noto Sans"/>
          <w:sz w:val="22"/>
          <w:szCs w:val="22"/>
        </w:rPr>
        <w:t>EL PROVEEDOR, pondrá en operación el “</w:t>
      </w:r>
      <w:proofErr w:type="spellStart"/>
      <w:r>
        <w:rPr>
          <w:rFonts w:ascii="Noto Sans" w:hAnsi="Noto Sans" w:cs="Noto Sans"/>
          <w:sz w:val="22"/>
          <w:szCs w:val="22"/>
        </w:rPr>
        <w:t>Call</w:t>
      </w:r>
      <w:proofErr w:type="spellEnd"/>
      <w:r>
        <w:rPr>
          <w:rFonts w:ascii="Noto Sans" w:hAnsi="Noto Sans" w:cs="Noto Sans"/>
          <w:sz w:val="22"/>
          <w:szCs w:val="22"/>
        </w:rPr>
        <w:t xml:space="preserve"> Center”, desde el inicio de la prestación del arrendamiento y hasta la conclusión de la vigencia del contrato para atender inmediatamente los reportes recibidos. El reporte de incidencias recibidas deberá ser entregado a el Administrador del Contrato durante los primeros 10 (diez) días naturales posteriores a la conclusión de cada mes, de manera impresa y electrónica (Word o Excel).</w:t>
      </w:r>
    </w:p>
    <w:p w14:paraId="1351BC37" w14:textId="77777777" w:rsidR="0070207E" w:rsidRDefault="0070207E" w:rsidP="0070207E">
      <w:pPr>
        <w:spacing w:line="276" w:lineRule="auto"/>
        <w:jc w:val="both"/>
        <w:rPr>
          <w:rFonts w:ascii="Noto Sans" w:hAnsi="Noto Sans" w:cs="Noto Sans"/>
          <w:sz w:val="22"/>
          <w:szCs w:val="22"/>
        </w:rPr>
      </w:pPr>
    </w:p>
    <w:p w14:paraId="41AE4938"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registrará los reportes de incidencias, recibidas en el “</w:t>
      </w:r>
      <w:proofErr w:type="spellStart"/>
      <w:r>
        <w:rPr>
          <w:rFonts w:ascii="Noto Sans" w:hAnsi="Noto Sans" w:cs="Noto Sans"/>
          <w:sz w:val="22"/>
          <w:szCs w:val="22"/>
        </w:rPr>
        <w:t>Call</w:t>
      </w:r>
      <w:proofErr w:type="spellEnd"/>
      <w:r>
        <w:rPr>
          <w:rFonts w:ascii="Noto Sans" w:hAnsi="Noto Sans" w:cs="Noto Sans"/>
          <w:sz w:val="22"/>
          <w:szCs w:val="22"/>
        </w:rPr>
        <w:t xml:space="preserve"> Center” y su solución, en el sistema de administración y monitoreo en línea, vía internet, para lo cual deberá asignar un número de folio para su seguimiento, señalando fecha y hora tanto del reporte de la Incidencia como de la solución, identificación de la unidad reportada, área que reporta y detalles de la incidencia.</w:t>
      </w:r>
    </w:p>
    <w:p w14:paraId="563BCEDF" w14:textId="77777777" w:rsidR="0070207E" w:rsidRDefault="0070207E" w:rsidP="0070207E">
      <w:pPr>
        <w:spacing w:line="276" w:lineRule="auto"/>
        <w:jc w:val="both"/>
        <w:rPr>
          <w:rFonts w:ascii="Noto Sans" w:hAnsi="Noto Sans" w:cs="Noto Sans"/>
          <w:sz w:val="22"/>
          <w:szCs w:val="22"/>
        </w:rPr>
      </w:pPr>
    </w:p>
    <w:p w14:paraId="4F7C1F92"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lastRenderedPageBreak/>
        <w:t>EL PROVEEDOR asume la responsabilidad del registro de sus reportes, los cuales deberán estar registrados y llenados en su totalidad, cualquier omisión en dichos reportes, EL INSTITUTO tomará como base sus propios registros para la aplicación de las deducciones.</w:t>
      </w:r>
    </w:p>
    <w:p w14:paraId="4C12A326"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Administración, monitoreo en línea vía internet, registro y seguimiento del Contrato</w:t>
      </w:r>
    </w:p>
    <w:p w14:paraId="0209CEA3" w14:textId="77777777" w:rsidR="0070207E" w:rsidRDefault="0070207E" w:rsidP="0070207E">
      <w:pPr>
        <w:spacing w:line="276" w:lineRule="auto"/>
        <w:jc w:val="both"/>
        <w:rPr>
          <w:rFonts w:ascii="Noto Sans" w:hAnsi="Noto Sans" w:cs="Noto Sans"/>
          <w:sz w:val="22"/>
          <w:szCs w:val="22"/>
        </w:rPr>
      </w:pPr>
    </w:p>
    <w:p w14:paraId="3A202845" w14:textId="67CBA086"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proporcionará el monitoreo y seguimiento en línea vía internet, para la administración del arrendamiento, que deberá estar disponible para el Administrador del Contrato y los  Auxiliares de él en los OOAD, UMAE</w:t>
      </w:r>
      <w:r w:rsidR="00711F74">
        <w:rPr>
          <w:rFonts w:ascii="Noto Sans" w:hAnsi="Noto Sans" w:cs="Noto Sans"/>
          <w:sz w:val="22"/>
          <w:szCs w:val="22"/>
        </w:rPr>
        <w:t xml:space="preserve">, </w:t>
      </w:r>
      <w:r>
        <w:rPr>
          <w:rFonts w:ascii="Noto Sans" w:hAnsi="Noto Sans" w:cs="Noto Sans"/>
          <w:sz w:val="22"/>
          <w:szCs w:val="22"/>
        </w:rPr>
        <w:t>Nivel Central</w:t>
      </w:r>
      <w:r w:rsidR="00711F74">
        <w:rPr>
          <w:rFonts w:ascii="Noto Sans" w:hAnsi="Noto Sans" w:cs="Noto Sans"/>
          <w:sz w:val="22"/>
          <w:szCs w:val="22"/>
        </w:rPr>
        <w:t xml:space="preserve"> y Centros Vacacionales</w:t>
      </w:r>
      <w:r>
        <w:rPr>
          <w:rFonts w:ascii="Noto Sans" w:hAnsi="Noto Sans" w:cs="Noto Sans"/>
          <w:sz w:val="22"/>
          <w:szCs w:val="22"/>
        </w:rPr>
        <w:t>, en la inteligencia que en todos los casos serán los responsables de verificar que se reciba y preste el arrendamiento en apego a lo estipulado en el contrato, las 24 (veinticuatro) horas del día, durante la vigencia del contrato, el cual deberá entrar en operación al inicio del arrendamiento.</w:t>
      </w:r>
    </w:p>
    <w:p w14:paraId="7EB5ADBD" w14:textId="77777777" w:rsidR="0070207E" w:rsidRDefault="0070207E" w:rsidP="0070207E">
      <w:pPr>
        <w:spacing w:line="276" w:lineRule="auto"/>
        <w:jc w:val="both"/>
        <w:rPr>
          <w:rFonts w:ascii="Noto Sans" w:hAnsi="Noto Sans" w:cs="Noto Sans"/>
          <w:sz w:val="22"/>
          <w:szCs w:val="22"/>
        </w:rPr>
      </w:pPr>
    </w:p>
    <w:p w14:paraId="1AD7383A"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monitoreo y seguimiento en línea vía internet, registrará todas las actividades operativas relacionadas con la gestión de las unidades, control de documentos que integren el expediente de cada unidad y control de vigencias de cada documento. </w:t>
      </w:r>
    </w:p>
    <w:p w14:paraId="4D94D99E" w14:textId="77777777" w:rsidR="0070207E" w:rsidRDefault="0070207E" w:rsidP="0070207E">
      <w:pPr>
        <w:spacing w:line="276" w:lineRule="auto"/>
        <w:jc w:val="both"/>
        <w:rPr>
          <w:rFonts w:ascii="Noto Sans" w:hAnsi="Noto Sans" w:cs="Noto Sans"/>
          <w:sz w:val="22"/>
          <w:szCs w:val="22"/>
        </w:rPr>
      </w:pPr>
    </w:p>
    <w:p w14:paraId="626D665A"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Contará con una plataforma de seguridad integrada con dispositivos de geolocalización que permitan visualizar el parque vehicular en cualquier momento y gestionar eventos de emergencia como robos o accidentes.</w:t>
      </w:r>
    </w:p>
    <w:p w14:paraId="19FC7060" w14:textId="77777777" w:rsidR="0070207E" w:rsidRDefault="0070207E" w:rsidP="0070207E">
      <w:pPr>
        <w:spacing w:line="276" w:lineRule="auto"/>
        <w:jc w:val="both"/>
        <w:rPr>
          <w:rFonts w:ascii="Noto Sans" w:hAnsi="Noto Sans" w:cs="Noto Sans"/>
          <w:sz w:val="22"/>
          <w:szCs w:val="22"/>
        </w:rPr>
      </w:pPr>
    </w:p>
    <w:p w14:paraId="046FD903"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monitoreo y seguimiento en línea vía internet proporcionará al menos, la siguiente información por vehículo:</w:t>
      </w:r>
    </w:p>
    <w:p w14:paraId="51E4FC2A" w14:textId="77777777" w:rsidR="0070207E" w:rsidRDefault="0070207E" w:rsidP="0070207E">
      <w:pPr>
        <w:spacing w:line="276" w:lineRule="auto"/>
        <w:jc w:val="both"/>
        <w:rPr>
          <w:rFonts w:ascii="Noto Sans" w:hAnsi="Noto Sans" w:cs="Noto Sans"/>
          <w:sz w:val="22"/>
          <w:szCs w:val="22"/>
        </w:rPr>
      </w:pPr>
    </w:p>
    <w:p w14:paraId="58AABA50" w14:textId="77777777" w:rsidR="0070207E" w:rsidRDefault="0070207E" w:rsidP="0070207E">
      <w:pPr>
        <w:numPr>
          <w:ilvl w:val="0"/>
          <w:numId w:val="11"/>
        </w:numPr>
        <w:spacing w:line="276" w:lineRule="auto"/>
        <w:jc w:val="both"/>
        <w:rPr>
          <w:rFonts w:ascii="Noto Sans" w:hAnsi="Noto Sans" w:cs="Noto Sans"/>
          <w:sz w:val="22"/>
          <w:szCs w:val="22"/>
        </w:rPr>
      </w:pPr>
      <w:r>
        <w:rPr>
          <w:rFonts w:ascii="Noto Sans" w:hAnsi="Noto Sans" w:cs="Noto Sans"/>
          <w:sz w:val="22"/>
          <w:szCs w:val="22"/>
        </w:rPr>
        <w:t>Las fechas de recepción de los vehículos para mantenimientos preventivos y correctivos, así como las fechas de entrega de las unidades.</w:t>
      </w:r>
    </w:p>
    <w:p w14:paraId="28BA6DD9" w14:textId="791B913B" w:rsidR="0070207E" w:rsidRDefault="0070207E" w:rsidP="0070207E">
      <w:pPr>
        <w:numPr>
          <w:ilvl w:val="0"/>
          <w:numId w:val="11"/>
        </w:numPr>
        <w:spacing w:line="276" w:lineRule="auto"/>
        <w:jc w:val="both"/>
        <w:rPr>
          <w:rFonts w:ascii="Noto Sans" w:hAnsi="Noto Sans" w:cs="Noto Sans"/>
          <w:sz w:val="22"/>
          <w:szCs w:val="22"/>
        </w:rPr>
      </w:pPr>
      <w:r>
        <w:rPr>
          <w:rFonts w:ascii="Noto Sans" w:hAnsi="Noto Sans" w:cs="Noto Sans"/>
          <w:sz w:val="22"/>
          <w:szCs w:val="22"/>
        </w:rPr>
        <w:t>Los vehículos sustitutos por OOAD, UMAE</w:t>
      </w:r>
      <w:r w:rsidR="00796B34">
        <w:rPr>
          <w:rFonts w:ascii="Noto Sans" w:hAnsi="Noto Sans" w:cs="Noto Sans"/>
          <w:sz w:val="22"/>
          <w:szCs w:val="22"/>
        </w:rPr>
        <w:t>,</w:t>
      </w:r>
      <w:r>
        <w:rPr>
          <w:rFonts w:ascii="Noto Sans" w:hAnsi="Noto Sans" w:cs="Noto Sans"/>
          <w:sz w:val="22"/>
          <w:szCs w:val="22"/>
        </w:rPr>
        <w:t xml:space="preserve">  Nivel Central</w:t>
      </w:r>
      <w:r w:rsidR="00796B34">
        <w:rPr>
          <w:rFonts w:ascii="Noto Sans" w:hAnsi="Noto Sans" w:cs="Noto Sans"/>
          <w:sz w:val="22"/>
          <w:szCs w:val="22"/>
        </w:rPr>
        <w:t xml:space="preserve"> y Centros Vacacionales</w:t>
      </w:r>
      <w:r>
        <w:rPr>
          <w:rFonts w:ascii="Noto Sans" w:hAnsi="Noto Sans" w:cs="Noto Sans"/>
          <w:sz w:val="22"/>
          <w:szCs w:val="22"/>
        </w:rPr>
        <w:t>.</w:t>
      </w:r>
    </w:p>
    <w:p w14:paraId="1314EF0F" w14:textId="77777777" w:rsidR="0070207E" w:rsidRDefault="0070207E" w:rsidP="0070207E">
      <w:pPr>
        <w:numPr>
          <w:ilvl w:val="0"/>
          <w:numId w:val="11"/>
        </w:numPr>
        <w:spacing w:line="276" w:lineRule="auto"/>
        <w:jc w:val="both"/>
        <w:rPr>
          <w:rFonts w:ascii="Noto Sans" w:hAnsi="Noto Sans" w:cs="Noto Sans"/>
          <w:sz w:val="22"/>
          <w:szCs w:val="22"/>
        </w:rPr>
      </w:pPr>
      <w:r>
        <w:rPr>
          <w:rFonts w:ascii="Noto Sans" w:hAnsi="Noto Sans" w:cs="Noto Sans"/>
          <w:sz w:val="22"/>
          <w:szCs w:val="22"/>
        </w:rPr>
        <w:t>Las incidencias recibidas en el “</w:t>
      </w:r>
      <w:proofErr w:type="spellStart"/>
      <w:r>
        <w:rPr>
          <w:rFonts w:ascii="Noto Sans" w:hAnsi="Noto Sans" w:cs="Noto Sans"/>
          <w:sz w:val="22"/>
          <w:szCs w:val="22"/>
        </w:rPr>
        <w:t>Call</w:t>
      </w:r>
      <w:proofErr w:type="spellEnd"/>
      <w:r>
        <w:rPr>
          <w:rFonts w:ascii="Noto Sans" w:hAnsi="Noto Sans" w:cs="Noto Sans"/>
          <w:sz w:val="22"/>
          <w:szCs w:val="22"/>
        </w:rPr>
        <w:t xml:space="preserve"> Center” y su solución, incluyendo hora y fechas de ambas, la identificación de la unidad y la entidad o dependencia que reportó la incidencia.</w:t>
      </w:r>
    </w:p>
    <w:p w14:paraId="2523C208" w14:textId="77777777" w:rsidR="0070207E" w:rsidRDefault="0070207E" w:rsidP="0070207E">
      <w:pPr>
        <w:numPr>
          <w:ilvl w:val="0"/>
          <w:numId w:val="11"/>
        </w:numPr>
        <w:spacing w:line="276" w:lineRule="auto"/>
        <w:jc w:val="both"/>
        <w:rPr>
          <w:rFonts w:ascii="Noto Sans" w:hAnsi="Noto Sans" w:cs="Noto Sans"/>
          <w:sz w:val="22"/>
          <w:szCs w:val="22"/>
        </w:rPr>
      </w:pPr>
      <w:r>
        <w:rPr>
          <w:rFonts w:ascii="Noto Sans" w:hAnsi="Noto Sans" w:cs="Noto Sans"/>
          <w:sz w:val="22"/>
          <w:szCs w:val="22"/>
        </w:rPr>
        <w:t>El kilometraje recorrido.</w:t>
      </w:r>
    </w:p>
    <w:p w14:paraId="67D76D7E" w14:textId="77777777" w:rsidR="0070207E" w:rsidRDefault="0070207E" w:rsidP="0070207E">
      <w:pPr>
        <w:numPr>
          <w:ilvl w:val="0"/>
          <w:numId w:val="11"/>
        </w:numPr>
        <w:spacing w:line="276" w:lineRule="auto"/>
        <w:jc w:val="both"/>
        <w:rPr>
          <w:rFonts w:ascii="Noto Sans" w:hAnsi="Noto Sans" w:cs="Noto Sans"/>
          <w:sz w:val="22"/>
          <w:szCs w:val="22"/>
        </w:rPr>
      </w:pPr>
      <w:r>
        <w:rPr>
          <w:rFonts w:ascii="Noto Sans" w:hAnsi="Noto Sans" w:cs="Noto Sans"/>
          <w:sz w:val="22"/>
          <w:szCs w:val="22"/>
        </w:rPr>
        <w:t>La situación sobre el pago de las contribuciones y otros gastos accesorios aplicables.</w:t>
      </w:r>
    </w:p>
    <w:p w14:paraId="4E906AA4" w14:textId="77777777" w:rsidR="0070207E" w:rsidRDefault="0070207E" w:rsidP="0070207E">
      <w:pPr>
        <w:numPr>
          <w:ilvl w:val="0"/>
          <w:numId w:val="11"/>
        </w:numPr>
        <w:spacing w:line="276" w:lineRule="auto"/>
        <w:jc w:val="both"/>
        <w:rPr>
          <w:rFonts w:ascii="Noto Sans" w:hAnsi="Noto Sans" w:cs="Noto Sans"/>
          <w:sz w:val="22"/>
          <w:szCs w:val="22"/>
        </w:rPr>
      </w:pPr>
      <w:r>
        <w:rPr>
          <w:rFonts w:ascii="Noto Sans" w:hAnsi="Noto Sans" w:cs="Noto Sans"/>
          <w:sz w:val="22"/>
          <w:szCs w:val="22"/>
        </w:rPr>
        <w:t>En su caso, la situación de las infracciones al Reglamento de Tránsito de la Entidad Federativa correspondiente.</w:t>
      </w:r>
    </w:p>
    <w:p w14:paraId="1557F6B0" w14:textId="77777777" w:rsidR="0070207E" w:rsidRDefault="0070207E" w:rsidP="0070207E">
      <w:pPr>
        <w:spacing w:line="276" w:lineRule="auto"/>
        <w:ind w:left="720"/>
        <w:contextualSpacing/>
        <w:jc w:val="both"/>
        <w:rPr>
          <w:rFonts w:ascii="Noto Sans" w:hAnsi="Noto Sans" w:cs="Noto Sans"/>
          <w:sz w:val="22"/>
          <w:szCs w:val="22"/>
        </w:rPr>
      </w:pPr>
    </w:p>
    <w:p w14:paraId="6A9F80FF"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monitoreo y seguimiento en línea vía internet, generará reportes estadísticos de operación conforme a la información registrada. </w:t>
      </w:r>
    </w:p>
    <w:p w14:paraId="0424A649" w14:textId="77777777" w:rsidR="0070207E" w:rsidRDefault="0070207E" w:rsidP="0070207E">
      <w:pPr>
        <w:spacing w:line="276" w:lineRule="auto"/>
        <w:jc w:val="both"/>
        <w:rPr>
          <w:rFonts w:ascii="Noto Sans" w:hAnsi="Noto Sans" w:cs="Noto Sans"/>
          <w:sz w:val="22"/>
          <w:szCs w:val="22"/>
        </w:rPr>
      </w:pPr>
    </w:p>
    <w:p w14:paraId="0D0BE45D"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lastRenderedPageBreak/>
        <w:t xml:space="preserve">EL PROVEEDOR, llevará a cabo la capacitación para el uso del monitoreo y seguimiento en línea vía internet para todos los usuarios que informe el Administrador del Contrato, en las </w:t>
      </w:r>
      <w:r w:rsidRPr="00433A3A">
        <w:rPr>
          <w:rFonts w:ascii="Noto Sans" w:hAnsi="Noto Sans" w:cs="Noto Sans"/>
          <w:sz w:val="22"/>
          <w:szCs w:val="22"/>
        </w:rPr>
        <w:t>instalaciones que éste determine.</w:t>
      </w:r>
    </w:p>
    <w:p w14:paraId="1C446CD9" w14:textId="77777777" w:rsidR="0070207E" w:rsidRDefault="0070207E" w:rsidP="0070207E">
      <w:pPr>
        <w:spacing w:line="276" w:lineRule="auto"/>
        <w:jc w:val="both"/>
        <w:rPr>
          <w:rFonts w:ascii="Noto Sans" w:hAnsi="Noto Sans" w:cs="Noto Sans"/>
          <w:sz w:val="22"/>
          <w:szCs w:val="22"/>
        </w:rPr>
      </w:pPr>
    </w:p>
    <w:p w14:paraId="081088FE" w14:textId="7FDB0BCC"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ingreso al monitoreo y seguimiento en línea vía internet,  será a través de una clave de acceso que se proporcionará al Administrador del Contrato y sus Auxiliares en los OOAD, UMAE</w:t>
      </w:r>
      <w:r w:rsidR="00796B34">
        <w:rPr>
          <w:rFonts w:ascii="Noto Sans" w:hAnsi="Noto Sans" w:cs="Noto Sans"/>
          <w:sz w:val="22"/>
          <w:szCs w:val="22"/>
        </w:rPr>
        <w:t>,</w:t>
      </w:r>
      <w:r>
        <w:rPr>
          <w:rFonts w:ascii="Noto Sans" w:hAnsi="Noto Sans" w:cs="Noto Sans"/>
          <w:sz w:val="22"/>
          <w:szCs w:val="22"/>
        </w:rPr>
        <w:t xml:space="preserve"> Nivel Central</w:t>
      </w:r>
      <w:r w:rsidR="00796B34">
        <w:rPr>
          <w:rFonts w:ascii="Noto Sans" w:hAnsi="Noto Sans" w:cs="Noto Sans"/>
          <w:sz w:val="22"/>
          <w:szCs w:val="22"/>
        </w:rPr>
        <w:t xml:space="preserve"> y Centros Vacacionales</w:t>
      </w:r>
      <w:r>
        <w:rPr>
          <w:rFonts w:ascii="Noto Sans" w:hAnsi="Noto Sans" w:cs="Noto Sans"/>
          <w:sz w:val="22"/>
          <w:szCs w:val="22"/>
        </w:rPr>
        <w:t xml:space="preserve">, en caso de falla, se informará al área usuaria en un término que no exceda de 3 (tres) horas a partir de la falla, el tiempo para reactivación del monitoreo, el cual no podrá ser mayor a 1 (un) día hábil. </w:t>
      </w:r>
    </w:p>
    <w:p w14:paraId="7D6428AC" w14:textId="77777777" w:rsidR="0070207E" w:rsidRDefault="0070207E" w:rsidP="0070207E">
      <w:pPr>
        <w:spacing w:line="276" w:lineRule="auto"/>
        <w:jc w:val="both"/>
        <w:rPr>
          <w:rFonts w:ascii="Noto Sans" w:hAnsi="Noto Sans" w:cs="Noto Sans"/>
          <w:sz w:val="22"/>
          <w:szCs w:val="22"/>
        </w:rPr>
      </w:pPr>
    </w:p>
    <w:p w14:paraId="06795BBA" w14:textId="77777777" w:rsidR="0070207E" w:rsidRDefault="0070207E" w:rsidP="0070207E">
      <w:pPr>
        <w:spacing w:line="276" w:lineRule="auto"/>
        <w:jc w:val="both"/>
        <w:rPr>
          <w:rFonts w:ascii="Noto Sans" w:hAnsi="Noto Sans" w:cs="Noto Sans"/>
          <w:sz w:val="22"/>
          <w:szCs w:val="22"/>
          <w:lang w:val="es-ES_tradnl"/>
        </w:rPr>
      </w:pPr>
      <w:r>
        <w:rPr>
          <w:rFonts w:ascii="Noto Sans" w:hAnsi="Noto Sans" w:cs="Noto Sans"/>
          <w:sz w:val="22"/>
          <w:szCs w:val="22"/>
        </w:rPr>
        <w:t xml:space="preserve">EL PROVEEDOR será el responsable de las licencias de software que se utilicen para el funcionamiento del monitoreo y seguimiento en línea vía internet, así como de cualquier violación a las disposiciones legales que pueda provocar por concepto de patentes, marcas y/o registro de derechos de autor. </w:t>
      </w:r>
    </w:p>
    <w:p w14:paraId="78C0B12E" w14:textId="77777777" w:rsidR="0070207E" w:rsidRDefault="0070207E" w:rsidP="0070207E">
      <w:pPr>
        <w:spacing w:line="276" w:lineRule="auto"/>
        <w:jc w:val="both"/>
        <w:rPr>
          <w:rFonts w:ascii="Noto Sans" w:hAnsi="Noto Sans" w:cs="Noto Sans"/>
          <w:sz w:val="22"/>
          <w:szCs w:val="22"/>
        </w:rPr>
      </w:pPr>
    </w:p>
    <w:p w14:paraId="6AA50ECB"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Para realizar los ajustes de funcionalidad que llegue a requerir el monitoreo y seguimiento en línea vía internet, EL PROVEEDOR deberá acordar con el Administrador del Contrato los tiempos para poder concluir los ajustes.</w:t>
      </w:r>
    </w:p>
    <w:p w14:paraId="79943B2B" w14:textId="77777777" w:rsidR="001B0357" w:rsidRDefault="001B0357" w:rsidP="0070207E">
      <w:pPr>
        <w:spacing w:line="276" w:lineRule="auto"/>
        <w:jc w:val="both"/>
        <w:rPr>
          <w:rFonts w:ascii="Noto Sans" w:hAnsi="Noto Sans" w:cs="Noto Sans"/>
          <w:sz w:val="22"/>
          <w:szCs w:val="22"/>
        </w:rPr>
      </w:pPr>
    </w:p>
    <w:p w14:paraId="6F8BAC37" w14:textId="77777777" w:rsidR="0070207E" w:rsidRDefault="0070207E" w:rsidP="0070207E">
      <w:pPr>
        <w:spacing w:line="276" w:lineRule="auto"/>
        <w:jc w:val="both"/>
        <w:rPr>
          <w:rFonts w:ascii="Noto Sans" w:hAnsi="Noto Sans" w:cs="Noto Sans"/>
          <w:sz w:val="22"/>
          <w:szCs w:val="22"/>
          <w:lang w:val="es-ES_tradnl"/>
        </w:rPr>
      </w:pPr>
      <w:r>
        <w:rPr>
          <w:rFonts w:ascii="Noto Sans" w:hAnsi="Noto Sans" w:cs="Noto Sans"/>
          <w:sz w:val="22"/>
          <w:szCs w:val="22"/>
        </w:rPr>
        <w:t>EL PROVEEDOR deberá garantizar la atención inmediata y en todo momento, de EL INSTITUTO, con al menos el siguiente personal que labore dentro de la misma empresa:</w:t>
      </w:r>
    </w:p>
    <w:p w14:paraId="34FA01F6" w14:textId="77777777" w:rsidR="00796B34" w:rsidRDefault="00796B34" w:rsidP="0070207E">
      <w:pPr>
        <w:tabs>
          <w:tab w:val="left" w:pos="0"/>
          <w:tab w:val="left" w:pos="284"/>
        </w:tabs>
        <w:spacing w:line="276" w:lineRule="auto"/>
        <w:ind w:left="355"/>
        <w:jc w:val="both"/>
        <w:rPr>
          <w:rFonts w:ascii="Noto Sans" w:hAnsi="Noto Sans" w:cs="Noto Sans"/>
          <w:sz w:val="22"/>
          <w:szCs w:val="22"/>
        </w:rPr>
      </w:pPr>
    </w:p>
    <w:p w14:paraId="1E8E9B4B" w14:textId="77777777" w:rsidR="0070207E" w:rsidRDefault="0070207E" w:rsidP="0070207E">
      <w:pPr>
        <w:numPr>
          <w:ilvl w:val="0"/>
          <w:numId w:val="12"/>
        </w:numPr>
        <w:spacing w:line="276" w:lineRule="auto"/>
        <w:jc w:val="both"/>
        <w:rPr>
          <w:rFonts w:ascii="Noto Sans" w:hAnsi="Noto Sans" w:cs="Noto Sans"/>
          <w:sz w:val="22"/>
          <w:szCs w:val="22"/>
        </w:rPr>
      </w:pPr>
      <w:r>
        <w:rPr>
          <w:rFonts w:ascii="Noto Sans" w:hAnsi="Noto Sans" w:cs="Noto Sans"/>
          <w:sz w:val="22"/>
          <w:szCs w:val="22"/>
        </w:rPr>
        <w:t>Un ejecutivo de cuenta.</w:t>
      </w:r>
    </w:p>
    <w:p w14:paraId="5FE84F61" w14:textId="77777777" w:rsidR="0070207E" w:rsidRDefault="0070207E" w:rsidP="0070207E">
      <w:pPr>
        <w:numPr>
          <w:ilvl w:val="0"/>
          <w:numId w:val="12"/>
        </w:numPr>
        <w:spacing w:line="276" w:lineRule="auto"/>
        <w:jc w:val="both"/>
        <w:rPr>
          <w:rFonts w:ascii="Noto Sans" w:hAnsi="Noto Sans" w:cs="Noto Sans"/>
          <w:sz w:val="22"/>
          <w:szCs w:val="22"/>
        </w:rPr>
      </w:pPr>
      <w:r>
        <w:rPr>
          <w:rFonts w:ascii="Noto Sans" w:hAnsi="Noto Sans" w:cs="Noto Sans"/>
          <w:sz w:val="22"/>
          <w:szCs w:val="22"/>
        </w:rPr>
        <w:t>Un supervisor o gerente.</w:t>
      </w:r>
    </w:p>
    <w:p w14:paraId="3CD9F060" w14:textId="77777777" w:rsidR="00647BE5" w:rsidRDefault="0070207E" w:rsidP="0070207E">
      <w:pPr>
        <w:spacing w:line="276" w:lineRule="auto"/>
        <w:jc w:val="both"/>
        <w:rPr>
          <w:rFonts w:ascii="Noto Sans" w:hAnsi="Noto Sans" w:cs="Noto Sans"/>
          <w:sz w:val="22"/>
          <w:szCs w:val="22"/>
        </w:rPr>
      </w:pPr>
      <w:r>
        <w:rPr>
          <w:rFonts w:ascii="Noto Sans" w:hAnsi="Noto Sans" w:cs="Noto Sans"/>
          <w:sz w:val="22"/>
          <w:szCs w:val="22"/>
        </w:rPr>
        <w:t>Para ello EL PROVEEDOR, deberá presentar al inicio de la vigencia del Arrendamiento el listado de personal designado para proporcionar a EL INSTITUTO, la atención para la prestación del arrendamiento, debiendo acreditar la experiencia con currículum en el que se describa las empresas en las que haya laborado.</w:t>
      </w:r>
    </w:p>
    <w:p w14:paraId="49BD9D47" w14:textId="11386DD3"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 </w:t>
      </w:r>
    </w:p>
    <w:p w14:paraId="738397DA"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En caso de cambio de algún ejecutivo de cuenta o de su superior jerárquico o en sus datos de contacto, referidos en el párrafo anterior, EL PROVEEDOR deberá notificarlo por escrito al Administrador del Contrato, por lo menos con 3 (tres) días hábiles de anticipación.</w:t>
      </w:r>
    </w:p>
    <w:p w14:paraId="1A656EB9" w14:textId="77777777" w:rsidR="0070207E" w:rsidRDefault="0070207E" w:rsidP="0070207E">
      <w:pPr>
        <w:spacing w:line="276" w:lineRule="auto"/>
        <w:jc w:val="both"/>
        <w:rPr>
          <w:rFonts w:ascii="Noto Sans" w:hAnsi="Noto Sans" w:cs="Noto Sans"/>
          <w:b/>
          <w:sz w:val="22"/>
          <w:szCs w:val="22"/>
        </w:rPr>
      </w:pPr>
    </w:p>
    <w:p w14:paraId="405571AB" w14:textId="77777777" w:rsidR="0070207E" w:rsidRDefault="0070207E" w:rsidP="0070207E">
      <w:pPr>
        <w:spacing w:line="276" w:lineRule="auto"/>
        <w:jc w:val="both"/>
        <w:rPr>
          <w:rFonts w:ascii="Noto Sans" w:hAnsi="Noto Sans" w:cs="Noto Sans"/>
          <w:b/>
          <w:sz w:val="22"/>
          <w:szCs w:val="22"/>
        </w:rPr>
      </w:pPr>
      <w:r>
        <w:rPr>
          <w:rFonts w:ascii="Noto Sans" w:hAnsi="Noto Sans" w:cs="Noto Sans"/>
          <w:sz w:val="22"/>
          <w:szCs w:val="22"/>
          <w:u w:val="single"/>
        </w:rPr>
        <w:t>Uso de los vehículos</w:t>
      </w:r>
    </w:p>
    <w:p w14:paraId="28F68B62" w14:textId="77777777" w:rsidR="0070207E" w:rsidRDefault="0070207E" w:rsidP="0070207E">
      <w:pPr>
        <w:spacing w:line="276" w:lineRule="auto"/>
        <w:jc w:val="both"/>
        <w:rPr>
          <w:rFonts w:ascii="Noto Sans" w:hAnsi="Noto Sans" w:cs="Noto Sans"/>
          <w:b/>
          <w:sz w:val="22"/>
          <w:szCs w:val="22"/>
        </w:rPr>
      </w:pPr>
    </w:p>
    <w:p w14:paraId="154DF569" w14:textId="77777777" w:rsidR="0070207E" w:rsidRDefault="0070207E" w:rsidP="0070207E">
      <w:pPr>
        <w:spacing w:line="276" w:lineRule="auto"/>
        <w:jc w:val="both"/>
        <w:rPr>
          <w:rFonts w:ascii="Noto Sans" w:hAnsi="Noto Sans" w:cs="Noto Sans"/>
          <w:b/>
          <w:bCs/>
          <w:sz w:val="22"/>
          <w:szCs w:val="22"/>
        </w:rPr>
      </w:pPr>
      <w:r>
        <w:rPr>
          <w:rFonts w:ascii="Noto Sans" w:hAnsi="Noto Sans" w:cs="Noto Sans"/>
          <w:b/>
          <w:bCs/>
          <w:sz w:val="22"/>
          <w:szCs w:val="22"/>
        </w:rPr>
        <w:t>Vehículo Sustituto Temporal</w:t>
      </w:r>
    </w:p>
    <w:p w14:paraId="6ACC8992" w14:textId="77777777" w:rsidR="0070207E" w:rsidRDefault="0070207E" w:rsidP="0070207E">
      <w:pPr>
        <w:spacing w:line="276" w:lineRule="auto"/>
        <w:jc w:val="both"/>
        <w:rPr>
          <w:rFonts w:ascii="Noto Sans" w:hAnsi="Noto Sans" w:cs="Noto Sans"/>
          <w:sz w:val="22"/>
          <w:szCs w:val="22"/>
        </w:rPr>
      </w:pPr>
    </w:p>
    <w:p w14:paraId="43C68A5E" w14:textId="77777777" w:rsidR="0070207E" w:rsidRDefault="0070207E" w:rsidP="0070207E">
      <w:pPr>
        <w:spacing w:line="276" w:lineRule="auto"/>
        <w:jc w:val="both"/>
        <w:rPr>
          <w:rFonts w:ascii="Noto Sans" w:hAnsi="Noto Sans" w:cs="Noto Sans"/>
          <w:sz w:val="22"/>
          <w:szCs w:val="22"/>
          <w:lang w:val="es-ES_tradnl"/>
        </w:rPr>
      </w:pPr>
      <w:r>
        <w:rPr>
          <w:rFonts w:ascii="Noto Sans" w:hAnsi="Noto Sans" w:cs="Noto Sans"/>
          <w:sz w:val="22"/>
          <w:szCs w:val="22"/>
        </w:rPr>
        <w:t>EL PROVEEDOR, proporcionará un vehículo sustituto temporal en caso de mantenimiento, descompostura, falla mecánica o siniestro, en un lapso no mayor a las 48 (cuarenta y ocho) horas en todo el territorio nacional, a partir de la notificación que realice EL INSTITUTO.</w:t>
      </w:r>
    </w:p>
    <w:p w14:paraId="50112B3D" w14:textId="77777777" w:rsidR="00647BE5" w:rsidRDefault="00647BE5" w:rsidP="0070207E">
      <w:pPr>
        <w:spacing w:line="276" w:lineRule="auto"/>
        <w:jc w:val="both"/>
        <w:rPr>
          <w:rFonts w:ascii="Noto Sans" w:hAnsi="Noto Sans" w:cs="Noto Sans"/>
          <w:b/>
          <w:bCs/>
          <w:sz w:val="22"/>
          <w:szCs w:val="22"/>
        </w:rPr>
      </w:pPr>
    </w:p>
    <w:p w14:paraId="357BDA19" w14:textId="77777777" w:rsidR="0070207E" w:rsidRDefault="0070207E" w:rsidP="0070207E">
      <w:pPr>
        <w:spacing w:line="276" w:lineRule="auto"/>
        <w:jc w:val="both"/>
        <w:rPr>
          <w:rFonts w:ascii="Noto Sans" w:hAnsi="Noto Sans" w:cs="Noto Sans"/>
          <w:b/>
          <w:bCs/>
          <w:sz w:val="22"/>
          <w:szCs w:val="22"/>
        </w:rPr>
      </w:pPr>
      <w:r>
        <w:rPr>
          <w:rFonts w:ascii="Noto Sans" w:hAnsi="Noto Sans" w:cs="Noto Sans"/>
          <w:b/>
          <w:bCs/>
          <w:sz w:val="22"/>
          <w:szCs w:val="22"/>
        </w:rPr>
        <w:t>Vehículo Sustituto Definitivo</w:t>
      </w:r>
    </w:p>
    <w:p w14:paraId="6B6AC945" w14:textId="77777777" w:rsidR="0070207E" w:rsidRDefault="0070207E" w:rsidP="0070207E">
      <w:pPr>
        <w:spacing w:line="276" w:lineRule="auto"/>
        <w:jc w:val="both"/>
        <w:rPr>
          <w:rFonts w:ascii="Noto Sans" w:hAnsi="Noto Sans" w:cs="Noto Sans"/>
          <w:sz w:val="22"/>
          <w:szCs w:val="22"/>
          <w:lang w:val="es-ES_tradnl"/>
        </w:rPr>
      </w:pPr>
    </w:p>
    <w:p w14:paraId="7AB85440"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proporcionará a EL INSTITUTO, un vehículo sustituto de manera definitiva cuando la unidad presente fallas que afecten su funcionalidad original, tales como: calentamiento de motor, fallas en el sistema electrónico, defectos en el sistema de suspensión, caja de velocidades, entre otros; así como en caso de pérdida total del vehículo por siniestro, sin cargo para EL INSTITUTO.</w:t>
      </w:r>
    </w:p>
    <w:p w14:paraId="0C850294" w14:textId="77777777" w:rsidR="0070207E" w:rsidRDefault="0070207E" w:rsidP="0070207E">
      <w:pPr>
        <w:spacing w:line="276" w:lineRule="auto"/>
        <w:jc w:val="both"/>
        <w:rPr>
          <w:rFonts w:ascii="Noto Sans" w:hAnsi="Noto Sans" w:cs="Noto Sans"/>
          <w:sz w:val="22"/>
          <w:szCs w:val="22"/>
        </w:rPr>
      </w:pPr>
    </w:p>
    <w:p w14:paraId="65C0ADD2" w14:textId="45E6177B"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 xml:space="preserve">El vehículo, deberá cumplir con las mismas características y especificaciones técnicas solicitadas, entendiéndose que la unidad deberá </w:t>
      </w:r>
      <w:r w:rsidRPr="0056781E">
        <w:rPr>
          <w:rFonts w:ascii="Noto Sans" w:hAnsi="Noto Sans" w:cs="Noto Sans"/>
          <w:sz w:val="22"/>
          <w:szCs w:val="22"/>
        </w:rPr>
        <w:t>ser cuando menos del modelo 202</w:t>
      </w:r>
      <w:r w:rsidR="00796B34" w:rsidRPr="0056781E">
        <w:rPr>
          <w:rFonts w:ascii="Noto Sans" w:hAnsi="Noto Sans" w:cs="Noto Sans"/>
          <w:sz w:val="22"/>
          <w:szCs w:val="22"/>
        </w:rPr>
        <w:t>0</w:t>
      </w:r>
      <w:r w:rsidRPr="0056781E">
        <w:rPr>
          <w:rFonts w:ascii="Noto Sans" w:hAnsi="Noto Sans" w:cs="Noto Sans"/>
          <w:sz w:val="22"/>
          <w:szCs w:val="22"/>
        </w:rPr>
        <w:t xml:space="preserve"> y podrá ser de características superiores.</w:t>
      </w:r>
    </w:p>
    <w:p w14:paraId="2BD94B20" w14:textId="77777777" w:rsidR="0070207E" w:rsidRDefault="0070207E" w:rsidP="0070207E">
      <w:pPr>
        <w:spacing w:line="276" w:lineRule="auto"/>
        <w:jc w:val="both"/>
        <w:rPr>
          <w:rFonts w:ascii="Noto Sans" w:hAnsi="Noto Sans" w:cs="Noto Sans"/>
          <w:sz w:val="22"/>
          <w:szCs w:val="22"/>
        </w:rPr>
      </w:pPr>
    </w:p>
    <w:p w14:paraId="4A23CB70"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cambio del vehículo deberá realizarse en un lapso no mayor a las 48 (cuarenta y ocho) horas en todo el territorio nacional, previa emisión del diagnóstico del taller correspondiente, y/o el reporte del seguro en caso de pérdida total.</w:t>
      </w:r>
    </w:p>
    <w:p w14:paraId="5A406619" w14:textId="77777777" w:rsidR="0070207E" w:rsidRDefault="0070207E" w:rsidP="0070207E">
      <w:pPr>
        <w:spacing w:line="276" w:lineRule="auto"/>
        <w:jc w:val="both"/>
        <w:rPr>
          <w:rFonts w:ascii="Noto Sans" w:hAnsi="Noto Sans" w:cs="Noto Sans"/>
          <w:sz w:val="22"/>
          <w:szCs w:val="22"/>
        </w:rPr>
      </w:pPr>
    </w:p>
    <w:p w14:paraId="7399A1D3"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contará con todo aquello que garantice la disponibilidad y el correcto funcionamiento de las unidades objeto del Arrendamiento contratado.</w:t>
      </w:r>
    </w:p>
    <w:p w14:paraId="32C403B7" w14:textId="77777777" w:rsidR="00647BE5" w:rsidRDefault="00647BE5" w:rsidP="0070207E">
      <w:pPr>
        <w:spacing w:line="276" w:lineRule="auto"/>
        <w:jc w:val="both"/>
        <w:rPr>
          <w:rFonts w:ascii="Noto Sans" w:hAnsi="Noto Sans" w:cs="Noto Sans"/>
          <w:sz w:val="22"/>
          <w:szCs w:val="22"/>
        </w:rPr>
      </w:pPr>
    </w:p>
    <w:p w14:paraId="66D4906B" w14:textId="024FEEAF"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PROVEEDOR, entregará dentro de los 30 (treinta) días naturales siguientes al mes de ocurrencia, el reporte de multas por infracciones al Reglamento de Tránsito de la Entidad Federativa que corresponda, ocurridas en el mes anterior y que sean notificadas por la autoridad correspondiente.  En el caso de Entidades Federativas donde no exista un sistema oficial de verificación de infracciones, el plazo para la entrega del reporte de multas se realizará dentro de los 45 (cuarenta y cinco) días naturales siguientes a la fecha en que se incurra en dicha infracción.</w:t>
      </w:r>
    </w:p>
    <w:p w14:paraId="03B55448" w14:textId="77777777" w:rsidR="0070207E" w:rsidRDefault="0070207E" w:rsidP="0070207E">
      <w:pPr>
        <w:spacing w:line="276" w:lineRule="auto"/>
        <w:jc w:val="both"/>
        <w:rPr>
          <w:rFonts w:ascii="Noto Sans" w:hAnsi="Noto Sans" w:cs="Noto Sans"/>
          <w:sz w:val="22"/>
          <w:szCs w:val="22"/>
        </w:rPr>
      </w:pPr>
    </w:p>
    <w:p w14:paraId="5E6F07D9"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Las multas incluidas en el reporte serán pagadas por el usuario del vehículo infraccionado, de acuerdo con los procedimientos internos establecidos por EL INSTITUTO.</w:t>
      </w:r>
    </w:p>
    <w:p w14:paraId="648D0ACA" w14:textId="77777777" w:rsidR="0070207E" w:rsidRDefault="0070207E" w:rsidP="0070207E">
      <w:pPr>
        <w:spacing w:line="276" w:lineRule="auto"/>
        <w:jc w:val="both"/>
        <w:rPr>
          <w:rFonts w:ascii="Noto Sans" w:hAnsi="Noto Sans" w:cs="Noto Sans"/>
          <w:sz w:val="22"/>
          <w:szCs w:val="22"/>
        </w:rPr>
      </w:pPr>
    </w:p>
    <w:p w14:paraId="11E3C3FF"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Las multas reportadas fuera del plazo establecido serán a cargo de EL PROVEEDOR, siempre y cuando el atraso sea imputable a éste y no a los Gobiernos Estatales y/o Municipales.</w:t>
      </w:r>
    </w:p>
    <w:p w14:paraId="69E2D497" w14:textId="77777777" w:rsidR="0070207E" w:rsidRDefault="0070207E" w:rsidP="0070207E">
      <w:pPr>
        <w:spacing w:line="276" w:lineRule="auto"/>
        <w:jc w:val="both"/>
        <w:rPr>
          <w:rFonts w:ascii="Noto Sans" w:hAnsi="Noto Sans" w:cs="Noto Sans"/>
          <w:sz w:val="22"/>
          <w:szCs w:val="22"/>
        </w:rPr>
      </w:pPr>
    </w:p>
    <w:p w14:paraId="3E02A595"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El pago de multas, recargos y actualizaciones por pagos extemporáneos de tenencias, derechos de alta y baja, verificación vehicular, vencimiento de la tarjeta de circulación (en las Entidades Federativas donde aplique esta disposición) y demás contribuciones aplicables a los vehículos estarán a cargo de EL PROVEEDOR.</w:t>
      </w:r>
    </w:p>
    <w:p w14:paraId="06972138" w14:textId="77777777" w:rsidR="0070207E" w:rsidRDefault="0070207E" w:rsidP="0070207E">
      <w:pPr>
        <w:spacing w:line="276" w:lineRule="auto"/>
        <w:jc w:val="both"/>
        <w:rPr>
          <w:rFonts w:ascii="Noto Sans" w:hAnsi="Noto Sans" w:cs="Noto Sans"/>
          <w:sz w:val="22"/>
          <w:szCs w:val="22"/>
        </w:rPr>
      </w:pPr>
    </w:p>
    <w:p w14:paraId="6EE21DE2" w14:textId="73302A91" w:rsidR="0070207E" w:rsidRDefault="0070207E" w:rsidP="0070207E">
      <w:pPr>
        <w:spacing w:line="276" w:lineRule="auto"/>
        <w:jc w:val="both"/>
        <w:rPr>
          <w:rFonts w:ascii="Noto Sans" w:hAnsi="Noto Sans" w:cs="Noto Sans"/>
          <w:sz w:val="22"/>
          <w:szCs w:val="22"/>
        </w:rPr>
      </w:pPr>
      <w:r w:rsidRPr="001B0357">
        <w:rPr>
          <w:rFonts w:ascii="Noto Sans" w:hAnsi="Noto Sans" w:cs="Noto Sans"/>
          <w:sz w:val="22"/>
          <w:szCs w:val="22"/>
        </w:rPr>
        <w:t>Para los efectos anteriores, en caso de requerir presencia de un representante legal, EL PROVEEDOR se obliga a enviarlo al lugar que se le indique en el plazo que se acuerde con los Auxiliares del Administrador</w:t>
      </w:r>
      <w:r w:rsidR="00C81A54" w:rsidRPr="001B0357">
        <w:rPr>
          <w:rFonts w:ascii="Noto Sans" w:hAnsi="Noto Sans" w:cs="Noto Sans"/>
          <w:sz w:val="22"/>
          <w:szCs w:val="22"/>
        </w:rPr>
        <w:t xml:space="preserve"> del Contrato en los OOAD, UMAE, Nivel Central y Centros Vacacionales.</w:t>
      </w:r>
    </w:p>
    <w:p w14:paraId="10ABFC9B"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Impuestos y derechos</w:t>
      </w:r>
    </w:p>
    <w:p w14:paraId="31067C2F" w14:textId="77777777" w:rsidR="0070207E" w:rsidRDefault="0070207E" w:rsidP="0070207E">
      <w:pPr>
        <w:pStyle w:val="Textoindependiente"/>
        <w:suppressAutoHyphens/>
        <w:spacing w:before="100" w:beforeAutospacing="1" w:after="100" w:afterAutospacing="1"/>
        <w:jc w:val="both"/>
        <w:rPr>
          <w:rFonts w:ascii="Noto Sans" w:hAnsi="Noto Sans" w:cs="Noto Sans"/>
          <w:bCs/>
          <w:shd w:val="clear" w:color="auto" w:fill="FFFFFF"/>
        </w:rPr>
      </w:pPr>
      <w:r>
        <w:rPr>
          <w:rFonts w:ascii="Noto Sans" w:hAnsi="Noto Sans" w:cs="Noto Sans"/>
          <w:bCs/>
          <w:shd w:val="clear" w:color="auto" w:fill="FFFFFF"/>
        </w:rPr>
        <w:t>Los impuestos y derechos que proceden con motivo de la prestación del arrendamiento serán pagados por EL PROVEEDOR conforme a la legislación aplicable en la materia.</w:t>
      </w:r>
    </w:p>
    <w:p w14:paraId="60D6E18D" w14:textId="77777777" w:rsidR="0070207E" w:rsidRDefault="0070207E" w:rsidP="0070207E">
      <w:pPr>
        <w:pStyle w:val="Textoindependiente"/>
        <w:spacing w:before="100" w:beforeAutospacing="1" w:after="100" w:afterAutospacing="1"/>
        <w:jc w:val="both"/>
        <w:rPr>
          <w:rFonts w:ascii="Noto Sans" w:hAnsi="Noto Sans" w:cs="Noto Sans"/>
          <w:bCs/>
        </w:rPr>
      </w:pPr>
      <w:r>
        <w:rPr>
          <w:rFonts w:ascii="Noto Sans" w:hAnsi="Noto Sans" w:cs="Noto Sans"/>
          <w:bCs/>
        </w:rPr>
        <w:t>EL INSTITUTO sólo cubrirá el Impuesto al Valor Agregado (I.V.A.), de acuerdo a lo establecido en las disposiciones legales vigentes en la materia.</w:t>
      </w:r>
    </w:p>
    <w:p w14:paraId="2E97CD31"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Condiciones de Precio</w:t>
      </w:r>
    </w:p>
    <w:p w14:paraId="10A7AB05"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Oferta económica:</w:t>
      </w:r>
    </w:p>
    <w:p w14:paraId="0B58869B" w14:textId="77777777" w:rsidR="0070207E" w:rsidRDefault="0070207E" w:rsidP="0070207E">
      <w:pPr>
        <w:pStyle w:val="Prrafodelista"/>
        <w:spacing w:before="100" w:beforeAutospacing="1" w:after="100" w:afterAutospacing="1" w:line="276" w:lineRule="auto"/>
        <w:ind w:left="0"/>
        <w:jc w:val="both"/>
        <w:rPr>
          <w:rFonts w:ascii="Noto Sans" w:hAnsi="Noto Sans" w:cs="Noto Sans"/>
          <w:sz w:val="22"/>
          <w:szCs w:val="22"/>
        </w:rPr>
      </w:pPr>
      <w:r>
        <w:rPr>
          <w:rFonts w:ascii="Noto Sans" w:hAnsi="Noto Sans" w:cs="Noto Sans"/>
          <w:sz w:val="22"/>
          <w:szCs w:val="22"/>
        </w:rPr>
        <w:t>El arrendamiento de los vehículos se deberá cotizar en pesos mexicanos (MX) sin incluir IVA, por tipo de vehículo y periodo mensual, en cantidades mínimas y máximas, así como los precios ofertados serán fijos durante la vigencia del contrato.</w:t>
      </w:r>
    </w:p>
    <w:p w14:paraId="5E30AD17" w14:textId="77777777" w:rsidR="0070207E" w:rsidRDefault="0070207E" w:rsidP="0070207E">
      <w:pPr>
        <w:spacing w:line="276" w:lineRule="auto"/>
        <w:jc w:val="both"/>
        <w:rPr>
          <w:rFonts w:ascii="Noto Sans" w:hAnsi="Noto Sans" w:cs="Noto Sans"/>
          <w:sz w:val="22"/>
          <w:szCs w:val="22"/>
          <w:u w:val="single"/>
        </w:rPr>
      </w:pPr>
      <w:r>
        <w:rPr>
          <w:rFonts w:ascii="Noto Sans" w:hAnsi="Noto Sans" w:cs="Noto Sans"/>
          <w:sz w:val="22"/>
          <w:szCs w:val="22"/>
          <w:u w:val="single"/>
        </w:rPr>
        <w:t>Actividades para realizar por EL PROVEEDOR</w:t>
      </w:r>
    </w:p>
    <w:p w14:paraId="0C6D41D2" w14:textId="77777777" w:rsidR="0070207E" w:rsidRDefault="0070207E" w:rsidP="0070207E">
      <w:pPr>
        <w:spacing w:line="276" w:lineRule="auto"/>
        <w:jc w:val="both"/>
        <w:rPr>
          <w:rFonts w:ascii="Noto Sans" w:hAnsi="Noto Sans" w:cs="Noto Sans"/>
          <w:b/>
          <w:sz w:val="22"/>
          <w:szCs w:val="22"/>
        </w:rPr>
      </w:pPr>
    </w:p>
    <w:p w14:paraId="5682CF6F"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Prestar el Arrendamiento de conformidad con las características y especificaciones señaladas en el Anexo Técnico, “Anexo 1 Especificaciones Técnicas de los Vehículos”, Términos y Condiciones y demás Anexos.</w:t>
      </w:r>
    </w:p>
    <w:p w14:paraId="735CAD5D" w14:textId="77777777" w:rsidR="0070207E" w:rsidRDefault="0070207E" w:rsidP="0070207E">
      <w:pPr>
        <w:spacing w:line="276" w:lineRule="auto"/>
        <w:jc w:val="both"/>
        <w:rPr>
          <w:rFonts w:ascii="Noto Sans" w:hAnsi="Noto Sans" w:cs="Noto Sans"/>
          <w:sz w:val="22"/>
          <w:szCs w:val="22"/>
        </w:rPr>
      </w:pPr>
    </w:p>
    <w:p w14:paraId="4573B309" w14:textId="77777777" w:rsidR="0070207E" w:rsidRDefault="0070207E" w:rsidP="0070207E">
      <w:pPr>
        <w:spacing w:line="276" w:lineRule="auto"/>
        <w:jc w:val="both"/>
        <w:rPr>
          <w:rFonts w:ascii="Noto Sans" w:hAnsi="Noto Sans" w:cs="Noto Sans"/>
          <w:sz w:val="22"/>
          <w:szCs w:val="22"/>
        </w:rPr>
      </w:pPr>
      <w:r>
        <w:rPr>
          <w:rFonts w:ascii="Noto Sans" w:hAnsi="Noto Sans" w:cs="Noto Sans"/>
          <w:sz w:val="22"/>
          <w:szCs w:val="22"/>
        </w:rPr>
        <w:t>Proporcionar toda la información y/o documentación relacionada con el contrato específico, que en su momento requiera EL INSTITUTO con motivo de auditorías, visitas e inspecciones que practiquen, en términos de lo dispuesto por el artículo 107 del Reglamento de la Ley de Adquisiciones, Arrendamientos y Servicios del Sector Público.</w:t>
      </w:r>
    </w:p>
    <w:p w14:paraId="02A8297B"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b/>
          <w:sz w:val="22"/>
          <w:szCs w:val="22"/>
        </w:rPr>
      </w:pPr>
      <w:r>
        <w:rPr>
          <w:rFonts w:ascii="Noto Sans" w:hAnsi="Noto Sans" w:cs="Noto Sans"/>
          <w:b/>
          <w:bCs/>
          <w:sz w:val="22"/>
          <w:szCs w:val="22"/>
        </w:rPr>
        <w:lastRenderedPageBreak/>
        <w:t>Terminación</w:t>
      </w:r>
      <w:r>
        <w:rPr>
          <w:rFonts w:ascii="Noto Sans" w:hAnsi="Noto Sans" w:cs="Noto Sans"/>
          <w:b/>
          <w:sz w:val="22"/>
          <w:szCs w:val="22"/>
        </w:rPr>
        <w:t xml:space="preserve"> Anticipada</w:t>
      </w:r>
    </w:p>
    <w:p w14:paraId="084BF28F" w14:textId="79D3E85A" w:rsidR="0070207E" w:rsidRDefault="0070207E" w:rsidP="0070207E">
      <w:pPr>
        <w:spacing w:line="276" w:lineRule="auto"/>
        <w:jc w:val="both"/>
        <w:rPr>
          <w:rFonts w:ascii="Noto Sans" w:hAnsi="Noto Sans" w:cs="Noto Sans"/>
          <w:bCs/>
          <w:sz w:val="22"/>
          <w:szCs w:val="22"/>
        </w:rPr>
      </w:pPr>
      <w:r>
        <w:rPr>
          <w:rFonts w:ascii="Noto Sans" w:hAnsi="Noto Sans" w:cs="Noto Sans"/>
          <w:bCs/>
          <w:sz w:val="22"/>
          <w:szCs w:val="22"/>
        </w:rPr>
        <w:t xml:space="preserve">De conformidad con lo establecido en el Artículo 54 Bis,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arrendamiento objeto del contrato que se formalice, y se demuestre que de continuar con el cumplimiento de las obligaciones pactadas se ocasionaría algún daño o perjuicio a EL INSTITUTO o se determina la nulidad total o parcial de los actos que dieron origen al instrumento jurídico, o con motivo de la resolución de una inconformidad emitida por la </w:t>
      </w:r>
      <w:r w:rsidR="001430BF">
        <w:rPr>
          <w:rFonts w:ascii="Noto Sans" w:hAnsi="Noto Sans" w:cs="Noto Sans"/>
          <w:bCs/>
          <w:sz w:val="22"/>
          <w:szCs w:val="22"/>
        </w:rPr>
        <w:t>S</w:t>
      </w:r>
      <w:r>
        <w:rPr>
          <w:rFonts w:ascii="Noto Sans" w:hAnsi="Noto Sans" w:cs="Noto Sans"/>
          <w:bCs/>
          <w:sz w:val="22"/>
          <w:szCs w:val="22"/>
        </w:rPr>
        <w:t>ecretaría de la Función Pública ahora Anticorrupción y Buen Gobierno. En estos casos EL INSTITUTO reembolsará a EL PROVEEDOR los gastos no recuperables en que haya incurrido, siempre que éstos sean razonables, estén comprobados y se relacionen directamente con el instrumento jurídico formalizado.</w:t>
      </w:r>
    </w:p>
    <w:p w14:paraId="64A50522"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Rescisión administrativa del contrato.</w:t>
      </w:r>
    </w:p>
    <w:p w14:paraId="29C2C821" w14:textId="77777777" w:rsidR="0070207E" w:rsidRDefault="0070207E" w:rsidP="0070207E">
      <w:pPr>
        <w:spacing w:after="100" w:afterAutospacing="1" w:line="276" w:lineRule="auto"/>
        <w:jc w:val="both"/>
        <w:rPr>
          <w:rFonts w:ascii="Noto Sans" w:hAnsi="Noto Sans" w:cs="Noto Sans"/>
          <w:sz w:val="22"/>
          <w:szCs w:val="22"/>
        </w:rPr>
      </w:pPr>
      <w:r>
        <w:rPr>
          <w:rFonts w:ascii="Noto Sans" w:hAnsi="Noto Sans" w:cs="Noto Sans"/>
          <w:sz w:val="22"/>
          <w:szCs w:val="22"/>
        </w:rPr>
        <w:t>Cuando EL PROVEEDOR incurra en incumplimiento de cualquiera de sus obligaciones, de conformidad con lo previsto en el artículo 54 de la LAASSP, EL INSTITUTO podrá rescindir administrativamente el contrato que se formalice, conforme al procedimiento previsto en el mismo artículo.</w:t>
      </w:r>
    </w:p>
    <w:p w14:paraId="5CC50F34"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Administración del contrato</w:t>
      </w:r>
    </w:p>
    <w:p w14:paraId="0EE52E10" w14:textId="77777777"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0924CC12" w14:textId="7E24CE8D"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o Subdirector Administrativo en las Unidades Médicas de Alta Especialidad; </w:t>
      </w:r>
      <w:r w:rsidR="006B11C0">
        <w:rPr>
          <w:rFonts w:ascii="Noto Sans" w:hAnsi="Noto Sans" w:cs="Noto Sans"/>
          <w:sz w:val="22"/>
          <w:szCs w:val="22"/>
        </w:rPr>
        <w:t xml:space="preserve">el </w:t>
      </w:r>
      <w:r w:rsidR="006B11C0" w:rsidRPr="006B11C0">
        <w:rPr>
          <w:rFonts w:ascii="Noto Sans" w:hAnsi="Noto Sans" w:cs="Noto Sans"/>
          <w:sz w:val="22"/>
          <w:szCs w:val="22"/>
        </w:rPr>
        <w:t>Jefe del Departamento Administrativo y/o Coordinador Administrativo y Jefe del Área de Transportes Terrestres, Aéreos y Traslado de Pacientes</w:t>
      </w:r>
      <w:r w:rsidR="006B11C0" w:rsidRPr="00450F94">
        <w:rPr>
          <w:rFonts w:ascii="Noto Sans" w:hAnsi="Noto Sans" w:cs="Noto Sans"/>
          <w:sz w:val="18"/>
          <w:szCs w:val="18"/>
        </w:rPr>
        <w:t xml:space="preserve"> </w:t>
      </w:r>
      <w:r>
        <w:rPr>
          <w:rFonts w:ascii="Noto Sans" w:hAnsi="Noto Sans" w:cs="Noto Sans"/>
          <w:sz w:val="22"/>
          <w:szCs w:val="22"/>
        </w:rPr>
        <w:t xml:space="preserve">en Nivel Central, </w:t>
      </w:r>
      <w:r w:rsidR="006B11C0">
        <w:rPr>
          <w:rFonts w:ascii="Noto Sans" w:hAnsi="Noto Sans" w:cs="Noto Sans"/>
          <w:sz w:val="22"/>
          <w:szCs w:val="22"/>
        </w:rPr>
        <w:t xml:space="preserve">y Gerente de Administración y Finanzas en los Centros Vacacionales, </w:t>
      </w:r>
      <w:r>
        <w:rPr>
          <w:rFonts w:ascii="Noto Sans" w:hAnsi="Noto Sans" w:cs="Noto Sans"/>
          <w:sz w:val="22"/>
          <w:szCs w:val="22"/>
        </w:rPr>
        <w:t xml:space="preserve">y/o en su caso a quien ellos designen de conformidad con el </w:t>
      </w:r>
      <w:r>
        <w:rPr>
          <w:rFonts w:ascii="Noto Sans" w:hAnsi="Noto Sans" w:cs="Noto Sans"/>
          <w:sz w:val="22"/>
          <w:szCs w:val="22"/>
        </w:rPr>
        <w:lastRenderedPageBreak/>
        <w:t>último párrafo del numeral 5.3.15 de las POBALINES, dichos auxiliares serán corresponsables de las actividades que se les asignen y de mantener informado al Administrador del Contrato con la periodicidad y forma que se les indique.</w:t>
      </w:r>
    </w:p>
    <w:p w14:paraId="63B5811D" w14:textId="77777777" w:rsidR="0070207E" w:rsidRDefault="0070207E" w:rsidP="0070207E">
      <w:pPr>
        <w:pStyle w:val="Prrafodelista"/>
        <w:numPr>
          <w:ilvl w:val="0"/>
          <w:numId w:val="4"/>
        </w:numPr>
        <w:spacing w:before="100" w:beforeAutospacing="1" w:after="100" w:afterAutospacing="1" w:line="276" w:lineRule="auto"/>
        <w:jc w:val="both"/>
        <w:rPr>
          <w:rFonts w:ascii="Noto Sans" w:hAnsi="Noto Sans" w:cs="Noto Sans"/>
          <w:b/>
          <w:sz w:val="22"/>
          <w:szCs w:val="22"/>
        </w:rPr>
      </w:pPr>
      <w:r>
        <w:rPr>
          <w:rFonts w:ascii="Noto Sans" w:hAnsi="Noto Sans" w:cs="Noto Sans"/>
          <w:b/>
          <w:sz w:val="22"/>
          <w:szCs w:val="22"/>
        </w:rPr>
        <w:t>Área Técnica</w:t>
      </w:r>
    </w:p>
    <w:p w14:paraId="452726AD" w14:textId="2812F6A0" w:rsidR="0070207E" w:rsidRDefault="0070207E" w:rsidP="0070207E">
      <w:pPr>
        <w:spacing w:before="100" w:beforeAutospacing="1" w:after="100" w:afterAutospacing="1" w:line="276" w:lineRule="auto"/>
        <w:jc w:val="both"/>
        <w:rPr>
          <w:rFonts w:ascii="Noto Sans" w:hAnsi="Noto Sans" w:cs="Noto Sans"/>
          <w:sz w:val="22"/>
          <w:szCs w:val="22"/>
        </w:rPr>
      </w:pPr>
      <w:r>
        <w:rPr>
          <w:rFonts w:ascii="Noto Sans" w:hAnsi="Noto Sans" w:cs="Noto Sans"/>
          <w:sz w:val="22"/>
          <w:szCs w:val="22"/>
        </w:rPr>
        <w:t xml:space="preserve">De conformidad con lo establecido en el numeral 4.25 de las Políticas, Bases y Lineamientos en Materia de Adquisiciones, Arrendamientos y Servicios del Instituto Mexicano del Seguro </w:t>
      </w:r>
      <w:r w:rsidR="00010355">
        <w:rPr>
          <w:rFonts w:ascii="Noto Sans" w:hAnsi="Noto Sans" w:cs="Noto Sans"/>
          <w:sz w:val="22"/>
          <w:szCs w:val="22"/>
        </w:rPr>
        <w:t>S</w:t>
      </w:r>
      <w:r>
        <w:rPr>
          <w:rFonts w:ascii="Noto Sans" w:hAnsi="Noto Sans" w:cs="Noto Sans"/>
          <w:sz w:val="22"/>
          <w:szCs w:val="22"/>
        </w:rPr>
        <w:t>ocial, el Área Técnica será el servidor público con el cargo de Titular de la División de Transportes y Operación.</w:t>
      </w:r>
    </w:p>
    <w:p w14:paraId="0A039F55" w14:textId="77777777" w:rsidR="0070207E" w:rsidRDefault="0070207E" w:rsidP="0070207E">
      <w:pPr>
        <w:spacing w:before="100" w:beforeAutospacing="1" w:after="100" w:afterAutospacing="1" w:line="276" w:lineRule="auto"/>
        <w:jc w:val="center"/>
        <w:rPr>
          <w:rFonts w:ascii="Noto Sans" w:hAnsi="Noto Sans" w:cs="Noto Sans"/>
          <w:b/>
          <w:sz w:val="22"/>
          <w:szCs w:val="22"/>
        </w:rPr>
      </w:pPr>
      <w:r>
        <w:rPr>
          <w:rFonts w:ascii="Noto Sans" w:hAnsi="Noto Sans" w:cs="Noto Sans"/>
          <w:b/>
          <w:sz w:val="22"/>
          <w:szCs w:val="22"/>
        </w:rPr>
        <w:t>Área Técnica</w:t>
      </w:r>
    </w:p>
    <w:tbl>
      <w:tblPr>
        <w:tblW w:w="0" w:type="auto"/>
        <w:tblInd w:w="108" w:type="dxa"/>
        <w:tblLook w:val="04A0" w:firstRow="1" w:lastRow="0" w:firstColumn="1" w:lastColumn="0" w:noHBand="0" w:noVBand="1"/>
      </w:tblPr>
      <w:tblGrid>
        <w:gridCol w:w="8946"/>
      </w:tblGrid>
      <w:tr w:rsidR="00DA5FB9" w14:paraId="7D18BBFE" w14:textId="77777777" w:rsidTr="001C4684">
        <w:trPr>
          <w:trHeight w:val="2356"/>
        </w:trPr>
        <w:tc>
          <w:tcPr>
            <w:tcW w:w="8946" w:type="dxa"/>
            <w:vAlign w:val="bottom"/>
          </w:tcPr>
          <w:p w14:paraId="7D9FF8CD" w14:textId="3426A993" w:rsidR="00DA5FB9" w:rsidRDefault="00DA5FB9" w:rsidP="001C4684">
            <w:pPr>
              <w:spacing w:line="276" w:lineRule="auto"/>
              <w:jc w:val="center"/>
              <w:rPr>
                <w:rFonts w:ascii="Noto Sans" w:eastAsia="Times New Roman" w:hAnsi="Noto Sans" w:cs="Noto Sans"/>
                <w:b/>
                <w:sz w:val="22"/>
                <w:szCs w:val="22"/>
                <w:lang w:val="es-ES_tradnl" w:eastAsia="es-MX"/>
              </w:rPr>
            </w:pPr>
            <w:bookmarkStart w:id="5" w:name="_GoBack"/>
            <w:bookmarkEnd w:id="5"/>
          </w:p>
        </w:tc>
      </w:tr>
    </w:tbl>
    <w:p w14:paraId="2DD6CF30" w14:textId="77777777" w:rsidR="0070207E" w:rsidRDefault="0070207E" w:rsidP="0070207E">
      <w:pPr>
        <w:ind w:right="104"/>
        <w:jc w:val="both"/>
        <w:rPr>
          <w:rFonts w:ascii="Noto Sans" w:hAnsi="Noto Sans" w:cs="Noto Sans"/>
          <w:sz w:val="22"/>
          <w:szCs w:val="22"/>
          <w:highlight w:val="yellow"/>
        </w:rPr>
      </w:pPr>
      <w:r>
        <w:rPr>
          <w:rFonts w:ascii="Noto Sans" w:hAnsi="Noto Sans" w:cs="Noto Sans"/>
          <w:sz w:val="22"/>
          <w:szCs w:val="22"/>
        </w:rPr>
        <w:t xml:space="preserve">                           </w:t>
      </w:r>
    </w:p>
    <w:p w14:paraId="24D73690" w14:textId="77777777" w:rsidR="0070207E" w:rsidRDefault="0070207E" w:rsidP="0070207E">
      <w:pPr>
        <w:ind w:left="-624" w:right="-882"/>
        <w:jc w:val="both"/>
        <w:rPr>
          <w:rFonts w:ascii="Noto Sans" w:hAnsi="Noto Sans" w:cs="Noto Sans"/>
          <w:sz w:val="22"/>
          <w:szCs w:val="22"/>
        </w:rPr>
      </w:pPr>
    </w:p>
    <w:sectPr w:rsidR="0070207E" w:rsidSect="00D12CB9">
      <w:headerReference w:type="default" r:id="rId11"/>
      <w:footerReference w:type="default" r:id="rId12"/>
      <w:pgSz w:w="12240" w:h="15840"/>
      <w:pgMar w:top="2552" w:right="1701" w:bottom="212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929DE1" w14:textId="77777777" w:rsidR="00451F9C" w:rsidRDefault="00451F9C" w:rsidP="00A73D65">
      <w:r>
        <w:separator/>
      </w:r>
    </w:p>
  </w:endnote>
  <w:endnote w:type="continuationSeparator" w:id="0">
    <w:p w14:paraId="67435E4C" w14:textId="77777777" w:rsidR="00451F9C" w:rsidRDefault="00451F9C"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Yu Mincho">
    <w:altName w:val="MS Mincho"/>
    <w:charset w:val="80"/>
    <w:family w:val="roman"/>
    <w:pitch w:val="variable"/>
    <w:sig w:usb0="800002E7" w:usb1="2AC7FCFF" w:usb2="00000012" w:usb3="00000000" w:csb0="0002009F" w:csb1="00000000"/>
  </w:font>
  <w:font w:name="Noto Sans">
    <w:altName w:val="Calibri"/>
    <w:charset w:val="00"/>
    <w:family w:val="swiss"/>
    <w:pitch w:val="variable"/>
    <w:sig w:usb0="E00002FF" w:usb1="4000201F" w:usb2="08000029" w:usb3="00000000" w:csb0="0000019F" w:csb1="00000000"/>
  </w:font>
  <w:font w:name="Aptos">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oto Sans SemiBold">
    <w:altName w:val="Calibri"/>
    <w:charset w:val="00"/>
    <w:family w:val="swiss"/>
    <w:pitch w:val="variable"/>
    <w:sig w:usb0="E00002FF" w:usb1="4000201F" w:usb2="08000029"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D82A3" w14:textId="77777777" w:rsidR="00A73D65" w:rsidRDefault="00451F9C">
    <w:pPr>
      <w:pStyle w:val="Piedepgina"/>
    </w:pPr>
    <w:r>
      <w:rPr>
        <w:noProof/>
      </w:rPr>
      <w:pict w14:anchorId="37C0E0B6">
        <v:rect id="Rectángulo 5" o:spid="_x0000_s2049" style="position:absolute;margin-left:89.35pt;margin-top:-48.15pt;width:415.9pt;height:50.45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" filled="f" stroked="f">
          <v:textbox style="mso-next-textbox:#Rectángulo 5" inset="2.53958mm,1.2694mm,2.53958mm,1.2694mm">
            <w:txbxContent>
              <w:p w14:paraId="6F10BD3E" w14:textId="77777777" w:rsidR="009714F0" w:rsidRDefault="005A2CDA" w:rsidP="005A2CDA">
                <w:pPr>
                  <w:jc w:val="center"/>
                  <w:rPr>
                    <w:rFonts w:ascii="Noto Sans SemiBold" w:hAnsi="Noto Sans SemiBold" w:cs="Noto Sans SemiBold"/>
                    <w:b/>
                    <w:bCs/>
                    <w:color w:val="4D192A"/>
                    <w:sz w:val="13"/>
                    <w:szCs w:val="13"/>
                  </w:rPr>
                </w:pPr>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r w:rsidRPr="0025700A">
                  <w:rPr>
                    <w:rFonts w:ascii="Noto Sans SemiBold" w:hAnsi="Noto Sans SemiBold" w:cs="Noto Sans SemiBold"/>
                    <w:b/>
                    <w:bCs/>
                    <w:color w:val="4D192A"/>
                    <w:sz w:val="13"/>
                    <w:szCs w:val="13"/>
                  </w:rPr>
                  <w:t>,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proofErr w:type="spellStart"/>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proofErr w:type="spellEnd"/>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46AED536" w:rsidR="00206F46" w:rsidRPr="00171EE0" w:rsidRDefault="00171EE0" w:rsidP="00206F46">
                <w:pPr>
                  <w:textDirection w:val="btLr"/>
                  <w:rPr>
                    <w:rFonts w:ascii="Noto Sans" w:hAnsi="Noto Sans" w:cs="Noto Sans"/>
                    <w:sz w:val="16"/>
                    <w:szCs w:val="16"/>
                  </w:rPr>
                </w:pPr>
                <w:r>
                  <w:t xml:space="preserve">                                             </w:t>
                </w:r>
                <w:r w:rsidRPr="00171EE0">
                  <w:rPr>
                    <w:rFonts w:ascii="Noto Sans" w:hAnsi="Noto Sans" w:cs="Noto Sans"/>
                    <w:sz w:val="16"/>
                    <w:szCs w:val="16"/>
                  </w:rPr>
                  <w:t xml:space="preserve">Página </w:t>
                </w:r>
                <w:r w:rsidRPr="00171EE0">
                  <w:rPr>
                    <w:rFonts w:ascii="Noto Sans" w:hAnsi="Noto Sans" w:cs="Noto Sans"/>
                    <w:b/>
                    <w:sz w:val="16"/>
                    <w:szCs w:val="16"/>
                  </w:rPr>
                  <w:fldChar w:fldCharType="begin"/>
                </w:r>
                <w:r w:rsidRPr="00171EE0">
                  <w:rPr>
                    <w:rFonts w:ascii="Noto Sans" w:hAnsi="Noto Sans" w:cs="Noto Sans"/>
                    <w:b/>
                    <w:sz w:val="16"/>
                    <w:szCs w:val="16"/>
                  </w:rPr>
                  <w:instrText>PAGE  \* Arabic  \* MERGEFORMAT</w:instrText>
                </w:r>
                <w:r w:rsidRPr="00171EE0">
                  <w:rPr>
                    <w:rFonts w:ascii="Noto Sans" w:hAnsi="Noto Sans" w:cs="Noto Sans"/>
                    <w:b/>
                    <w:sz w:val="16"/>
                    <w:szCs w:val="16"/>
                  </w:rPr>
                  <w:fldChar w:fldCharType="separate"/>
                </w:r>
                <w:r w:rsidR="00010355">
                  <w:rPr>
                    <w:rFonts w:ascii="Noto Sans" w:hAnsi="Noto Sans" w:cs="Noto Sans"/>
                    <w:b/>
                    <w:noProof/>
                    <w:sz w:val="16"/>
                    <w:szCs w:val="16"/>
                  </w:rPr>
                  <w:t>27</w:t>
                </w:r>
                <w:r w:rsidRPr="00171EE0">
                  <w:rPr>
                    <w:rFonts w:ascii="Noto Sans" w:hAnsi="Noto Sans" w:cs="Noto Sans"/>
                    <w:b/>
                    <w:sz w:val="16"/>
                    <w:szCs w:val="16"/>
                  </w:rPr>
                  <w:fldChar w:fldCharType="end"/>
                </w:r>
                <w:r w:rsidRPr="00171EE0">
                  <w:rPr>
                    <w:rFonts w:ascii="Noto Sans" w:hAnsi="Noto Sans" w:cs="Noto Sans"/>
                    <w:sz w:val="16"/>
                    <w:szCs w:val="16"/>
                  </w:rPr>
                  <w:t xml:space="preserve"> de </w:t>
                </w:r>
                <w:r w:rsidRPr="00171EE0">
                  <w:rPr>
                    <w:rFonts w:ascii="Noto Sans" w:hAnsi="Noto Sans" w:cs="Noto Sans"/>
                    <w:b/>
                    <w:sz w:val="16"/>
                    <w:szCs w:val="16"/>
                  </w:rPr>
                  <w:fldChar w:fldCharType="begin"/>
                </w:r>
                <w:r w:rsidRPr="00171EE0">
                  <w:rPr>
                    <w:rFonts w:ascii="Noto Sans" w:hAnsi="Noto Sans" w:cs="Noto Sans"/>
                    <w:b/>
                    <w:sz w:val="16"/>
                    <w:szCs w:val="16"/>
                  </w:rPr>
                  <w:instrText>NUMPAGES  \* Arabic  \* MERGEFORMAT</w:instrText>
                </w:r>
                <w:r w:rsidRPr="00171EE0">
                  <w:rPr>
                    <w:rFonts w:ascii="Noto Sans" w:hAnsi="Noto Sans" w:cs="Noto Sans"/>
                    <w:b/>
                    <w:sz w:val="16"/>
                    <w:szCs w:val="16"/>
                  </w:rPr>
                  <w:fldChar w:fldCharType="separate"/>
                </w:r>
                <w:r w:rsidR="00010355">
                  <w:rPr>
                    <w:rFonts w:ascii="Noto Sans" w:hAnsi="Noto Sans" w:cs="Noto Sans"/>
                    <w:b/>
                    <w:noProof/>
                    <w:sz w:val="16"/>
                    <w:szCs w:val="16"/>
                  </w:rPr>
                  <w:t>27</w:t>
                </w:r>
                <w:r w:rsidRPr="00171EE0">
                  <w:rPr>
                    <w:rFonts w:ascii="Noto Sans" w:hAnsi="Noto Sans" w:cs="Noto Sans"/>
                    <w:b/>
                    <w:sz w:val="16"/>
                    <w:szCs w:val="16"/>
                  </w:rPr>
                  <w:fldChar w:fldCharType="end"/>
                </w:r>
              </w:p>
            </w:txbxContent>
          </v:textbox>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5BB6CD" w14:textId="77777777" w:rsidR="00451F9C" w:rsidRDefault="00451F9C" w:rsidP="00A73D65">
      <w:r>
        <w:separator/>
      </w:r>
    </w:p>
  </w:footnote>
  <w:footnote w:type="continuationSeparator" w:id="0">
    <w:p w14:paraId="63606596" w14:textId="77777777" w:rsidR="00451F9C" w:rsidRDefault="00451F9C"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F286F" w14:textId="77777777" w:rsidR="00A73D65" w:rsidRDefault="00451F9C">
    <w:pPr>
      <w:pStyle w:val="Encabezado"/>
    </w:pPr>
    <w:r>
      <w:rPr>
        <w:noProof/>
      </w:rPr>
      <w:pict w14:anchorId="097DBC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2050" type="#_x0000_t75" style="position:absolute;margin-left:-84.8pt;margin-top:-35.1pt;width:611.15pt;height:790.85pt;z-index:-1;visibility:visible;mso-wrap-edited:f">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A67F5"/>
    <w:multiLevelType w:val="hybridMultilevel"/>
    <w:tmpl w:val="BE8807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33D65F50"/>
    <w:multiLevelType w:val="hybridMultilevel"/>
    <w:tmpl w:val="A08CB4E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351936E9"/>
    <w:multiLevelType w:val="hybridMultilevel"/>
    <w:tmpl w:val="778C9A20"/>
    <w:lvl w:ilvl="0" w:tplc="080A0009">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39D30B0E"/>
    <w:multiLevelType w:val="hybridMultilevel"/>
    <w:tmpl w:val="9F90CAC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409C68A7"/>
    <w:multiLevelType w:val="hybridMultilevel"/>
    <w:tmpl w:val="E8581B8C"/>
    <w:lvl w:ilvl="0" w:tplc="DC4872BA">
      <w:start w:val="1"/>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40A549FF"/>
    <w:multiLevelType w:val="hybridMultilevel"/>
    <w:tmpl w:val="8E34CF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15:restartNumberingAfterBreak="0">
    <w:nsid w:val="45B91B71"/>
    <w:multiLevelType w:val="hybridMultilevel"/>
    <w:tmpl w:val="76087296"/>
    <w:lvl w:ilvl="0" w:tplc="7C46FDF0">
      <w:start w:val="1"/>
      <w:numFmt w:val="lowerLetter"/>
      <w:lvlText w:val="%1)"/>
      <w:lvlJc w:val="left"/>
      <w:pPr>
        <w:ind w:left="1637" w:hanging="360"/>
      </w:pPr>
      <w:rPr>
        <w:b w:val="0"/>
      </w:r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7" w15:restartNumberingAfterBreak="0">
    <w:nsid w:val="520C5F4A"/>
    <w:multiLevelType w:val="hybridMultilevel"/>
    <w:tmpl w:val="C660DA44"/>
    <w:lvl w:ilvl="0" w:tplc="080A0001">
      <w:start w:val="1"/>
      <w:numFmt w:val="bullet"/>
      <w:lvlText w:val=""/>
      <w:lvlJc w:val="left"/>
      <w:pPr>
        <w:ind w:left="947" w:hanging="360"/>
      </w:pPr>
      <w:rPr>
        <w:rFonts w:ascii="Symbol" w:hAnsi="Symbol" w:hint="default"/>
      </w:rPr>
    </w:lvl>
    <w:lvl w:ilvl="1" w:tplc="080A0003">
      <w:start w:val="1"/>
      <w:numFmt w:val="bullet"/>
      <w:lvlText w:val="o"/>
      <w:lvlJc w:val="left"/>
      <w:pPr>
        <w:ind w:left="1667" w:hanging="360"/>
      </w:pPr>
      <w:rPr>
        <w:rFonts w:ascii="Courier New" w:hAnsi="Courier New" w:cs="Courier New" w:hint="default"/>
      </w:rPr>
    </w:lvl>
    <w:lvl w:ilvl="2" w:tplc="080A0005">
      <w:start w:val="1"/>
      <w:numFmt w:val="bullet"/>
      <w:lvlText w:val=""/>
      <w:lvlJc w:val="left"/>
      <w:pPr>
        <w:ind w:left="2387" w:hanging="360"/>
      </w:pPr>
      <w:rPr>
        <w:rFonts w:ascii="Wingdings" w:hAnsi="Wingdings" w:hint="default"/>
      </w:rPr>
    </w:lvl>
    <w:lvl w:ilvl="3" w:tplc="080A0001">
      <w:start w:val="1"/>
      <w:numFmt w:val="bullet"/>
      <w:lvlText w:val=""/>
      <w:lvlJc w:val="left"/>
      <w:pPr>
        <w:ind w:left="3107" w:hanging="360"/>
      </w:pPr>
      <w:rPr>
        <w:rFonts w:ascii="Symbol" w:hAnsi="Symbol" w:hint="default"/>
      </w:rPr>
    </w:lvl>
    <w:lvl w:ilvl="4" w:tplc="080A0003">
      <w:start w:val="1"/>
      <w:numFmt w:val="bullet"/>
      <w:lvlText w:val="o"/>
      <w:lvlJc w:val="left"/>
      <w:pPr>
        <w:ind w:left="3827" w:hanging="360"/>
      </w:pPr>
      <w:rPr>
        <w:rFonts w:ascii="Courier New" w:hAnsi="Courier New" w:cs="Courier New" w:hint="default"/>
      </w:rPr>
    </w:lvl>
    <w:lvl w:ilvl="5" w:tplc="080A0005">
      <w:start w:val="1"/>
      <w:numFmt w:val="bullet"/>
      <w:lvlText w:val=""/>
      <w:lvlJc w:val="left"/>
      <w:pPr>
        <w:ind w:left="4547" w:hanging="360"/>
      </w:pPr>
      <w:rPr>
        <w:rFonts w:ascii="Wingdings" w:hAnsi="Wingdings" w:hint="default"/>
      </w:rPr>
    </w:lvl>
    <w:lvl w:ilvl="6" w:tplc="080A0001">
      <w:start w:val="1"/>
      <w:numFmt w:val="bullet"/>
      <w:lvlText w:val=""/>
      <w:lvlJc w:val="left"/>
      <w:pPr>
        <w:ind w:left="5267" w:hanging="360"/>
      </w:pPr>
      <w:rPr>
        <w:rFonts w:ascii="Symbol" w:hAnsi="Symbol" w:hint="default"/>
      </w:rPr>
    </w:lvl>
    <w:lvl w:ilvl="7" w:tplc="080A0003">
      <w:start w:val="1"/>
      <w:numFmt w:val="bullet"/>
      <w:lvlText w:val="o"/>
      <w:lvlJc w:val="left"/>
      <w:pPr>
        <w:ind w:left="5987" w:hanging="360"/>
      </w:pPr>
      <w:rPr>
        <w:rFonts w:ascii="Courier New" w:hAnsi="Courier New" w:cs="Courier New" w:hint="default"/>
      </w:rPr>
    </w:lvl>
    <w:lvl w:ilvl="8" w:tplc="080A0005">
      <w:start w:val="1"/>
      <w:numFmt w:val="bullet"/>
      <w:lvlText w:val=""/>
      <w:lvlJc w:val="left"/>
      <w:pPr>
        <w:ind w:left="6707" w:hanging="360"/>
      </w:pPr>
      <w:rPr>
        <w:rFonts w:ascii="Wingdings" w:hAnsi="Wingdings" w:hint="default"/>
      </w:rPr>
    </w:lvl>
  </w:abstractNum>
  <w:abstractNum w:abstractNumId="8" w15:restartNumberingAfterBreak="0">
    <w:nsid w:val="546C7E10"/>
    <w:multiLevelType w:val="hybridMultilevel"/>
    <w:tmpl w:val="10143A88"/>
    <w:lvl w:ilvl="0" w:tplc="647411AA">
      <w:start w:val="1"/>
      <w:numFmt w:val="lowerLetter"/>
      <w:lvlText w:val="%1)"/>
      <w:lvlJc w:val="left"/>
      <w:pPr>
        <w:ind w:left="1211" w:hanging="360"/>
      </w:pPr>
      <w:rPr>
        <w:b/>
      </w:r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9" w15:restartNumberingAfterBreak="0">
    <w:nsid w:val="5CB12C27"/>
    <w:multiLevelType w:val="hybridMultilevel"/>
    <w:tmpl w:val="7B4A4E4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7D0860EE"/>
    <w:multiLevelType w:val="hybridMultilevel"/>
    <w:tmpl w:val="CB5AE75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1"/>
  </w:num>
  <w:num w:numId="10">
    <w:abstractNumId w:val="0"/>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doNotTrackMoves/>
  <w:documentProtection w:edit="readOnly" w:enforcement="1" w:cryptProviderType="rsaAES" w:cryptAlgorithmClass="hash" w:cryptAlgorithmType="typeAny" w:cryptAlgorithmSid="14" w:cryptSpinCount="100000" w:hash="kCgzVIP8rmdOl7eIA+XMzzF9wS/xGjJdA0CTLyAbgyVGv6+ESDw2s2LUkKHN19LynTWug9jFN6jYRaCaV4luIg==" w:salt="s0Jqy5ZTfWzJwa7G1lXOqw=="/>
  <w:defaultTabStop w:val="708"/>
  <w:hyphenationZone w:val="425"/>
  <w:drawingGridHorizontalSpacing w:val="12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416E"/>
    <w:rsid w:val="00007681"/>
    <w:rsid w:val="00010355"/>
    <w:rsid w:val="00044B62"/>
    <w:rsid w:val="00067E5B"/>
    <w:rsid w:val="0007666E"/>
    <w:rsid w:val="00080CAA"/>
    <w:rsid w:val="00095970"/>
    <w:rsid w:val="00097BAF"/>
    <w:rsid w:val="000A02D2"/>
    <w:rsid w:val="000A09C1"/>
    <w:rsid w:val="000A22D1"/>
    <w:rsid w:val="000A408C"/>
    <w:rsid w:val="000B286E"/>
    <w:rsid w:val="000B3F94"/>
    <w:rsid w:val="000D411B"/>
    <w:rsid w:val="000D5102"/>
    <w:rsid w:val="000D799D"/>
    <w:rsid w:val="000E54AA"/>
    <w:rsid w:val="000E5D1C"/>
    <w:rsid w:val="00132439"/>
    <w:rsid w:val="00135396"/>
    <w:rsid w:val="00136BFD"/>
    <w:rsid w:val="001430BF"/>
    <w:rsid w:val="00146A7D"/>
    <w:rsid w:val="00156A3E"/>
    <w:rsid w:val="00161740"/>
    <w:rsid w:val="0016179D"/>
    <w:rsid w:val="00171EE0"/>
    <w:rsid w:val="00180A38"/>
    <w:rsid w:val="00184325"/>
    <w:rsid w:val="00185776"/>
    <w:rsid w:val="001919F1"/>
    <w:rsid w:val="0019397F"/>
    <w:rsid w:val="001B0357"/>
    <w:rsid w:val="001B06BB"/>
    <w:rsid w:val="001C1EB8"/>
    <w:rsid w:val="001D3A7C"/>
    <w:rsid w:val="001E5D72"/>
    <w:rsid w:val="00206F46"/>
    <w:rsid w:val="00207A33"/>
    <w:rsid w:val="0024590C"/>
    <w:rsid w:val="002526DB"/>
    <w:rsid w:val="00256B1D"/>
    <w:rsid w:val="00256E7D"/>
    <w:rsid w:val="0029542D"/>
    <w:rsid w:val="002A407D"/>
    <w:rsid w:val="002B764D"/>
    <w:rsid w:val="002E0541"/>
    <w:rsid w:val="002E2142"/>
    <w:rsid w:val="002E4953"/>
    <w:rsid w:val="0030058D"/>
    <w:rsid w:val="00304032"/>
    <w:rsid w:val="0030476A"/>
    <w:rsid w:val="003250FD"/>
    <w:rsid w:val="00327D53"/>
    <w:rsid w:val="00330DC8"/>
    <w:rsid w:val="003312B5"/>
    <w:rsid w:val="0033349D"/>
    <w:rsid w:val="0034181C"/>
    <w:rsid w:val="0036154D"/>
    <w:rsid w:val="00363222"/>
    <w:rsid w:val="00370465"/>
    <w:rsid w:val="003803ED"/>
    <w:rsid w:val="003A5FC6"/>
    <w:rsid w:val="003B3277"/>
    <w:rsid w:val="003D416E"/>
    <w:rsid w:val="003E1335"/>
    <w:rsid w:val="003F322D"/>
    <w:rsid w:val="00420ED2"/>
    <w:rsid w:val="00430501"/>
    <w:rsid w:val="00433298"/>
    <w:rsid w:val="00433A3A"/>
    <w:rsid w:val="00450F94"/>
    <w:rsid w:val="00451F9C"/>
    <w:rsid w:val="00463F2A"/>
    <w:rsid w:val="00477F45"/>
    <w:rsid w:val="00481584"/>
    <w:rsid w:val="00483B29"/>
    <w:rsid w:val="00486354"/>
    <w:rsid w:val="004879D7"/>
    <w:rsid w:val="004A4C4E"/>
    <w:rsid w:val="004B78A9"/>
    <w:rsid w:val="004D146C"/>
    <w:rsid w:val="004E0D31"/>
    <w:rsid w:val="004E541D"/>
    <w:rsid w:val="00504837"/>
    <w:rsid w:val="005164EF"/>
    <w:rsid w:val="00521A57"/>
    <w:rsid w:val="00521B5B"/>
    <w:rsid w:val="00525769"/>
    <w:rsid w:val="00556D1E"/>
    <w:rsid w:val="005572DA"/>
    <w:rsid w:val="0056781E"/>
    <w:rsid w:val="00574336"/>
    <w:rsid w:val="005963C1"/>
    <w:rsid w:val="005A2CDA"/>
    <w:rsid w:val="005C1A7C"/>
    <w:rsid w:val="005C7CAD"/>
    <w:rsid w:val="005F2920"/>
    <w:rsid w:val="00620D6C"/>
    <w:rsid w:val="00626EE3"/>
    <w:rsid w:val="00631824"/>
    <w:rsid w:val="006322C1"/>
    <w:rsid w:val="00633778"/>
    <w:rsid w:val="006373BE"/>
    <w:rsid w:val="00641214"/>
    <w:rsid w:val="00642148"/>
    <w:rsid w:val="006474D4"/>
    <w:rsid w:val="00647BE5"/>
    <w:rsid w:val="00663F24"/>
    <w:rsid w:val="0067184B"/>
    <w:rsid w:val="006770F8"/>
    <w:rsid w:val="006A3D09"/>
    <w:rsid w:val="006B11C0"/>
    <w:rsid w:val="006C0425"/>
    <w:rsid w:val="006C3B4E"/>
    <w:rsid w:val="006D0C5B"/>
    <w:rsid w:val="006D1BC0"/>
    <w:rsid w:val="0070207E"/>
    <w:rsid w:val="00711F74"/>
    <w:rsid w:val="00715796"/>
    <w:rsid w:val="007332B1"/>
    <w:rsid w:val="007421E3"/>
    <w:rsid w:val="0078195E"/>
    <w:rsid w:val="0078391D"/>
    <w:rsid w:val="00796B34"/>
    <w:rsid w:val="007B1F5C"/>
    <w:rsid w:val="007B74AD"/>
    <w:rsid w:val="007C3CE1"/>
    <w:rsid w:val="007D502D"/>
    <w:rsid w:val="007D77D1"/>
    <w:rsid w:val="007E5888"/>
    <w:rsid w:val="007F1DB3"/>
    <w:rsid w:val="007F5E00"/>
    <w:rsid w:val="0082302F"/>
    <w:rsid w:val="00831EE7"/>
    <w:rsid w:val="00834146"/>
    <w:rsid w:val="0088340B"/>
    <w:rsid w:val="008A6ED9"/>
    <w:rsid w:val="008C1D5A"/>
    <w:rsid w:val="008D19FF"/>
    <w:rsid w:val="008F2306"/>
    <w:rsid w:val="008F7E9B"/>
    <w:rsid w:val="0090412A"/>
    <w:rsid w:val="009066A7"/>
    <w:rsid w:val="009068C0"/>
    <w:rsid w:val="00907F1C"/>
    <w:rsid w:val="00932C27"/>
    <w:rsid w:val="00937C98"/>
    <w:rsid w:val="0094053A"/>
    <w:rsid w:val="00942415"/>
    <w:rsid w:val="00942628"/>
    <w:rsid w:val="009439B2"/>
    <w:rsid w:val="009446DD"/>
    <w:rsid w:val="009714F0"/>
    <w:rsid w:val="009731E8"/>
    <w:rsid w:val="00982CFD"/>
    <w:rsid w:val="009A3142"/>
    <w:rsid w:val="009C12D6"/>
    <w:rsid w:val="009C46AB"/>
    <w:rsid w:val="009D071C"/>
    <w:rsid w:val="009F2BA1"/>
    <w:rsid w:val="00A04795"/>
    <w:rsid w:val="00A07674"/>
    <w:rsid w:val="00A1773A"/>
    <w:rsid w:val="00A301D7"/>
    <w:rsid w:val="00A55970"/>
    <w:rsid w:val="00A73D65"/>
    <w:rsid w:val="00A8098D"/>
    <w:rsid w:val="00A95AE4"/>
    <w:rsid w:val="00AC056C"/>
    <w:rsid w:val="00AC751F"/>
    <w:rsid w:val="00AD584E"/>
    <w:rsid w:val="00AE1B7C"/>
    <w:rsid w:val="00AF2845"/>
    <w:rsid w:val="00B0589E"/>
    <w:rsid w:val="00B20F0C"/>
    <w:rsid w:val="00B3608B"/>
    <w:rsid w:val="00B479D4"/>
    <w:rsid w:val="00B72D65"/>
    <w:rsid w:val="00B87C85"/>
    <w:rsid w:val="00B91C91"/>
    <w:rsid w:val="00BB21A6"/>
    <w:rsid w:val="00BB2DFF"/>
    <w:rsid w:val="00BC2336"/>
    <w:rsid w:val="00BC43BD"/>
    <w:rsid w:val="00BF29F6"/>
    <w:rsid w:val="00C02E98"/>
    <w:rsid w:val="00C0303E"/>
    <w:rsid w:val="00C07817"/>
    <w:rsid w:val="00C108F8"/>
    <w:rsid w:val="00C13382"/>
    <w:rsid w:val="00C208B6"/>
    <w:rsid w:val="00C23B9E"/>
    <w:rsid w:val="00C2576D"/>
    <w:rsid w:val="00C26CBA"/>
    <w:rsid w:val="00C279A3"/>
    <w:rsid w:val="00C30849"/>
    <w:rsid w:val="00C465FE"/>
    <w:rsid w:val="00C64CF9"/>
    <w:rsid w:val="00C65E44"/>
    <w:rsid w:val="00C67047"/>
    <w:rsid w:val="00C73899"/>
    <w:rsid w:val="00C768E8"/>
    <w:rsid w:val="00C7779D"/>
    <w:rsid w:val="00C81A54"/>
    <w:rsid w:val="00C90CED"/>
    <w:rsid w:val="00C918A3"/>
    <w:rsid w:val="00CB7D4F"/>
    <w:rsid w:val="00CE3E99"/>
    <w:rsid w:val="00CF17A1"/>
    <w:rsid w:val="00CF1BD3"/>
    <w:rsid w:val="00CF41D4"/>
    <w:rsid w:val="00D06AAE"/>
    <w:rsid w:val="00D12CB9"/>
    <w:rsid w:val="00D1354D"/>
    <w:rsid w:val="00D20C38"/>
    <w:rsid w:val="00D353FD"/>
    <w:rsid w:val="00D52E95"/>
    <w:rsid w:val="00D53D98"/>
    <w:rsid w:val="00D5430A"/>
    <w:rsid w:val="00D61FB3"/>
    <w:rsid w:val="00D84E05"/>
    <w:rsid w:val="00D9573D"/>
    <w:rsid w:val="00D97FD6"/>
    <w:rsid w:val="00DA037A"/>
    <w:rsid w:val="00DA1B19"/>
    <w:rsid w:val="00DA5FB9"/>
    <w:rsid w:val="00DB53A4"/>
    <w:rsid w:val="00DE2A20"/>
    <w:rsid w:val="00E00016"/>
    <w:rsid w:val="00E00B1A"/>
    <w:rsid w:val="00E141DE"/>
    <w:rsid w:val="00E155A4"/>
    <w:rsid w:val="00E61167"/>
    <w:rsid w:val="00E75763"/>
    <w:rsid w:val="00E93867"/>
    <w:rsid w:val="00E95A05"/>
    <w:rsid w:val="00EA5680"/>
    <w:rsid w:val="00EB38CF"/>
    <w:rsid w:val="00EB407F"/>
    <w:rsid w:val="00EC7CF4"/>
    <w:rsid w:val="00EE053F"/>
    <w:rsid w:val="00EE1BC1"/>
    <w:rsid w:val="00EE6B41"/>
    <w:rsid w:val="00F22720"/>
    <w:rsid w:val="00F24915"/>
    <w:rsid w:val="00F401F9"/>
    <w:rsid w:val="00F426FF"/>
    <w:rsid w:val="00F44FD9"/>
    <w:rsid w:val="00F50932"/>
    <w:rsid w:val="00F73C69"/>
    <w:rsid w:val="00F745B2"/>
    <w:rsid w:val="00F8142D"/>
    <w:rsid w:val="00F82305"/>
    <w:rsid w:val="00F945F2"/>
    <w:rsid w:val="00FA1218"/>
    <w:rsid w:val="00FB1B01"/>
    <w:rsid w:val="00FB3F67"/>
    <w:rsid w:val="00FB6BE6"/>
    <w:rsid w:val="00FC6E6C"/>
    <w:rsid w:val="00FD754F"/>
    <w:rsid w:val="00FD75E1"/>
    <w:rsid w:val="00FE2ADE"/>
    <w:rsid w:val="00FE7B1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3709440A"/>
  <w15:docId w15:val="{711660EC-DE9C-4ED2-8EFA-D1663B15E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 w:type="character" w:customStyle="1" w:styleId="SinespaciadoCar">
    <w:name w:val="Sin espaciado Car"/>
    <w:link w:val="Sinespaciado"/>
    <w:uiPriority w:val="1"/>
    <w:locked/>
    <w:rsid w:val="005963C1"/>
  </w:style>
  <w:style w:type="paragraph" w:styleId="Sinespaciado">
    <w:name w:val="No Spacing"/>
    <w:link w:val="SinespaciadoCar"/>
    <w:uiPriority w:val="1"/>
    <w:qFormat/>
    <w:rsid w:val="005963C1"/>
  </w:style>
  <w:style w:type="paragraph" w:styleId="Textoindependiente">
    <w:name w:val="Body Text"/>
    <w:basedOn w:val="Normal"/>
    <w:link w:val="TextoindependienteCar"/>
    <w:uiPriority w:val="99"/>
    <w:semiHidden/>
    <w:unhideWhenUsed/>
    <w:rsid w:val="0070207E"/>
    <w:pPr>
      <w:spacing w:after="120" w:line="276" w:lineRule="auto"/>
    </w:pPr>
    <w:rPr>
      <w:rFonts w:eastAsia="Calibri"/>
      <w:sz w:val="22"/>
      <w:szCs w:val="22"/>
      <w:lang w:val="es-MX"/>
    </w:rPr>
  </w:style>
  <w:style w:type="character" w:customStyle="1" w:styleId="TextoindependienteCar">
    <w:name w:val="Texto independiente Car"/>
    <w:link w:val="Textoindependiente"/>
    <w:uiPriority w:val="99"/>
    <w:semiHidden/>
    <w:rsid w:val="0070207E"/>
    <w:rPr>
      <w:sz w:val="22"/>
      <w:szCs w:val="22"/>
      <w:lang w:eastAsia="en-US"/>
    </w:rPr>
  </w:style>
  <w:style w:type="paragraph" w:customStyle="1" w:styleId="Default">
    <w:name w:val="Default"/>
    <w:rsid w:val="0070207E"/>
    <w:pPr>
      <w:autoSpaceDE w:val="0"/>
      <w:autoSpaceDN w:val="0"/>
      <w:adjustRightInd w:val="0"/>
    </w:pPr>
    <w:rPr>
      <w:rFonts w:ascii="Arial" w:hAnsi="Arial" w:cs="Arial"/>
      <w:color w:val="000000"/>
      <w:sz w:val="24"/>
      <w:szCs w:val="24"/>
      <w:lang w:eastAsia="en-US"/>
    </w:rPr>
  </w:style>
  <w:style w:type="character" w:styleId="Refdecomentario">
    <w:name w:val="annotation reference"/>
    <w:uiPriority w:val="99"/>
    <w:semiHidden/>
    <w:unhideWhenUsed/>
    <w:rsid w:val="00D12CB9"/>
    <w:rPr>
      <w:sz w:val="16"/>
      <w:szCs w:val="16"/>
    </w:rPr>
  </w:style>
  <w:style w:type="paragraph" w:styleId="Textocomentario">
    <w:name w:val="annotation text"/>
    <w:basedOn w:val="Normal"/>
    <w:link w:val="TextocomentarioCar"/>
    <w:uiPriority w:val="99"/>
    <w:unhideWhenUsed/>
    <w:rsid w:val="00D12CB9"/>
    <w:rPr>
      <w:sz w:val="20"/>
      <w:szCs w:val="20"/>
    </w:rPr>
  </w:style>
  <w:style w:type="character" w:customStyle="1" w:styleId="TextocomentarioCar">
    <w:name w:val="Texto comentario Car"/>
    <w:link w:val="Textocomentario"/>
    <w:uiPriority w:val="99"/>
    <w:rsid w:val="00D12CB9"/>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D12CB9"/>
    <w:rPr>
      <w:b/>
      <w:bCs/>
    </w:rPr>
  </w:style>
  <w:style w:type="character" w:customStyle="1" w:styleId="AsuntodelcomentarioCar">
    <w:name w:val="Asunto del comentario Car"/>
    <w:link w:val="Asuntodelcomentario"/>
    <w:uiPriority w:val="99"/>
    <w:semiHidden/>
    <w:rsid w:val="00D12CB9"/>
    <w:rPr>
      <w:rFonts w:eastAsia="Yu Mincho"/>
      <w:b/>
      <w:bCs/>
      <w:lang w:val="es-ES" w:eastAsia="en-US"/>
    </w:rPr>
  </w:style>
  <w:style w:type="paragraph" w:styleId="Revisin">
    <w:name w:val="Revision"/>
    <w:hidden/>
    <w:uiPriority w:val="99"/>
    <w:semiHidden/>
    <w:rsid w:val="001B06BB"/>
    <w:rPr>
      <w:rFonts w:eastAsia="Yu Mincho"/>
      <w:sz w:val="24"/>
      <w:szCs w:val="24"/>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558306">
      <w:bodyDiv w:val="1"/>
      <w:marLeft w:val="0"/>
      <w:marRight w:val="0"/>
      <w:marTop w:val="0"/>
      <w:marBottom w:val="0"/>
      <w:divBdr>
        <w:top w:val="none" w:sz="0" w:space="0" w:color="auto"/>
        <w:left w:val="none" w:sz="0" w:space="0" w:color="auto"/>
        <w:bottom w:val="none" w:sz="0" w:space="0" w:color="auto"/>
        <w:right w:val="none" w:sz="0" w:space="0" w:color="auto"/>
      </w:divBdr>
    </w:div>
    <w:div w:id="592904546">
      <w:bodyDiv w:val="1"/>
      <w:marLeft w:val="0"/>
      <w:marRight w:val="0"/>
      <w:marTop w:val="0"/>
      <w:marBottom w:val="0"/>
      <w:divBdr>
        <w:top w:val="none" w:sz="0" w:space="0" w:color="auto"/>
        <w:left w:val="none" w:sz="0" w:space="0" w:color="auto"/>
        <w:bottom w:val="none" w:sz="0" w:space="0" w:color="auto"/>
        <w:right w:val="none" w:sz="0" w:space="0" w:color="auto"/>
      </w:divBdr>
    </w:div>
    <w:div w:id="1639722496">
      <w:bodyDiv w:val="1"/>
      <w:marLeft w:val="0"/>
      <w:marRight w:val="0"/>
      <w:marTop w:val="0"/>
      <w:marBottom w:val="0"/>
      <w:divBdr>
        <w:top w:val="none" w:sz="0" w:space="0" w:color="auto"/>
        <w:left w:val="none" w:sz="0" w:space="0" w:color="auto"/>
        <w:bottom w:val="none" w:sz="0" w:space="0" w:color="auto"/>
        <w:right w:val="none" w:sz="0" w:space="0" w:color="auto"/>
      </w:divBdr>
    </w:div>
    <w:div w:id="1760564545">
      <w:bodyDiv w:val="1"/>
      <w:marLeft w:val="0"/>
      <w:marRight w:val="0"/>
      <w:marTop w:val="0"/>
      <w:marBottom w:val="0"/>
      <w:divBdr>
        <w:top w:val="none" w:sz="0" w:space="0" w:color="auto"/>
        <w:left w:val="none" w:sz="0" w:space="0" w:color="auto"/>
        <w:bottom w:val="none" w:sz="0" w:space="0" w:color="auto"/>
        <w:right w:val="none" w:sz="0" w:space="0" w:color="auto"/>
      </w:divBdr>
    </w:div>
    <w:div w:id="1780682236">
      <w:bodyDiv w:val="1"/>
      <w:marLeft w:val="0"/>
      <w:marRight w:val="0"/>
      <w:marTop w:val="0"/>
      <w:marBottom w:val="0"/>
      <w:divBdr>
        <w:top w:val="none" w:sz="0" w:space="0" w:color="auto"/>
        <w:left w:val="none" w:sz="0" w:space="0" w:color="auto"/>
        <w:bottom w:val="none" w:sz="0" w:space="0" w:color="auto"/>
        <w:right w:val="none" w:sz="0" w:space="0" w:color="auto"/>
      </w:divBdr>
    </w:div>
    <w:div w:id="194248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4.xml><?xml version="1.0" encoding="utf-8"?>
<ds:datastoreItem xmlns:ds="http://schemas.openxmlformats.org/officeDocument/2006/customXml" ds:itemID="{9E5ED068-E343-4617-B064-8F2ED6F0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7140</Words>
  <Characters>39273</Characters>
  <Application>Microsoft Office Word</Application>
  <DocSecurity>8</DocSecurity>
  <Lines>327</Lines>
  <Paragraphs>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Magali Elizabeth Garcia Gimate</cp:lastModifiedBy>
  <cp:revision>117</cp:revision>
  <cp:lastPrinted>2025-02-13T00:14:00Z</cp:lastPrinted>
  <dcterms:created xsi:type="dcterms:W3CDTF">2025-01-08T20:35:00Z</dcterms:created>
  <dcterms:modified xsi:type="dcterms:W3CDTF">2025-04-14T17:44:00Z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