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F2628A" w14:textId="77777777" w:rsidR="003303A1" w:rsidRPr="003C2E36" w:rsidRDefault="003303A1" w:rsidP="00D65158">
      <w:pPr>
        <w:spacing w:line="264" w:lineRule="auto"/>
        <w:rPr>
          <w:rFonts w:ascii="Geomanist" w:hAnsi="Geomanist" w:cs="Arial"/>
          <w:b/>
          <w:sz w:val="20"/>
          <w:szCs w:val="20"/>
        </w:rPr>
      </w:pPr>
    </w:p>
    <w:p w14:paraId="18BE3E5B" w14:textId="77777777" w:rsidR="00F75AA5" w:rsidRPr="003C2E36" w:rsidRDefault="00F75AA5" w:rsidP="00D65158">
      <w:pPr>
        <w:spacing w:line="264" w:lineRule="auto"/>
        <w:rPr>
          <w:rFonts w:ascii="Geomanist" w:hAnsi="Geomanist" w:cs="Arial"/>
          <w:b/>
          <w:sz w:val="20"/>
          <w:szCs w:val="20"/>
        </w:rPr>
      </w:pPr>
    </w:p>
    <w:p w14:paraId="034A1B07" w14:textId="77777777" w:rsidR="00F75AA5" w:rsidRDefault="00F75AA5" w:rsidP="00D65158">
      <w:pPr>
        <w:spacing w:line="264" w:lineRule="auto"/>
        <w:rPr>
          <w:rFonts w:ascii="Geomanist" w:hAnsi="Geomanist" w:cs="Arial"/>
          <w:b/>
          <w:sz w:val="20"/>
          <w:szCs w:val="20"/>
        </w:rPr>
      </w:pPr>
    </w:p>
    <w:p w14:paraId="4FC386B4" w14:textId="77777777" w:rsidR="00CE6DF7" w:rsidRDefault="00CE6DF7" w:rsidP="00D65158">
      <w:pPr>
        <w:spacing w:line="264" w:lineRule="auto"/>
        <w:rPr>
          <w:rFonts w:ascii="Geomanist" w:hAnsi="Geomanist" w:cs="Arial"/>
          <w:b/>
          <w:sz w:val="20"/>
          <w:szCs w:val="20"/>
        </w:rPr>
      </w:pPr>
    </w:p>
    <w:p w14:paraId="56ECBF1F" w14:textId="77777777" w:rsidR="00CE6DF7" w:rsidRDefault="00CE6DF7" w:rsidP="00D65158">
      <w:pPr>
        <w:spacing w:line="264" w:lineRule="auto"/>
        <w:rPr>
          <w:rFonts w:ascii="Geomanist" w:hAnsi="Geomanist" w:cs="Arial"/>
          <w:b/>
          <w:sz w:val="20"/>
          <w:szCs w:val="20"/>
        </w:rPr>
      </w:pPr>
    </w:p>
    <w:p w14:paraId="143EC4B4" w14:textId="77777777" w:rsidR="00CE6DF7" w:rsidRPr="003C2E36" w:rsidRDefault="00CE6DF7" w:rsidP="00D65158">
      <w:pPr>
        <w:spacing w:line="264" w:lineRule="auto"/>
        <w:rPr>
          <w:rFonts w:ascii="Geomanist" w:hAnsi="Geomanist" w:cs="Arial"/>
          <w:b/>
          <w:sz w:val="20"/>
          <w:szCs w:val="20"/>
        </w:rPr>
      </w:pPr>
    </w:p>
    <w:p w14:paraId="638F21D6" w14:textId="77777777" w:rsidR="00CE6DF7" w:rsidRPr="00F9001E" w:rsidRDefault="00CE6DF7" w:rsidP="00D65158">
      <w:pPr>
        <w:spacing w:line="264" w:lineRule="auto"/>
        <w:rPr>
          <w:rFonts w:ascii="Geomanist Light" w:hAnsi="Geomanist Light" w:cs="Arial"/>
          <w:b/>
          <w:sz w:val="40"/>
          <w:szCs w:val="40"/>
        </w:rPr>
      </w:pPr>
    </w:p>
    <w:p w14:paraId="44F6DEA6" w14:textId="77777777" w:rsidR="00F75AA5" w:rsidRPr="00F9001E" w:rsidRDefault="00F75AA5" w:rsidP="00D65158">
      <w:pPr>
        <w:spacing w:line="264" w:lineRule="auto"/>
        <w:ind w:left="-432"/>
        <w:jc w:val="center"/>
        <w:rPr>
          <w:rFonts w:ascii="Geomanist Light" w:hAnsi="Geomanist Light" w:cs="Arial"/>
          <w:b/>
          <w:iCs/>
          <w:sz w:val="40"/>
          <w:szCs w:val="40"/>
          <w:lang w:val="es-ES"/>
        </w:rPr>
      </w:pPr>
    </w:p>
    <w:p w14:paraId="2B1CA967" w14:textId="554F90F5" w:rsidR="00F75AA5" w:rsidRDefault="00F75AA5" w:rsidP="00D65158">
      <w:pPr>
        <w:pStyle w:val="NormalWeb"/>
        <w:spacing w:before="0" w:beforeAutospacing="0" w:after="0" w:afterAutospacing="0" w:line="264" w:lineRule="auto"/>
        <w:ind w:left="-432"/>
        <w:jc w:val="center"/>
        <w:rPr>
          <w:rFonts w:ascii="Geomanist Light" w:eastAsia="Arial" w:hAnsi="Geomanist Light" w:cs="Arial"/>
          <w:b/>
          <w:sz w:val="32"/>
          <w:szCs w:val="32"/>
          <w:lang w:eastAsia="es-ES"/>
        </w:rPr>
      </w:pPr>
      <w:r w:rsidRPr="00F9001E">
        <w:rPr>
          <w:rFonts w:ascii="Geomanist Light" w:eastAsia="Arial" w:hAnsi="Geomanist Light" w:cs="Arial"/>
          <w:b/>
          <w:sz w:val="32"/>
          <w:szCs w:val="32"/>
          <w:lang w:eastAsia="es-ES"/>
        </w:rPr>
        <w:t>Anexo Técnico</w:t>
      </w:r>
    </w:p>
    <w:p w14:paraId="661D62C0" w14:textId="77777777" w:rsidR="00F9001E" w:rsidRPr="00F9001E" w:rsidRDefault="00F9001E" w:rsidP="00D65158">
      <w:pPr>
        <w:pStyle w:val="NormalWeb"/>
        <w:spacing w:before="0" w:beforeAutospacing="0" w:after="0" w:afterAutospacing="0" w:line="264" w:lineRule="auto"/>
        <w:ind w:left="-432"/>
        <w:jc w:val="center"/>
        <w:rPr>
          <w:rFonts w:ascii="Geomanist Light" w:eastAsia="Arial" w:hAnsi="Geomanist Light" w:cs="Arial"/>
          <w:b/>
          <w:sz w:val="32"/>
          <w:szCs w:val="32"/>
          <w:lang w:eastAsia="es-ES"/>
        </w:rPr>
      </w:pPr>
    </w:p>
    <w:p w14:paraId="249C83B0" w14:textId="5092247A" w:rsidR="00F75AA5" w:rsidRPr="00F9001E" w:rsidRDefault="00F75AA5" w:rsidP="00D65158">
      <w:pPr>
        <w:pStyle w:val="NormalWeb"/>
        <w:spacing w:before="0" w:beforeAutospacing="0" w:after="0" w:afterAutospacing="0" w:line="264" w:lineRule="auto"/>
        <w:ind w:left="-432"/>
        <w:jc w:val="center"/>
        <w:rPr>
          <w:rFonts w:ascii="Geomanist Light" w:eastAsia="Arial" w:hAnsi="Geomanist Light" w:cs="Arial"/>
          <w:b/>
          <w:sz w:val="28"/>
          <w:szCs w:val="28"/>
          <w:lang w:eastAsia="es-ES"/>
        </w:rPr>
      </w:pPr>
      <w:r w:rsidRPr="00F9001E">
        <w:rPr>
          <w:rFonts w:ascii="Geomanist Light" w:eastAsia="Arial" w:hAnsi="Geomanist Light" w:cs="Arial"/>
          <w:b/>
          <w:sz w:val="28"/>
          <w:szCs w:val="28"/>
          <w:lang w:eastAsia="es-ES"/>
        </w:rPr>
        <w:t>Coordinación de Telecomunicaciones y Seguridad de la Información</w:t>
      </w:r>
    </w:p>
    <w:p w14:paraId="2374B8F4" w14:textId="77777777" w:rsidR="00F75AA5" w:rsidRPr="00F9001E" w:rsidRDefault="00F75AA5" w:rsidP="00D65158">
      <w:pPr>
        <w:pStyle w:val="NormalWeb"/>
        <w:spacing w:before="0" w:beforeAutospacing="0" w:after="0" w:afterAutospacing="0" w:line="264" w:lineRule="auto"/>
        <w:ind w:left="-431"/>
        <w:jc w:val="center"/>
        <w:rPr>
          <w:rFonts w:ascii="Geomanist Light" w:eastAsia="Arial" w:hAnsi="Geomanist Light" w:cs="Arial"/>
          <w:b/>
          <w:iCs/>
          <w:sz w:val="28"/>
          <w:szCs w:val="28"/>
          <w:lang w:eastAsia="es-ES"/>
        </w:rPr>
      </w:pPr>
      <w:r w:rsidRPr="00F9001E">
        <w:rPr>
          <w:rFonts w:ascii="Geomanist Light" w:eastAsia="Arial" w:hAnsi="Geomanist Light" w:cs="Arial"/>
          <w:b/>
          <w:iCs/>
          <w:sz w:val="28"/>
          <w:szCs w:val="28"/>
          <w:lang w:eastAsia="es-ES"/>
        </w:rPr>
        <w:t>Coordinación Técnica de Telecomunicaciones</w:t>
      </w:r>
    </w:p>
    <w:p w14:paraId="4FE81D17" w14:textId="0C62524B" w:rsidR="00F75AA5" w:rsidRPr="00F9001E" w:rsidRDefault="003C2E36" w:rsidP="00D65158">
      <w:pPr>
        <w:spacing w:line="264" w:lineRule="auto"/>
        <w:ind w:left="-432"/>
        <w:jc w:val="center"/>
        <w:rPr>
          <w:rFonts w:ascii="Geomanist Light" w:hAnsi="Geomanist Light" w:cs="Arial"/>
          <w:b/>
          <w:iCs/>
          <w:sz w:val="28"/>
          <w:szCs w:val="28"/>
          <w:lang w:val="es-ES"/>
        </w:rPr>
      </w:pPr>
      <w:bookmarkStart w:id="0" w:name="_Hlk184725660"/>
      <w:r w:rsidRPr="00F9001E">
        <w:rPr>
          <w:rFonts w:ascii="Geomanist Light" w:hAnsi="Geomanist Light" w:cs="Arial"/>
          <w:b/>
          <w:iCs/>
          <w:sz w:val="28"/>
          <w:szCs w:val="28"/>
          <w:lang w:val="es-ES"/>
        </w:rPr>
        <w:t>División de Telecomunicaciones</w:t>
      </w:r>
    </w:p>
    <w:bookmarkEnd w:id="0"/>
    <w:p w14:paraId="16B0DAE4" w14:textId="77777777" w:rsidR="00F75AA5" w:rsidRPr="00F9001E" w:rsidRDefault="00F75AA5" w:rsidP="00D65158">
      <w:pPr>
        <w:spacing w:line="264" w:lineRule="auto"/>
        <w:ind w:left="-432"/>
        <w:jc w:val="center"/>
        <w:rPr>
          <w:rFonts w:ascii="Geomanist Light" w:hAnsi="Geomanist Light" w:cs="Arial"/>
          <w:b/>
          <w:iCs/>
          <w:sz w:val="40"/>
          <w:szCs w:val="40"/>
          <w:lang w:val="es-ES"/>
        </w:rPr>
      </w:pPr>
    </w:p>
    <w:p w14:paraId="7AA45F5E" w14:textId="77777777" w:rsidR="00F75AA5" w:rsidRDefault="00F75AA5" w:rsidP="00D65158">
      <w:pPr>
        <w:spacing w:line="264" w:lineRule="auto"/>
        <w:rPr>
          <w:rFonts w:ascii="Geomanist Light" w:hAnsi="Geomanist Light" w:cs="Arial"/>
          <w:b/>
          <w:sz w:val="20"/>
          <w:szCs w:val="20"/>
        </w:rPr>
      </w:pPr>
    </w:p>
    <w:p w14:paraId="1B50F7CE" w14:textId="77777777" w:rsidR="00F9001E" w:rsidRPr="00F9001E" w:rsidRDefault="00F9001E" w:rsidP="00D65158">
      <w:pPr>
        <w:spacing w:line="264" w:lineRule="auto"/>
        <w:jc w:val="center"/>
        <w:rPr>
          <w:rFonts w:ascii="Geomanist Light" w:eastAsia="Arial" w:hAnsi="Geomanist Light" w:cs="Arial"/>
          <w:b/>
          <w:sz w:val="28"/>
          <w:szCs w:val="28"/>
        </w:rPr>
      </w:pPr>
      <w:r w:rsidRPr="00F9001E">
        <w:rPr>
          <w:rFonts w:ascii="Geomanist Light" w:eastAsia="Arial" w:hAnsi="Geomanist Light" w:cs="Arial"/>
          <w:b/>
          <w:iCs/>
          <w:sz w:val="28"/>
          <w:szCs w:val="28"/>
        </w:rPr>
        <w:t>“Renovación del servicio de registro y asignación de recursos de numeración de internet”</w:t>
      </w:r>
    </w:p>
    <w:p w14:paraId="7A6BF989" w14:textId="77777777" w:rsidR="00F9001E" w:rsidRPr="00F9001E" w:rsidRDefault="00F9001E" w:rsidP="00D65158">
      <w:pPr>
        <w:spacing w:line="264" w:lineRule="auto"/>
        <w:rPr>
          <w:rFonts w:ascii="Geomanist Light" w:hAnsi="Geomanist Light" w:cs="Arial"/>
          <w:b/>
          <w:sz w:val="20"/>
          <w:szCs w:val="20"/>
        </w:rPr>
      </w:pPr>
    </w:p>
    <w:p w14:paraId="00EDD1DC" w14:textId="77777777" w:rsidR="00F75AA5" w:rsidRPr="00F9001E" w:rsidRDefault="00F75AA5" w:rsidP="00D65158">
      <w:pPr>
        <w:spacing w:line="264" w:lineRule="auto"/>
        <w:rPr>
          <w:rFonts w:ascii="Geomanist Light" w:hAnsi="Geomanist Light" w:cs="Arial"/>
          <w:b/>
          <w:sz w:val="20"/>
          <w:szCs w:val="20"/>
        </w:rPr>
      </w:pPr>
    </w:p>
    <w:p w14:paraId="7C948FD3" w14:textId="77777777" w:rsidR="00F75AA5" w:rsidRPr="00F9001E" w:rsidRDefault="00F75AA5" w:rsidP="00D65158">
      <w:pPr>
        <w:spacing w:line="264" w:lineRule="auto"/>
        <w:rPr>
          <w:rFonts w:ascii="Geomanist Light" w:hAnsi="Geomanist Light" w:cs="Arial"/>
          <w:b/>
          <w:sz w:val="20"/>
          <w:szCs w:val="20"/>
        </w:rPr>
      </w:pPr>
    </w:p>
    <w:p w14:paraId="45EF3442" w14:textId="77777777" w:rsidR="00F75AA5" w:rsidRPr="00F9001E" w:rsidRDefault="00F75AA5" w:rsidP="00D65158">
      <w:pPr>
        <w:spacing w:line="264" w:lineRule="auto"/>
        <w:rPr>
          <w:rFonts w:ascii="Geomanist Light" w:hAnsi="Geomanist Light" w:cs="Arial"/>
          <w:b/>
          <w:sz w:val="20"/>
          <w:szCs w:val="20"/>
        </w:rPr>
      </w:pPr>
    </w:p>
    <w:p w14:paraId="20E17E67" w14:textId="77777777" w:rsidR="00F75AA5" w:rsidRPr="00F9001E" w:rsidRDefault="00F75AA5" w:rsidP="00D65158">
      <w:pPr>
        <w:spacing w:line="264" w:lineRule="auto"/>
        <w:rPr>
          <w:rFonts w:ascii="Geomanist Light" w:hAnsi="Geomanist Light" w:cs="Arial"/>
          <w:b/>
          <w:sz w:val="20"/>
          <w:szCs w:val="20"/>
        </w:rPr>
      </w:pPr>
    </w:p>
    <w:p w14:paraId="6F740020" w14:textId="5DFE1D64" w:rsidR="003C2E36" w:rsidRPr="00F9001E" w:rsidRDefault="003C2E36" w:rsidP="00D65158">
      <w:pPr>
        <w:spacing w:line="264" w:lineRule="auto"/>
        <w:rPr>
          <w:rFonts w:ascii="Geomanist Light" w:hAnsi="Geomanist Light" w:cs="Arial"/>
          <w:b/>
          <w:sz w:val="20"/>
          <w:szCs w:val="20"/>
        </w:rPr>
      </w:pPr>
      <w:r w:rsidRPr="00F9001E">
        <w:rPr>
          <w:rFonts w:ascii="Geomanist Light" w:hAnsi="Geomanist Light" w:cs="Arial"/>
          <w:b/>
          <w:sz w:val="20"/>
          <w:szCs w:val="20"/>
        </w:rPr>
        <w:br w:type="page"/>
      </w:r>
    </w:p>
    <w:p w14:paraId="75B903CE" w14:textId="77777777" w:rsidR="00F75AA5" w:rsidRPr="00F9001E" w:rsidRDefault="00F75AA5" w:rsidP="00D65158">
      <w:pPr>
        <w:spacing w:line="264" w:lineRule="auto"/>
        <w:rPr>
          <w:rFonts w:ascii="Geomanist Light" w:hAnsi="Geomanist Light" w:cs="Arial"/>
          <w:b/>
          <w:sz w:val="20"/>
          <w:szCs w:val="20"/>
        </w:rPr>
      </w:pPr>
    </w:p>
    <w:p w14:paraId="5AF1CABA" w14:textId="77777777" w:rsidR="002C49CB" w:rsidRPr="00F9001E" w:rsidRDefault="002C49CB" w:rsidP="00D65158">
      <w:pPr>
        <w:spacing w:line="264" w:lineRule="auto"/>
        <w:rPr>
          <w:rFonts w:ascii="Geomanist Light" w:hAnsi="Geomanist Light" w:cs="Arial"/>
          <w:b/>
          <w:sz w:val="20"/>
          <w:szCs w:val="20"/>
        </w:rPr>
      </w:pPr>
    </w:p>
    <w:p w14:paraId="20F5F3A5" w14:textId="77777777" w:rsidR="002C49CB" w:rsidRPr="00F9001E" w:rsidRDefault="002C49CB" w:rsidP="00D65158">
      <w:pPr>
        <w:spacing w:line="264" w:lineRule="auto"/>
        <w:rPr>
          <w:rFonts w:ascii="Geomanist Light" w:hAnsi="Geomanist Light" w:cs="Arial"/>
          <w:b/>
          <w:sz w:val="20"/>
          <w:szCs w:val="20"/>
        </w:rPr>
      </w:pPr>
    </w:p>
    <w:p w14:paraId="4C293338" w14:textId="77777777" w:rsidR="002C49CB" w:rsidRPr="00F9001E" w:rsidRDefault="002C49CB" w:rsidP="00D65158">
      <w:pPr>
        <w:spacing w:line="264" w:lineRule="auto"/>
        <w:rPr>
          <w:rFonts w:ascii="Geomanist Light" w:hAnsi="Geomanist Light" w:cs="Arial"/>
          <w:b/>
          <w:sz w:val="20"/>
          <w:szCs w:val="20"/>
        </w:rPr>
      </w:pPr>
    </w:p>
    <w:p w14:paraId="086B3AEB" w14:textId="167E2B50" w:rsidR="002A5646" w:rsidRPr="00F9001E" w:rsidRDefault="00F75AA5" w:rsidP="00D65158">
      <w:pPr>
        <w:spacing w:line="264" w:lineRule="auto"/>
        <w:jc w:val="center"/>
        <w:rPr>
          <w:rFonts w:ascii="Geomanist Light" w:hAnsi="Geomanist Light" w:cs="Arial"/>
          <w:b/>
          <w:sz w:val="20"/>
          <w:szCs w:val="20"/>
          <w:lang w:val="es-ES" w:eastAsia="es-MX"/>
        </w:rPr>
      </w:pPr>
      <w:r w:rsidRPr="00F9001E">
        <w:rPr>
          <w:rFonts w:ascii="Geomanist Light" w:hAnsi="Geomanist Light" w:cs="Arial"/>
          <w:b/>
          <w:sz w:val="20"/>
          <w:szCs w:val="20"/>
          <w:lang w:val="es-ES" w:eastAsia="es-MX"/>
        </w:rPr>
        <w:t>C</w:t>
      </w:r>
      <w:r w:rsidR="002A5646" w:rsidRPr="00F9001E">
        <w:rPr>
          <w:rFonts w:ascii="Geomanist Light" w:hAnsi="Geomanist Light" w:cs="Arial"/>
          <w:b/>
          <w:sz w:val="20"/>
          <w:szCs w:val="20"/>
          <w:lang w:val="es-ES" w:eastAsia="es-MX"/>
        </w:rPr>
        <w:t>ontrol de versiones del documento</w:t>
      </w:r>
    </w:p>
    <w:p w14:paraId="227C77B7" w14:textId="77777777" w:rsidR="002A5646" w:rsidRPr="00F9001E" w:rsidRDefault="002A5646" w:rsidP="00D65158">
      <w:pPr>
        <w:spacing w:line="264" w:lineRule="auto"/>
        <w:jc w:val="center"/>
        <w:rPr>
          <w:rFonts w:ascii="Geomanist Light" w:hAnsi="Geomanist Light" w:cs="Arial"/>
          <w:sz w:val="20"/>
          <w:szCs w:val="20"/>
          <w:lang w:val="es-ES" w:eastAsia="es-MX"/>
        </w:rPr>
      </w:pPr>
    </w:p>
    <w:tbl>
      <w:tblPr>
        <w:tblStyle w:val="Tablaconcuadrcula"/>
        <w:tblW w:w="0" w:type="auto"/>
        <w:tblLook w:val="04A0" w:firstRow="1" w:lastRow="0" w:firstColumn="1" w:lastColumn="0" w:noHBand="0" w:noVBand="1"/>
      </w:tblPr>
      <w:tblGrid>
        <w:gridCol w:w="1317"/>
        <w:gridCol w:w="1438"/>
        <w:gridCol w:w="2060"/>
        <w:gridCol w:w="4013"/>
      </w:tblGrid>
      <w:tr w:rsidR="002A5646" w:rsidRPr="00F9001E" w14:paraId="1F74F01C" w14:textId="77777777" w:rsidTr="003C2E36">
        <w:trPr>
          <w:trHeight w:val="397"/>
        </w:trPr>
        <w:tc>
          <w:tcPr>
            <w:tcW w:w="1317" w:type="dxa"/>
            <w:shd w:val="clear" w:color="auto" w:fill="F2F2F2" w:themeFill="background1" w:themeFillShade="F2"/>
            <w:vAlign w:val="center"/>
          </w:tcPr>
          <w:p w14:paraId="1C097230" w14:textId="77777777" w:rsidR="002A5646" w:rsidRPr="00F9001E" w:rsidRDefault="002A5646" w:rsidP="00D65158">
            <w:pPr>
              <w:spacing w:line="264" w:lineRule="auto"/>
              <w:jc w:val="center"/>
              <w:rPr>
                <w:rFonts w:ascii="Geomanist Light" w:hAnsi="Geomanist Light" w:cs="Arial"/>
                <w:b/>
                <w:sz w:val="20"/>
                <w:szCs w:val="20"/>
              </w:rPr>
            </w:pPr>
            <w:r w:rsidRPr="00F9001E">
              <w:rPr>
                <w:rFonts w:ascii="Geomanist Light" w:hAnsi="Geomanist Light" w:cs="Arial"/>
                <w:b/>
                <w:sz w:val="20"/>
                <w:szCs w:val="20"/>
              </w:rPr>
              <w:t>Versión</w:t>
            </w:r>
          </w:p>
        </w:tc>
        <w:tc>
          <w:tcPr>
            <w:tcW w:w="1438" w:type="dxa"/>
            <w:shd w:val="clear" w:color="auto" w:fill="F2F2F2" w:themeFill="background1" w:themeFillShade="F2"/>
            <w:vAlign w:val="center"/>
          </w:tcPr>
          <w:p w14:paraId="316E5296" w14:textId="77777777" w:rsidR="002A5646" w:rsidRPr="00F9001E" w:rsidRDefault="002A5646" w:rsidP="00D65158">
            <w:pPr>
              <w:spacing w:line="264" w:lineRule="auto"/>
              <w:jc w:val="center"/>
              <w:rPr>
                <w:rFonts w:ascii="Geomanist Light" w:hAnsi="Geomanist Light" w:cs="Arial"/>
                <w:b/>
                <w:sz w:val="20"/>
                <w:szCs w:val="20"/>
              </w:rPr>
            </w:pPr>
            <w:r w:rsidRPr="00F9001E">
              <w:rPr>
                <w:rFonts w:ascii="Geomanist Light" w:hAnsi="Geomanist Light" w:cs="Arial"/>
                <w:b/>
                <w:sz w:val="20"/>
                <w:szCs w:val="20"/>
              </w:rPr>
              <w:t>Fecha</w:t>
            </w:r>
          </w:p>
        </w:tc>
        <w:tc>
          <w:tcPr>
            <w:tcW w:w="2060" w:type="dxa"/>
            <w:shd w:val="clear" w:color="auto" w:fill="F2F2F2" w:themeFill="background1" w:themeFillShade="F2"/>
            <w:vAlign w:val="center"/>
          </w:tcPr>
          <w:p w14:paraId="70631257" w14:textId="77777777" w:rsidR="002A5646" w:rsidRPr="00F9001E" w:rsidRDefault="002A5646" w:rsidP="00D65158">
            <w:pPr>
              <w:spacing w:line="264" w:lineRule="auto"/>
              <w:jc w:val="center"/>
              <w:rPr>
                <w:rFonts w:ascii="Geomanist Light" w:hAnsi="Geomanist Light" w:cs="Arial"/>
                <w:b/>
                <w:sz w:val="20"/>
                <w:szCs w:val="20"/>
              </w:rPr>
            </w:pPr>
            <w:r w:rsidRPr="00F9001E">
              <w:rPr>
                <w:rFonts w:ascii="Geomanist Light" w:hAnsi="Geomanist Light" w:cs="Arial"/>
                <w:b/>
                <w:sz w:val="20"/>
                <w:szCs w:val="20"/>
              </w:rPr>
              <w:t>Descripción</w:t>
            </w:r>
          </w:p>
        </w:tc>
        <w:tc>
          <w:tcPr>
            <w:tcW w:w="4013" w:type="dxa"/>
            <w:shd w:val="clear" w:color="auto" w:fill="F2F2F2" w:themeFill="background1" w:themeFillShade="F2"/>
            <w:vAlign w:val="center"/>
          </w:tcPr>
          <w:p w14:paraId="23C3893F" w14:textId="77777777" w:rsidR="002A5646" w:rsidRPr="00F9001E" w:rsidRDefault="002A5646" w:rsidP="00D65158">
            <w:pPr>
              <w:spacing w:line="264" w:lineRule="auto"/>
              <w:jc w:val="center"/>
              <w:rPr>
                <w:rFonts w:ascii="Geomanist Light" w:hAnsi="Geomanist Light" w:cs="Arial"/>
                <w:b/>
                <w:sz w:val="20"/>
                <w:szCs w:val="20"/>
              </w:rPr>
            </w:pPr>
            <w:r w:rsidRPr="00F9001E">
              <w:rPr>
                <w:rFonts w:ascii="Geomanist Light" w:hAnsi="Geomanist Light" w:cs="Arial"/>
                <w:b/>
                <w:sz w:val="20"/>
                <w:szCs w:val="20"/>
              </w:rPr>
              <w:t>Responsable</w:t>
            </w:r>
          </w:p>
        </w:tc>
      </w:tr>
      <w:tr w:rsidR="00C72DC4" w:rsidRPr="00F9001E" w14:paraId="798DD01C" w14:textId="77777777" w:rsidTr="003C2E36">
        <w:trPr>
          <w:trHeight w:val="397"/>
        </w:trPr>
        <w:tc>
          <w:tcPr>
            <w:tcW w:w="1317" w:type="dxa"/>
            <w:vAlign w:val="center"/>
          </w:tcPr>
          <w:p w14:paraId="0B0DAA0E" w14:textId="395E6791" w:rsidR="00C72DC4" w:rsidRPr="00F9001E" w:rsidRDefault="00C72DC4" w:rsidP="00D65158">
            <w:pPr>
              <w:spacing w:line="264" w:lineRule="auto"/>
              <w:jc w:val="center"/>
              <w:rPr>
                <w:rFonts w:ascii="Geomanist Light" w:hAnsi="Geomanist Light" w:cs="Arial"/>
                <w:sz w:val="20"/>
                <w:szCs w:val="20"/>
              </w:rPr>
            </w:pPr>
            <w:r w:rsidRPr="00F9001E">
              <w:rPr>
                <w:rStyle w:val="normaltextrun"/>
                <w:rFonts w:ascii="Geomanist Light" w:hAnsi="Geomanist Light" w:cs="Arial"/>
                <w:sz w:val="20"/>
                <w:szCs w:val="20"/>
              </w:rPr>
              <w:t>0.1</w:t>
            </w:r>
          </w:p>
        </w:tc>
        <w:tc>
          <w:tcPr>
            <w:tcW w:w="1438" w:type="dxa"/>
            <w:vAlign w:val="center"/>
          </w:tcPr>
          <w:p w14:paraId="3F56F5D5" w14:textId="195397A7" w:rsidR="00C72DC4" w:rsidRPr="00F9001E" w:rsidRDefault="00EF649A" w:rsidP="00D65158">
            <w:pPr>
              <w:pStyle w:val="Textoindependiente"/>
              <w:spacing w:line="264" w:lineRule="auto"/>
              <w:jc w:val="center"/>
              <w:rPr>
                <w:rFonts w:ascii="Geomanist Light" w:hAnsi="Geomanist Light" w:cs="Arial"/>
                <w:b w:val="0"/>
                <w:bCs w:val="0"/>
                <w:sz w:val="20"/>
                <w:szCs w:val="20"/>
                <w:lang w:eastAsia="es-ES"/>
              </w:rPr>
            </w:pPr>
            <w:r w:rsidRPr="00F9001E">
              <w:rPr>
                <w:rStyle w:val="normaltextrun"/>
                <w:rFonts w:ascii="Geomanist Light" w:hAnsi="Geomanist Light" w:cs="Arial"/>
                <w:b w:val="0"/>
                <w:bCs w:val="0"/>
                <w:sz w:val="20"/>
                <w:szCs w:val="20"/>
              </w:rPr>
              <w:t>0</w:t>
            </w:r>
            <w:r w:rsidR="00F9001E">
              <w:rPr>
                <w:rStyle w:val="normaltextrun"/>
                <w:rFonts w:ascii="Geomanist Light" w:hAnsi="Geomanist Light" w:cs="Arial"/>
                <w:b w:val="0"/>
                <w:bCs w:val="0"/>
                <w:sz w:val="20"/>
                <w:szCs w:val="20"/>
              </w:rPr>
              <w:t>4</w:t>
            </w:r>
            <w:r w:rsidR="00C72DC4" w:rsidRPr="00F9001E">
              <w:rPr>
                <w:rStyle w:val="normaltextrun"/>
                <w:rFonts w:ascii="Geomanist Light" w:hAnsi="Geomanist Light" w:cs="Arial"/>
                <w:b w:val="0"/>
                <w:bCs w:val="0"/>
                <w:sz w:val="20"/>
                <w:szCs w:val="20"/>
              </w:rPr>
              <w:t>/</w:t>
            </w:r>
            <w:r w:rsidRPr="00F9001E">
              <w:rPr>
                <w:rStyle w:val="normaltextrun"/>
                <w:rFonts w:ascii="Geomanist Light" w:hAnsi="Geomanist Light" w:cs="Arial"/>
                <w:b w:val="0"/>
                <w:bCs w:val="0"/>
                <w:sz w:val="20"/>
                <w:szCs w:val="20"/>
              </w:rPr>
              <w:t>1</w:t>
            </w:r>
            <w:r w:rsidR="002C01AD" w:rsidRPr="00F9001E">
              <w:rPr>
                <w:rStyle w:val="normaltextrun"/>
                <w:rFonts w:ascii="Geomanist Light" w:hAnsi="Geomanist Light" w:cs="Arial"/>
                <w:b w:val="0"/>
                <w:bCs w:val="0"/>
                <w:sz w:val="20"/>
                <w:szCs w:val="20"/>
              </w:rPr>
              <w:t>2</w:t>
            </w:r>
            <w:r w:rsidR="00C72DC4" w:rsidRPr="00F9001E">
              <w:rPr>
                <w:rStyle w:val="normaltextrun"/>
                <w:rFonts w:ascii="Geomanist Light" w:hAnsi="Geomanist Light" w:cs="Arial"/>
                <w:b w:val="0"/>
                <w:bCs w:val="0"/>
                <w:sz w:val="20"/>
                <w:szCs w:val="20"/>
              </w:rPr>
              <w:t>/2024</w:t>
            </w:r>
          </w:p>
        </w:tc>
        <w:tc>
          <w:tcPr>
            <w:tcW w:w="2060" w:type="dxa"/>
            <w:vAlign w:val="center"/>
          </w:tcPr>
          <w:p w14:paraId="0621D1B0" w14:textId="4AAA9B93" w:rsidR="00C72DC4" w:rsidRPr="00F9001E" w:rsidRDefault="00C72DC4" w:rsidP="00D65158">
            <w:pPr>
              <w:pStyle w:val="Textoindependiente"/>
              <w:spacing w:line="264" w:lineRule="auto"/>
              <w:jc w:val="center"/>
              <w:rPr>
                <w:rFonts w:ascii="Geomanist Light" w:hAnsi="Geomanist Light" w:cs="Arial"/>
                <w:b w:val="0"/>
                <w:bCs w:val="0"/>
                <w:sz w:val="20"/>
                <w:szCs w:val="20"/>
              </w:rPr>
            </w:pPr>
            <w:r w:rsidRPr="00F9001E">
              <w:rPr>
                <w:rStyle w:val="normaltextrun"/>
                <w:rFonts w:ascii="Geomanist Light" w:hAnsi="Geomanist Light" w:cs="Arial"/>
                <w:b w:val="0"/>
                <w:bCs w:val="0"/>
                <w:sz w:val="20"/>
                <w:szCs w:val="20"/>
              </w:rPr>
              <w:t>Elaboración</w:t>
            </w:r>
          </w:p>
        </w:tc>
        <w:tc>
          <w:tcPr>
            <w:tcW w:w="4013" w:type="dxa"/>
            <w:vAlign w:val="center"/>
          </w:tcPr>
          <w:p w14:paraId="5A75F03A" w14:textId="5DC4099B" w:rsidR="00C72DC4" w:rsidRPr="00F9001E" w:rsidRDefault="00C72DC4" w:rsidP="00D65158">
            <w:pPr>
              <w:pStyle w:val="Textoindependiente"/>
              <w:spacing w:line="264" w:lineRule="auto"/>
              <w:jc w:val="center"/>
              <w:rPr>
                <w:rFonts w:ascii="Geomanist Light" w:hAnsi="Geomanist Light" w:cs="Arial"/>
                <w:b w:val="0"/>
                <w:bCs w:val="0"/>
                <w:sz w:val="20"/>
                <w:szCs w:val="20"/>
                <w:lang w:eastAsia="es-ES"/>
              </w:rPr>
            </w:pPr>
            <w:r w:rsidRPr="00F9001E">
              <w:rPr>
                <w:rFonts w:ascii="Geomanist Light" w:hAnsi="Geomanist Light" w:cs="Arial"/>
                <w:b w:val="0"/>
                <w:bCs w:val="0"/>
                <w:sz w:val="20"/>
                <w:szCs w:val="20"/>
              </w:rPr>
              <w:t>Lic. Ramón Rodríguez Ortega</w:t>
            </w:r>
          </w:p>
        </w:tc>
      </w:tr>
      <w:tr w:rsidR="00C72DC4" w:rsidRPr="00F9001E" w14:paraId="3FEBCCA3" w14:textId="77777777" w:rsidTr="003C2E36">
        <w:trPr>
          <w:trHeight w:val="397"/>
        </w:trPr>
        <w:tc>
          <w:tcPr>
            <w:tcW w:w="1317" w:type="dxa"/>
            <w:vAlign w:val="center"/>
          </w:tcPr>
          <w:p w14:paraId="2B6066A9" w14:textId="44B1795E" w:rsidR="00C72DC4" w:rsidRPr="00F9001E" w:rsidRDefault="00C72DC4" w:rsidP="00D65158">
            <w:pPr>
              <w:pStyle w:val="Textoindependiente"/>
              <w:spacing w:line="264" w:lineRule="auto"/>
              <w:jc w:val="center"/>
              <w:rPr>
                <w:rFonts w:ascii="Geomanist Light" w:hAnsi="Geomanist Light" w:cs="Arial"/>
                <w:b w:val="0"/>
                <w:bCs w:val="0"/>
                <w:i/>
                <w:sz w:val="20"/>
                <w:szCs w:val="20"/>
                <w:lang w:eastAsia="es-ES"/>
              </w:rPr>
            </w:pPr>
            <w:r w:rsidRPr="00F9001E">
              <w:rPr>
                <w:rStyle w:val="normaltextrun"/>
                <w:rFonts w:ascii="Geomanist Light" w:hAnsi="Geomanist Light" w:cs="Arial"/>
                <w:b w:val="0"/>
                <w:bCs w:val="0"/>
                <w:sz w:val="20"/>
                <w:szCs w:val="20"/>
                <w:lang w:val="es-MX"/>
              </w:rPr>
              <w:t>0.2</w:t>
            </w:r>
          </w:p>
        </w:tc>
        <w:tc>
          <w:tcPr>
            <w:tcW w:w="1438" w:type="dxa"/>
            <w:vAlign w:val="center"/>
          </w:tcPr>
          <w:p w14:paraId="2C4F2CC6" w14:textId="39CF3516" w:rsidR="00C72DC4" w:rsidRPr="00F9001E" w:rsidRDefault="00F9001E" w:rsidP="00D65158">
            <w:pPr>
              <w:pStyle w:val="Textoindependiente"/>
              <w:spacing w:line="264" w:lineRule="auto"/>
              <w:jc w:val="center"/>
              <w:rPr>
                <w:rFonts w:ascii="Geomanist Light" w:hAnsi="Geomanist Light" w:cs="Arial"/>
                <w:b w:val="0"/>
                <w:bCs w:val="0"/>
                <w:i/>
                <w:sz w:val="20"/>
                <w:szCs w:val="20"/>
              </w:rPr>
            </w:pPr>
            <w:r>
              <w:rPr>
                <w:rStyle w:val="normaltextrun"/>
                <w:rFonts w:ascii="Geomanist Light" w:hAnsi="Geomanist Light" w:cs="Arial"/>
                <w:b w:val="0"/>
                <w:bCs w:val="0"/>
                <w:sz w:val="20"/>
                <w:szCs w:val="20"/>
              </w:rPr>
              <w:t>05</w:t>
            </w:r>
            <w:r w:rsidR="00C72DC4" w:rsidRPr="00F9001E">
              <w:rPr>
                <w:rStyle w:val="normaltextrun"/>
                <w:rFonts w:ascii="Geomanist Light" w:hAnsi="Geomanist Light" w:cs="Arial"/>
                <w:b w:val="0"/>
                <w:bCs w:val="0"/>
                <w:sz w:val="20"/>
                <w:szCs w:val="20"/>
              </w:rPr>
              <w:t>/</w:t>
            </w:r>
            <w:r w:rsidR="00EF649A" w:rsidRPr="00F9001E">
              <w:rPr>
                <w:rStyle w:val="normaltextrun"/>
                <w:rFonts w:ascii="Geomanist Light" w:hAnsi="Geomanist Light" w:cs="Arial"/>
                <w:b w:val="0"/>
                <w:bCs w:val="0"/>
                <w:sz w:val="20"/>
                <w:szCs w:val="20"/>
              </w:rPr>
              <w:t>1</w:t>
            </w:r>
            <w:r w:rsidR="002C01AD" w:rsidRPr="00F9001E">
              <w:rPr>
                <w:rStyle w:val="normaltextrun"/>
                <w:rFonts w:ascii="Geomanist Light" w:hAnsi="Geomanist Light" w:cs="Arial"/>
                <w:b w:val="0"/>
                <w:bCs w:val="0"/>
                <w:sz w:val="20"/>
                <w:szCs w:val="20"/>
              </w:rPr>
              <w:t>2</w:t>
            </w:r>
            <w:r w:rsidR="00C72DC4" w:rsidRPr="00F9001E">
              <w:rPr>
                <w:rStyle w:val="normaltextrun"/>
                <w:rFonts w:ascii="Geomanist Light" w:hAnsi="Geomanist Light" w:cs="Arial"/>
                <w:b w:val="0"/>
                <w:bCs w:val="0"/>
                <w:sz w:val="20"/>
                <w:szCs w:val="20"/>
              </w:rPr>
              <w:t>/2024</w:t>
            </w:r>
          </w:p>
        </w:tc>
        <w:tc>
          <w:tcPr>
            <w:tcW w:w="2060" w:type="dxa"/>
            <w:vAlign w:val="center"/>
          </w:tcPr>
          <w:p w14:paraId="7475776D" w14:textId="2F8476B2" w:rsidR="00C72DC4" w:rsidRPr="00F9001E" w:rsidRDefault="00C72DC4" w:rsidP="00D65158">
            <w:pPr>
              <w:pStyle w:val="Textoindependiente"/>
              <w:spacing w:line="264" w:lineRule="auto"/>
              <w:jc w:val="center"/>
              <w:rPr>
                <w:rFonts w:ascii="Geomanist Light" w:hAnsi="Geomanist Light" w:cs="Arial"/>
                <w:b w:val="0"/>
                <w:bCs w:val="0"/>
                <w:i/>
                <w:sz w:val="20"/>
                <w:szCs w:val="20"/>
              </w:rPr>
            </w:pPr>
            <w:r w:rsidRPr="00F9001E">
              <w:rPr>
                <w:rStyle w:val="normaltextrun"/>
                <w:rFonts w:ascii="Geomanist Light" w:hAnsi="Geomanist Light" w:cs="Arial"/>
                <w:b w:val="0"/>
                <w:bCs w:val="0"/>
                <w:sz w:val="20"/>
                <w:szCs w:val="20"/>
                <w:lang w:val="es-MX"/>
              </w:rPr>
              <w:t>Revisión</w:t>
            </w:r>
          </w:p>
        </w:tc>
        <w:tc>
          <w:tcPr>
            <w:tcW w:w="4013" w:type="dxa"/>
            <w:vAlign w:val="center"/>
          </w:tcPr>
          <w:p w14:paraId="59738616" w14:textId="07CA6089" w:rsidR="00C72DC4" w:rsidRPr="00F9001E" w:rsidRDefault="00C72DC4" w:rsidP="00D65158">
            <w:pPr>
              <w:pStyle w:val="Textoindependiente"/>
              <w:spacing w:line="264" w:lineRule="auto"/>
              <w:jc w:val="center"/>
              <w:rPr>
                <w:rFonts w:ascii="Geomanist Light" w:hAnsi="Geomanist Light" w:cs="Arial"/>
                <w:b w:val="0"/>
                <w:bCs w:val="0"/>
                <w:i/>
                <w:sz w:val="20"/>
                <w:szCs w:val="20"/>
              </w:rPr>
            </w:pPr>
            <w:r w:rsidRPr="00F9001E">
              <w:rPr>
                <w:rFonts w:ascii="Geomanist Light" w:hAnsi="Geomanist Light" w:cs="Arial"/>
                <w:b w:val="0"/>
                <w:bCs w:val="0"/>
                <w:sz w:val="20"/>
                <w:szCs w:val="20"/>
                <w:lang w:val="es-MX"/>
              </w:rPr>
              <w:t>Mtro. Martín Alberto Echeverría Valdez</w:t>
            </w:r>
          </w:p>
        </w:tc>
      </w:tr>
      <w:tr w:rsidR="00C72DC4" w:rsidRPr="00F9001E" w14:paraId="23DC0548" w14:textId="77777777" w:rsidTr="003C2E36">
        <w:trPr>
          <w:trHeight w:val="397"/>
        </w:trPr>
        <w:tc>
          <w:tcPr>
            <w:tcW w:w="1317" w:type="dxa"/>
            <w:vAlign w:val="center"/>
          </w:tcPr>
          <w:p w14:paraId="001BC6BE" w14:textId="79E62163" w:rsidR="00C72DC4" w:rsidRPr="00F9001E" w:rsidRDefault="00C72DC4" w:rsidP="00D65158">
            <w:pPr>
              <w:pStyle w:val="Textoindependiente"/>
              <w:spacing w:line="264" w:lineRule="auto"/>
              <w:jc w:val="center"/>
              <w:rPr>
                <w:rFonts w:ascii="Geomanist Light" w:hAnsi="Geomanist Light" w:cs="Arial"/>
                <w:b w:val="0"/>
                <w:bCs w:val="0"/>
                <w:i/>
                <w:sz w:val="20"/>
                <w:szCs w:val="20"/>
                <w:lang w:eastAsia="es-ES"/>
              </w:rPr>
            </w:pPr>
            <w:r w:rsidRPr="00F9001E">
              <w:rPr>
                <w:rStyle w:val="normaltextrun"/>
                <w:rFonts w:ascii="Geomanist Light" w:hAnsi="Geomanist Light" w:cs="Arial"/>
                <w:b w:val="0"/>
                <w:bCs w:val="0"/>
                <w:sz w:val="20"/>
                <w:szCs w:val="20"/>
                <w:lang w:val="es-MX"/>
              </w:rPr>
              <w:t>1.0</w:t>
            </w:r>
          </w:p>
        </w:tc>
        <w:tc>
          <w:tcPr>
            <w:tcW w:w="1438" w:type="dxa"/>
            <w:vAlign w:val="center"/>
          </w:tcPr>
          <w:p w14:paraId="44A42597" w14:textId="4DCA964B" w:rsidR="00C72DC4" w:rsidRPr="00F9001E" w:rsidRDefault="00F9001E" w:rsidP="00D65158">
            <w:pPr>
              <w:pStyle w:val="Textoindependiente"/>
              <w:spacing w:line="264" w:lineRule="auto"/>
              <w:jc w:val="center"/>
              <w:rPr>
                <w:rFonts w:ascii="Geomanist Light" w:hAnsi="Geomanist Light" w:cs="Arial"/>
                <w:b w:val="0"/>
                <w:bCs w:val="0"/>
                <w:i/>
                <w:sz w:val="20"/>
                <w:szCs w:val="20"/>
              </w:rPr>
            </w:pPr>
            <w:r>
              <w:rPr>
                <w:rStyle w:val="normaltextrun"/>
                <w:rFonts w:ascii="Geomanist Light" w:hAnsi="Geomanist Light" w:cs="Arial"/>
                <w:b w:val="0"/>
                <w:bCs w:val="0"/>
                <w:sz w:val="20"/>
                <w:szCs w:val="20"/>
              </w:rPr>
              <w:t>09</w:t>
            </w:r>
            <w:r w:rsidR="00C72DC4" w:rsidRPr="00F9001E">
              <w:rPr>
                <w:rStyle w:val="normaltextrun"/>
                <w:rFonts w:ascii="Geomanist Light" w:hAnsi="Geomanist Light" w:cs="Arial"/>
                <w:b w:val="0"/>
                <w:bCs w:val="0"/>
                <w:sz w:val="20"/>
                <w:szCs w:val="20"/>
              </w:rPr>
              <w:t>/</w:t>
            </w:r>
            <w:r w:rsidR="00EF649A" w:rsidRPr="00F9001E">
              <w:rPr>
                <w:rStyle w:val="normaltextrun"/>
                <w:rFonts w:ascii="Geomanist Light" w:hAnsi="Geomanist Light" w:cs="Arial"/>
                <w:b w:val="0"/>
                <w:bCs w:val="0"/>
                <w:sz w:val="20"/>
                <w:szCs w:val="20"/>
              </w:rPr>
              <w:t>1</w:t>
            </w:r>
            <w:r w:rsidR="002C01AD" w:rsidRPr="00F9001E">
              <w:rPr>
                <w:rStyle w:val="normaltextrun"/>
                <w:rFonts w:ascii="Geomanist Light" w:hAnsi="Geomanist Light" w:cs="Arial"/>
                <w:b w:val="0"/>
                <w:bCs w:val="0"/>
                <w:sz w:val="20"/>
                <w:szCs w:val="20"/>
              </w:rPr>
              <w:t>2</w:t>
            </w:r>
            <w:r w:rsidR="00C72DC4" w:rsidRPr="00F9001E">
              <w:rPr>
                <w:rStyle w:val="normaltextrun"/>
                <w:rFonts w:ascii="Geomanist Light" w:hAnsi="Geomanist Light" w:cs="Arial"/>
                <w:b w:val="0"/>
                <w:bCs w:val="0"/>
                <w:sz w:val="20"/>
                <w:szCs w:val="20"/>
              </w:rPr>
              <w:t>/2024</w:t>
            </w:r>
          </w:p>
        </w:tc>
        <w:tc>
          <w:tcPr>
            <w:tcW w:w="2060" w:type="dxa"/>
            <w:vAlign w:val="center"/>
          </w:tcPr>
          <w:p w14:paraId="6842DF08" w14:textId="4F2C5F5F" w:rsidR="00C72DC4" w:rsidRPr="00F9001E" w:rsidRDefault="00C72DC4" w:rsidP="00D65158">
            <w:pPr>
              <w:pStyle w:val="Textoindependiente"/>
              <w:spacing w:line="264" w:lineRule="auto"/>
              <w:jc w:val="center"/>
              <w:rPr>
                <w:rFonts w:ascii="Geomanist Light" w:hAnsi="Geomanist Light" w:cs="Arial"/>
                <w:b w:val="0"/>
                <w:bCs w:val="0"/>
                <w:i/>
                <w:sz w:val="20"/>
                <w:szCs w:val="20"/>
              </w:rPr>
            </w:pPr>
            <w:r w:rsidRPr="00F9001E">
              <w:rPr>
                <w:rStyle w:val="normaltextrun"/>
                <w:rFonts w:ascii="Geomanist Light" w:hAnsi="Geomanist Light" w:cs="Arial"/>
                <w:b w:val="0"/>
                <w:bCs w:val="0"/>
                <w:sz w:val="20"/>
                <w:szCs w:val="20"/>
                <w:lang w:val="es-MX"/>
              </w:rPr>
              <w:t>Aprobación</w:t>
            </w:r>
          </w:p>
        </w:tc>
        <w:tc>
          <w:tcPr>
            <w:tcW w:w="4013" w:type="dxa"/>
            <w:vAlign w:val="center"/>
          </w:tcPr>
          <w:p w14:paraId="68732193" w14:textId="7453AC74" w:rsidR="00C72DC4" w:rsidRPr="00F9001E" w:rsidRDefault="00C72DC4" w:rsidP="00D65158">
            <w:pPr>
              <w:pStyle w:val="Textoindependiente"/>
              <w:spacing w:line="264" w:lineRule="auto"/>
              <w:jc w:val="center"/>
              <w:rPr>
                <w:rFonts w:ascii="Geomanist Light" w:hAnsi="Geomanist Light" w:cs="Arial"/>
                <w:b w:val="0"/>
                <w:bCs w:val="0"/>
                <w:i/>
                <w:sz w:val="20"/>
                <w:szCs w:val="20"/>
              </w:rPr>
            </w:pPr>
            <w:r w:rsidRPr="00F9001E">
              <w:rPr>
                <w:rFonts w:ascii="Geomanist Light" w:hAnsi="Geomanist Light" w:cs="Arial"/>
                <w:b w:val="0"/>
                <w:bCs w:val="0"/>
                <w:sz w:val="20"/>
                <w:szCs w:val="20"/>
                <w:lang w:val="es-MX"/>
              </w:rPr>
              <w:t>Ing. Javier Cortés López</w:t>
            </w:r>
          </w:p>
        </w:tc>
      </w:tr>
    </w:tbl>
    <w:p w14:paraId="0F853595" w14:textId="77777777" w:rsidR="00C72DC4" w:rsidRPr="00F9001E" w:rsidRDefault="00C72DC4" w:rsidP="00D65158">
      <w:pPr>
        <w:spacing w:line="264" w:lineRule="auto"/>
        <w:jc w:val="both"/>
        <w:rPr>
          <w:rFonts w:ascii="Geomanist Light" w:hAnsi="Geomanist Light" w:cs="Arial"/>
          <w:sz w:val="20"/>
          <w:szCs w:val="20"/>
        </w:rPr>
      </w:pPr>
    </w:p>
    <w:p w14:paraId="1F4E4F2F" w14:textId="77777777" w:rsidR="003C2E36" w:rsidRPr="00F9001E" w:rsidRDefault="003C2E36" w:rsidP="00D65158">
      <w:pPr>
        <w:spacing w:line="264" w:lineRule="auto"/>
        <w:ind w:left="-426"/>
        <w:jc w:val="center"/>
        <w:rPr>
          <w:rFonts w:ascii="Geomanist Light" w:hAnsi="Geomanist Light" w:cs="Arial"/>
          <w:b/>
          <w:bCs/>
          <w:sz w:val="20"/>
          <w:szCs w:val="20"/>
        </w:rPr>
      </w:pPr>
    </w:p>
    <w:p w14:paraId="1D2028D2" w14:textId="61309198" w:rsidR="005E1096" w:rsidRPr="00F9001E" w:rsidRDefault="005E1096" w:rsidP="00D65158">
      <w:pPr>
        <w:spacing w:line="264" w:lineRule="auto"/>
        <w:ind w:left="-426"/>
        <w:jc w:val="center"/>
        <w:rPr>
          <w:rFonts w:ascii="Geomanist Light" w:hAnsi="Geomanist Light" w:cs="Arial"/>
          <w:b/>
          <w:bCs/>
          <w:sz w:val="20"/>
          <w:szCs w:val="20"/>
        </w:rPr>
      </w:pPr>
      <w:r w:rsidRPr="00F9001E">
        <w:rPr>
          <w:rFonts w:ascii="Geomanist Light" w:hAnsi="Geomanist Light" w:cs="Arial"/>
          <w:b/>
          <w:bCs/>
          <w:sz w:val="20"/>
          <w:szCs w:val="20"/>
        </w:rPr>
        <w:t xml:space="preserve">Contenido </w:t>
      </w:r>
    </w:p>
    <w:p w14:paraId="75CAC36C" w14:textId="77777777" w:rsidR="005E1096" w:rsidRPr="00F9001E" w:rsidRDefault="005E1096" w:rsidP="00D65158">
      <w:pPr>
        <w:spacing w:line="264" w:lineRule="auto"/>
        <w:ind w:left="-426"/>
        <w:jc w:val="center"/>
        <w:rPr>
          <w:rFonts w:ascii="Geomanist Light" w:hAnsi="Geomanist Light" w:cs="Arial"/>
          <w:b/>
          <w:bCs/>
          <w:sz w:val="20"/>
          <w:szCs w:val="20"/>
        </w:rPr>
      </w:pPr>
    </w:p>
    <w:bookmarkStart w:id="1" w:name="_Hlk175212435"/>
    <w:p w14:paraId="2D3DE7F9" w14:textId="437A6F29" w:rsidR="00D65158" w:rsidRDefault="005E1096">
      <w:pPr>
        <w:pStyle w:val="TDC1"/>
        <w:rPr>
          <w:rFonts w:asciiTheme="minorHAnsi" w:eastAsiaTheme="minorEastAsia" w:hAnsiTheme="minorHAnsi" w:cstheme="minorBidi"/>
          <w:noProof/>
          <w:kern w:val="2"/>
          <w:sz w:val="24"/>
          <w:lang w:eastAsia="es-MX"/>
          <w14:ligatures w14:val="standardContextual"/>
        </w:rPr>
      </w:pPr>
      <w:r w:rsidRPr="00F9001E">
        <w:rPr>
          <w:bCs/>
          <w:szCs w:val="20"/>
        </w:rPr>
        <w:fldChar w:fldCharType="begin"/>
      </w:r>
      <w:r w:rsidRPr="00F9001E">
        <w:rPr>
          <w:rFonts w:eastAsiaTheme="minorHAnsi"/>
          <w:b/>
          <w:szCs w:val="20"/>
          <w:u w:val="single"/>
        </w:rPr>
        <w:instrText xml:space="preserve"> TOC \o "1-3" \h \z \u </w:instrText>
      </w:r>
      <w:r w:rsidRPr="00F9001E">
        <w:rPr>
          <w:bCs/>
          <w:szCs w:val="20"/>
        </w:rPr>
        <w:fldChar w:fldCharType="separate"/>
      </w:r>
      <w:hyperlink w:anchor="_Toc185346797" w:history="1">
        <w:r w:rsidR="00D65158" w:rsidRPr="007F560E">
          <w:rPr>
            <w:rStyle w:val="Hipervnculo"/>
            <w:rFonts w:cs="Arial"/>
            <w:noProof/>
          </w:rPr>
          <w:t>1.</w:t>
        </w:r>
        <w:r w:rsidR="00D65158">
          <w:rPr>
            <w:rFonts w:asciiTheme="minorHAnsi" w:eastAsiaTheme="minorEastAsia" w:hAnsiTheme="minorHAnsi" w:cstheme="minorBidi"/>
            <w:noProof/>
            <w:kern w:val="2"/>
            <w:sz w:val="24"/>
            <w:lang w:eastAsia="es-MX"/>
            <w14:ligatures w14:val="standardContextual"/>
          </w:rPr>
          <w:tab/>
        </w:r>
        <w:r w:rsidR="00D65158" w:rsidRPr="007F560E">
          <w:rPr>
            <w:rStyle w:val="Hipervnculo"/>
            <w:rFonts w:cs="Arial"/>
            <w:noProof/>
          </w:rPr>
          <w:t>Objetivo del Documento</w:t>
        </w:r>
        <w:r w:rsidR="00D65158">
          <w:rPr>
            <w:noProof/>
            <w:webHidden/>
          </w:rPr>
          <w:tab/>
        </w:r>
        <w:r w:rsidR="00D65158">
          <w:rPr>
            <w:noProof/>
            <w:webHidden/>
          </w:rPr>
          <w:fldChar w:fldCharType="begin"/>
        </w:r>
        <w:r w:rsidR="00D65158">
          <w:rPr>
            <w:noProof/>
            <w:webHidden/>
          </w:rPr>
          <w:instrText xml:space="preserve"> PAGEREF _Toc185346797 \h </w:instrText>
        </w:r>
        <w:r w:rsidR="00D65158">
          <w:rPr>
            <w:noProof/>
            <w:webHidden/>
          </w:rPr>
        </w:r>
        <w:r w:rsidR="00D65158">
          <w:rPr>
            <w:noProof/>
            <w:webHidden/>
          </w:rPr>
          <w:fldChar w:fldCharType="separate"/>
        </w:r>
        <w:r w:rsidR="00670888">
          <w:rPr>
            <w:noProof/>
            <w:webHidden/>
          </w:rPr>
          <w:t>3</w:t>
        </w:r>
        <w:r w:rsidR="00D65158">
          <w:rPr>
            <w:noProof/>
            <w:webHidden/>
          </w:rPr>
          <w:fldChar w:fldCharType="end"/>
        </w:r>
      </w:hyperlink>
    </w:p>
    <w:p w14:paraId="3AF903D7" w14:textId="73D17FB7" w:rsidR="00D65158" w:rsidRDefault="005404D4">
      <w:pPr>
        <w:pStyle w:val="TDC1"/>
        <w:rPr>
          <w:rFonts w:asciiTheme="minorHAnsi" w:eastAsiaTheme="minorEastAsia" w:hAnsiTheme="minorHAnsi" w:cstheme="minorBidi"/>
          <w:noProof/>
          <w:kern w:val="2"/>
          <w:sz w:val="24"/>
          <w:lang w:eastAsia="es-MX"/>
          <w14:ligatures w14:val="standardContextual"/>
        </w:rPr>
      </w:pPr>
      <w:hyperlink w:anchor="_Toc185346798" w:history="1">
        <w:r w:rsidR="00D65158" w:rsidRPr="007F560E">
          <w:rPr>
            <w:rStyle w:val="Hipervnculo"/>
            <w:rFonts w:cs="Arial"/>
            <w:noProof/>
          </w:rPr>
          <w:t>2.</w:t>
        </w:r>
        <w:r w:rsidR="00D65158">
          <w:rPr>
            <w:rFonts w:asciiTheme="minorHAnsi" w:eastAsiaTheme="minorEastAsia" w:hAnsiTheme="minorHAnsi" w:cstheme="minorBidi"/>
            <w:noProof/>
            <w:kern w:val="2"/>
            <w:sz w:val="24"/>
            <w:lang w:eastAsia="es-MX"/>
            <w14:ligatures w14:val="standardContextual"/>
          </w:rPr>
          <w:tab/>
        </w:r>
        <w:r w:rsidR="00D65158" w:rsidRPr="007F560E">
          <w:rPr>
            <w:rStyle w:val="Hipervnculo"/>
            <w:rFonts w:cs="Arial"/>
            <w:noProof/>
          </w:rPr>
          <w:t>Objetivo</w:t>
        </w:r>
        <w:r w:rsidR="00D65158">
          <w:rPr>
            <w:noProof/>
            <w:webHidden/>
          </w:rPr>
          <w:tab/>
        </w:r>
        <w:r w:rsidR="00D65158">
          <w:rPr>
            <w:noProof/>
            <w:webHidden/>
          </w:rPr>
          <w:fldChar w:fldCharType="begin"/>
        </w:r>
        <w:r w:rsidR="00D65158">
          <w:rPr>
            <w:noProof/>
            <w:webHidden/>
          </w:rPr>
          <w:instrText xml:space="preserve"> PAGEREF _Toc185346798 \h </w:instrText>
        </w:r>
        <w:r w:rsidR="00D65158">
          <w:rPr>
            <w:noProof/>
            <w:webHidden/>
          </w:rPr>
        </w:r>
        <w:r w:rsidR="00D65158">
          <w:rPr>
            <w:noProof/>
            <w:webHidden/>
          </w:rPr>
          <w:fldChar w:fldCharType="separate"/>
        </w:r>
        <w:r w:rsidR="00670888">
          <w:rPr>
            <w:noProof/>
            <w:webHidden/>
          </w:rPr>
          <w:t>3</w:t>
        </w:r>
        <w:r w:rsidR="00D65158">
          <w:rPr>
            <w:noProof/>
            <w:webHidden/>
          </w:rPr>
          <w:fldChar w:fldCharType="end"/>
        </w:r>
      </w:hyperlink>
    </w:p>
    <w:p w14:paraId="7E151469" w14:textId="520FF5E9" w:rsidR="00D65158" w:rsidRDefault="005404D4">
      <w:pPr>
        <w:pStyle w:val="TDC1"/>
        <w:rPr>
          <w:rFonts w:asciiTheme="minorHAnsi" w:eastAsiaTheme="minorEastAsia" w:hAnsiTheme="minorHAnsi" w:cstheme="minorBidi"/>
          <w:noProof/>
          <w:kern w:val="2"/>
          <w:sz w:val="24"/>
          <w:lang w:eastAsia="es-MX"/>
          <w14:ligatures w14:val="standardContextual"/>
        </w:rPr>
      </w:pPr>
      <w:hyperlink w:anchor="_Toc185346799" w:history="1">
        <w:r w:rsidR="00D65158" w:rsidRPr="007F560E">
          <w:rPr>
            <w:rStyle w:val="Hipervnculo"/>
            <w:rFonts w:cs="Arial"/>
            <w:noProof/>
          </w:rPr>
          <w:t>3.</w:t>
        </w:r>
        <w:r w:rsidR="00D65158">
          <w:rPr>
            <w:rFonts w:asciiTheme="minorHAnsi" w:eastAsiaTheme="minorEastAsia" w:hAnsiTheme="minorHAnsi" w:cstheme="minorBidi"/>
            <w:noProof/>
            <w:kern w:val="2"/>
            <w:sz w:val="24"/>
            <w:lang w:eastAsia="es-MX"/>
            <w14:ligatures w14:val="standardContextual"/>
          </w:rPr>
          <w:tab/>
        </w:r>
        <w:r w:rsidR="00D65158" w:rsidRPr="007F560E">
          <w:rPr>
            <w:rStyle w:val="Hipervnculo"/>
            <w:rFonts w:cs="Arial"/>
            <w:noProof/>
          </w:rPr>
          <w:t>Alcance</w:t>
        </w:r>
        <w:r w:rsidR="00D65158">
          <w:rPr>
            <w:noProof/>
            <w:webHidden/>
          </w:rPr>
          <w:tab/>
        </w:r>
        <w:r w:rsidR="00D65158">
          <w:rPr>
            <w:noProof/>
            <w:webHidden/>
          </w:rPr>
          <w:fldChar w:fldCharType="begin"/>
        </w:r>
        <w:r w:rsidR="00D65158">
          <w:rPr>
            <w:noProof/>
            <w:webHidden/>
          </w:rPr>
          <w:instrText xml:space="preserve"> PAGEREF _Toc185346799 \h </w:instrText>
        </w:r>
        <w:r w:rsidR="00D65158">
          <w:rPr>
            <w:noProof/>
            <w:webHidden/>
          </w:rPr>
        </w:r>
        <w:r w:rsidR="00D65158">
          <w:rPr>
            <w:noProof/>
            <w:webHidden/>
          </w:rPr>
          <w:fldChar w:fldCharType="separate"/>
        </w:r>
        <w:r w:rsidR="00670888">
          <w:rPr>
            <w:noProof/>
            <w:webHidden/>
          </w:rPr>
          <w:t>3</w:t>
        </w:r>
        <w:r w:rsidR="00D65158">
          <w:rPr>
            <w:noProof/>
            <w:webHidden/>
          </w:rPr>
          <w:fldChar w:fldCharType="end"/>
        </w:r>
      </w:hyperlink>
    </w:p>
    <w:p w14:paraId="09BD0106" w14:textId="17B16CEA" w:rsidR="00D65158" w:rsidRDefault="005404D4">
      <w:pPr>
        <w:pStyle w:val="TDC1"/>
        <w:rPr>
          <w:rFonts w:asciiTheme="minorHAnsi" w:eastAsiaTheme="minorEastAsia" w:hAnsiTheme="minorHAnsi" w:cstheme="minorBidi"/>
          <w:noProof/>
          <w:kern w:val="2"/>
          <w:sz w:val="24"/>
          <w:lang w:eastAsia="es-MX"/>
          <w14:ligatures w14:val="standardContextual"/>
        </w:rPr>
      </w:pPr>
      <w:hyperlink w:anchor="_Toc185346800" w:history="1">
        <w:r w:rsidR="00D65158" w:rsidRPr="007F560E">
          <w:rPr>
            <w:rStyle w:val="Hipervnculo"/>
            <w:rFonts w:cs="Arial"/>
            <w:noProof/>
          </w:rPr>
          <w:t>4.</w:t>
        </w:r>
        <w:r w:rsidR="00D65158">
          <w:rPr>
            <w:rFonts w:asciiTheme="minorHAnsi" w:eastAsiaTheme="minorEastAsia" w:hAnsiTheme="minorHAnsi" w:cstheme="minorBidi"/>
            <w:noProof/>
            <w:kern w:val="2"/>
            <w:sz w:val="24"/>
            <w:lang w:eastAsia="es-MX"/>
            <w14:ligatures w14:val="standardContextual"/>
          </w:rPr>
          <w:tab/>
        </w:r>
        <w:r w:rsidR="00D65158" w:rsidRPr="007F560E">
          <w:rPr>
            <w:rStyle w:val="Hipervnculo"/>
            <w:rFonts w:cs="Arial"/>
            <w:noProof/>
          </w:rPr>
          <w:t>Características y especificaciones.</w:t>
        </w:r>
        <w:r w:rsidR="00D65158">
          <w:rPr>
            <w:noProof/>
            <w:webHidden/>
          </w:rPr>
          <w:tab/>
        </w:r>
        <w:r w:rsidR="00D65158">
          <w:rPr>
            <w:noProof/>
            <w:webHidden/>
          </w:rPr>
          <w:fldChar w:fldCharType="begin"/>
        </w:r>
        <w:r w:rsidR="00D65158">
          <w:rPr>
            <w:noProof/>
            <w:webHidden/>
          </w:rPr>
          <w:instrText xml:space="preserve"> PAGEREF _Toc185346800 \h </w:instrText>
        </w:r>
        <w:r w:rsidR="00D65158">
          <w:rPr>
            <w:noProof/>
            <w:webHidden/>
          </w:rPr>
        </w:r>
        <w:r w:rsidR="00D65158">
          <w:rPr>
            <w:noProof/>
            <w:webHidden/>
          </w:rPr>
          <w:fldChar w:fldCharType="separate"/>
        </w:r>
        <w:r w:rsidR="00670888">
          <w:rPr>
            <w:noProof/>
            <w:webHidden/>
          </w:rPr>
          <w:t>4</w:t>
        </w:r>
        <w:r w:rsidR="00D65158">
          <w:rPr>
            <w:noProof/>
            <w:webHidden/>
          </w:rPr>
          <w:fldChar w:fldCharType="end"/>
        </w:r>
      </w:hyperlink>
    </w:p>
    <w:p w14:paraId="32DD06D7" w14:textId="4016AA23" w:rsidR="00D65158" w:rsidRDefault="005404D4">
      <w:pPr>
        <w:pStyle w:val="TDC1"/>
        <w:rPr>
          <w:rFonts w:asciiTheme="minorHAnsi" w:eastAsiaTheme="minorEastAsia" w:hAnsiTheme="minorHAnsi" w:cstheme="minorBidi"/>
          <w:noProof/>
          <w:kern w:val="2"/>
          <w:sz w:val="24"/>
          <w:lang w:eastAsia="es-MX"/>
          <w14:ligatures w14:val="standardContextual"/>
        </w:rPr>
      </w:pPr>
      <w:hyperlink w:anchor="_Toc185346801" w:history="1">
        <w:r w:rsidR="00D65158" w:rsidRPr="007F560E">
          <w:rPr>
            <w:rStyle w:val="Hipervnculo"/>
            <w:rFonts w:cs="Arial"/>
            <w:noProof/>
          </w:rPr>
          <w:t>5.</w:t>
        </w:r>
        <w:r w:rsidR="00D65158">
          <w:rPr>
            <w:rFonts w:asciiTheme="minorHAnsi" w:eastAsiaTheme="minorEastAsia" w:hAnsiTheme="minorHAnsi" w:cstheme="minorBidi"/>
            <w:noProof/>
            <w:kern w:val="2"/>
            <w:sz w:val="24"/>
            <w:lang w:eastAsia="es-MX"/>
            <w14:ligatures w14:val="standardContextual"/>
          </w:rPr>
          <w:tab/>
        </w:r>
        <w:r w:rsidR="00D65158" w:rsidRPr="007F560E">
          <w:rPr>
            <w:rStyle w:val="Hipervnculo"/>
            <w:rFonts w:cs="Arial"/>
            <w:noProof/>
          </w:rPr>
          <w:t>Requerimientos técnicos</w:t>
        </w:r>
        <w:r w:rsidR="00D65158">
          <w:rPr>
            <w:noProof/>
            <w:webHidden/>
          </w:rPr>
          <w:tab/>
        </w:r>
        <w:r w:rsidR="00D65158">
          <w:rPr>
            <w:noProof/>
            <w:webHidden/>
          </w:rPr>
          <w:fldChar w:fldCharType="begin"/>
        </w:r>
        <w:r w:rsidR="00D65158">
          <w:rPr>
            <w:noProof/>
            <w:webHidden/>
          </w:rPr>
          <w:instrText xml:space="preserve"> PAGEREF _Toc185346801 \h </w:instrText>
        </w:r>
        <w:r w:rsidR="00D65158">
          <w:rPr>
            <w:noProof/>
            <w:webHidden/>
          </w:rPr>
        </w:r>
        <w:r w:rsidR="00D65158">
          <w:rPr>
            <w:noProof/>
            <w:webHidden/>
          </w:rPr>
          <w:fldChar w:fldCharType="separate"/>
        </w:r>
        <w:r w:rsidR="00670888">
          <w:rPr>
            <w:noProof/>
            <w:webHidden/>
          </w:rPr>
          <w:t>5</w:t>
        </w:r>
        <w:r w:rsidR="00D65158">
          <w:rPr>
            <w:noProof/>
            <w:webHidden/>
          </w:rPr>
          <w:fldChar w:fldCharType="end"/>
        </w:r>
      </w:hyperlink>
    </w:p>
    <w:p w14:paraId="645C40C4" w14:textId="04FF5AD6" w:rsidR="00D65158" w:rsidRDefault="005404D4">
      <w:pPr>
        <w:pStyle w:val="TDC1"/>
        <w:rPr>
          <w:rFonts w:asciiTheme="minorHAnsi" w:eastAsiaTheme="minorEastAsia" w:hAnsiTheme="minorHAnsi" w:cstheme="minorBidi"/>
          <w:noProof/>
          <w:kern w:val="2"/>
          <w:sz w:val="24"/>
          <w:lang w:eastAsia="es-MX"/>
          <w14:ligatures w14:val="standardContextual"/>
        </w:rPr>
      </w:pPr>
      <w:hyperlink w:anchor="_Toc185346802" w:history="1">
        <w:r w:rsidR="00D65158" w:rsidRPr="007F560E">
          <w:rPr>
            <w:rStyle w:val="Hipervnculo"/>
            <w:rFonts w:cs="Arial"/>
            <w:noProof/>
          </w:rPr>
          <w:t>6.</w:t>
        </w:r>
        <w:r w:rsidR="00D65158">
          <w:rPr>
            <w:rFonts w:asciiTheme="minorHAnsi" w:eastAsiaTheme="minorEastAsia" w:hAnsiTheme="minorHAnsi" w:cstheme="minorBidi"/>
            <w:noProof/>
            <w:kern w:val="2"/>
            <w:sz w:val="24"/>
            <w:lang w:eastAsia="es-MX"/>
            <w14:ligatures w14:val="standardContextual"/>
          </w:rPr>
          <w:tab/>
        </w:r>
        <w:r w:rsidR="00D65158" w:rsidRPr="007F560E">
          <w:rPr>
            <w:rStyle w:val="Hipervnculo"/>
            <w:rFonts w:cs="Arial"/>
            <w:noProof/>
          </w:rPr>
          <w:t>Especificaciones técnicas.</w:t>
        </w:r>
        <w:r w:rsidR="00D65158">
          <w:rPr>
            <w:noProof/>
            <w:webHidden/>
          </w:rPr>
          <w:tab/>
        </w:r>
        <w:r w:rsidR="00D65158">
          <w:rPr>
            <w:noProof/>
            <w:webHidden/>
          </w:rPr>
          <w:fldChar w:fldCharType="begin"/>
        </w:r>
        <w:r w:rsidR="00D65158">
          <w:rPr>
            <w:noProof/>
            <w:webHidden/>
          </w:rPr>
          <w:instrText xml:space="preserve"> PAGEREF _Toc185346802 \h </w:instrText>
        </w:r>
        <w:r w:rsidR="00D65158">
          <w:rPr>
            <w:noProof/>
            <w:webHidden/>
          </w:rPr>
        </w:r>
        <w:r w:rsidR="00D65158">
          <w:rPr>
            <w:noProof/>
            <w:webHidden/>
          </w:rPr>
          <w:fldChar w:fldCharType="separate"/>
        </w:r>
        <w:r w:rsidR="00670888">
          <w:rPr>
            <w:noProof/>
            <w:webHidden/>
          </w:rPr>
          <w:t>6</w:t>
        </w:r>
        <w:r w:rsidR="00D65158">
          <w:rPr>
            <w:noProof/>
            <w:webHidden/>
          </w:rPr>
          <w:fldChar w:fldCharType="end"/>
        </w:r>
      </w:hyperlink>
    </w:p>
    <w:p w14:paraId="422D972A" w14:textId="39833A20" w:rsidR="00D65158" w:rsidRDefault="005404D4">
      <w:pPr>
        <w:pStyle w:val="TDC1"/>
        <w:rPr>
          <w:rFonts w:asciiTheme="minorHAnsi" w:eastAsiaTheme="minorEastAsia" w:hAnsiTheme="minorHAnsi" w:cstheme="minorBidi"/>
          <w:noProof/>
          <w:kern w:val="2"/>
          <w:sz w:val="24"/>
          <w:lang w:eastAsia="es-MX"/>
          <w14:ligatures w14:val="standardContextual"/>
        </w:rPr>
      </w:pPr>
      <w:hyperlink w:anchor="_Toc185346803" w:history="1">
        <w:r w:rsidR="00D65158" w:rsidRPr="007F560E">
          <w:rPr>
            <w:rStyle w:val="Hipervnculo"/>
            <w:rFonts w:cs="Arial"/>
            <w:noProof/>
          </w:rPr>
          <w:t>7.</w:t>
        </w:r>
        <w:r w:rsidR="00D65158">
          <w:rPr>
            <w:rFonts w:asciiTheme="minorHAnsi" w:eastAsiaTheme="minorEastAsia" w:hAnsiTheme="minorHAnsi" w:cstheme="minorBidi"/>
            <w:noProof/>
            <w:kern w:val="2"/>
            <w:sz w:val="24"/>
            <w:lang w:eastAsia="es-MX"/>
            <w14:ligatures w14:val="standardContextual"/>
          </w:rPr>
          <w:tab/>
        </w:r>
        <w:r w:rsidR="00D65158" w:rsidRPr="007F560E">
          <w:rPr>
            <w:rStyle w:val="Hipervnculo"/>
            <w:rFonts w:cs="Arial"/>
            <w:noProof/>
          </w:rPr>
          <w:t>Perfil del proveedor</w:t>
        </w:r>
        <w:r w:rsidR="00D65158">
          <w:rPr>
            <w:noProof/>
            <w:webHidden/>
          </w:rPr>
          <w:tab/>
        </w:r>
        <w:r w:rsidR="00D65158">
          <w:rPr>
            <w:noProof/>
            <w:webHidden/>
          </w:rPr>
          <w:fldChar w:fldCharType="begin"/>
        </w:r>
        <w:r w:rsidR="00D65158">
          <w:rPr>
            <w:noProof/>
            <w:webHidden/>
          </w:rPr>
          <w:instrText xml:space="preserve"> PAGEREF _Toc185346803 \h </w:instrText>
        </w:r>
        <w:r w:rsidR="00D65158">
          <w:rPr>
            <w:noProof/>
            <w:webHidden/>
          </w:rPr>
        </w:r>
        <w:r w:rsidR="00D65158">
          <w:rPr>
            <w:noProof/>
            <w:webHidden/>
          </w:rPr>
          <w:fldChar w:fldCharType="separate"/>
        </w:r>
        <w:r w:rsidR="00670888">
          <w:rPr>
            <w:noProof/>
            <w:webHidden/>
          </w:rPr>
          <w:t>7</w:t>
        </w:r>
        <w:r w:rsidR="00D65158">
          <w:rPr>
            <w:noProof/>
            <w:webHidden/>
          </w:rPr>
          <w:fldChar w:fldCharType="end"/>
        </w:r>
      </w:hyperlink>
    </w:p>
    <w:p w14:paraId="6A0CF8AD" w14:textId="5EBAC395" w:rsidR="00D65158" w:rsidRDefault="005404D4">
      <w:pPr>
        <w:pStyle w:val="TDC1"/>
        <w:rPr>
          <w:rFonts w:asciiTheme="minorHAnsi" w:eastAsiaTheme="minorEastAsia" w:hAnsiTheme="minorHAnsi" w:cstheme="minorBidi"/>
          <w:noProof/>
          <w:kern w:val="2"/>
          <w:sz w:val="24"/>
          <w:lang w:eastAsia="es-MX"/>
          <w14:ligatures w14:val="standardContextual"/>
        </w:rPr>
      </w:pPr>
      <w:hyperlink w:anchor="_Toc185346804" w:history="1">
        <w:r w:rsidR="00D65158" w:rsidRPr="007F560E">
          <w:rPr>
            <w:rStyle w:val="Hipervnculo"/>
            <w:rFonts w:cs="Arial"/>
            <w:noProof/>
          </w:rPr>
          <w:t>8.</w:t>
        </w:r>
        <w:r w:rsidR="00D65158">
          <w:rPr>
            <w:rFonts w:asciiTheme="minorHAnsi" w:eastAsiaTheme="minorEastAsia" w:hAnsiTheme="minorHAnsi" w:cstheme="minorBidi"/>
            <w:noProof/>
            <w:kern w:val="2"/>
            <w:sz w:val="24"/>
            <w:lang w:eastAsia="es-MX"/>
            <w14:ligatures w14:val="standardContextual"/>
          </w:rPr>
          <w:tab/>
        </w:r>
        <w:r w:rsidR="00D65158" w:rsidRPr="007F560E">
          <w:rPr>
            <w:rStyle w:val="Hipervnculo"/>
            <w:rFonts w:cs="Arial"/>
            <w:noProof/>
          </w:rPr>
          <w:t>Condiciones técnicas de aceptación de entregables.</w:t>
        </w:r>
        <w:r w:rsidR="00D65158">
          <w:rPr>
            <w:noProof/>
            <w:webHidden/>
          </w:rPr>
          <w:tab/>
        </w:r>
        <w:r w:rsidR="00D65158">
          <w:rPr>
            <w:noProof/>
            <w:webHidden/>
          </w:rPr>
          <w:fldChar w:fldCharType="begin"/>
        </w:r>
        <w:r w:rsidR="00D65158">
          <w:rPr>
            <w:noProof/>
            <w:webHidden/>
          </w:rPr>
          <w:instrText xml:space="preserve"> PAGEREF _Toc185346804 \h </w:instrText>
        </w:r>
        <w:r w:rsidR="00D65158">
          <w:rPr>
            <w:noProof/>
            <w:webHidden/>
          </w:rPr>
        </w:r>
        <w:r w:rsidR="00D65158">
          <w:rPr>
            <w:noProof/>
            <w:webHidden/>
          </w:rPr>
          <w:fldChar w:fldCharType="separate"/>
        </w:r>
        <w:r w:rsidR="00670888">
          <w:rPr>
            <w:noProof/>
            <w:webHidden/>
          </w:rPr>
          <w:t>7</w:t>
        </w:r>
        <w:r w:rsidR="00D65158">
          <w:rPr>
            <w:noProof/>
            <w:webHidden/>
          </w:rPr>
          <w:fldChar w:fldCharType="end"/>
        </w:r>
      </w:hyperlink>
    </w:p>
    <w:p w14:paraId="0EACFD8F" w14:textId="717A9628" w:rsidR="00D65158" w:rsidRDefault="005404D4">
      <w:pPr>
        <w:pStyle w:val="TDC1"/>
        <w:rPr>
          <w:rFonts w:asciiTheme="minorHAnsi" w:eastAsiaTheme="minorEastAsia" w:hAnsiTheme="minorHAnsi" w:cstheme="minorBidi"/>
          <w:noProof/>
          <w:kern w:val="2"/>
          <w:sz w:val="24"/>
          <w:lang w:eastAsia="es-MX"/>
          <w14:ligatures w14:val="standardContextual"/>
        </w:rPr>
      </w:pPr>
      <w:hyperlink w:anchor="_Toc185346805" w:history="1">
        <w:r w:rsidR="00D65158" w:rsidRPr="007F560E">
          <w:rPr>
            <w:rStyle w:val="Hipervnculo"/>
            <w:rFonts w:cs="Arial"/>
            <w:noProof/>
          </w:rPr>
          <w:t>9.</w:t>
        </w:r>
        <w:r w:rsidR="00D65158">
          <w:rPr>
            <w:rFonts w:asciiTheme="minorHAnsi" w:eastAsiaTheme="minorEastAsia" w:hAnsiTheme="minorHAnsi" w:cstheme="minorBidi"/>
            <w:noProof/>
            <w:kern w:val="2"/>
            <w:sz w:val="24"/>
            <w:lang w:eastAsia="es-MX"/>
            <w14:ligatures w14:val="standardContextual"/>
          </w:rPr>
          <w:tab/>
        </w:r>
        <w:r w:rsidR="00D65158" w:rsidRPr="007F560E">
          <w:rPr>
            <w:rStyle w:val="Hipervnculo"/>
            <w:rFonts w:cs="Arial"/>
            <w:noProof/>
          </w:rPr>
          <w:t>Niveles de servicio acordados que deberán cumplirse.</w:t>
        </w:r>
        <w:r w:rsidR="00D65158">
          <w:rPr>
            <w:noProof/>
            <w:webHidden/>
          </w:rPr>
          <w:tab/>
        </w:r>
        <w:r w:rsidR="00D65158">
          <w:rPr>
            <w:noProof/>
            <w:webHidden/>
          </w:rPr>
          <w:fldChar w:fldCharType="begin"/>
        </w:r>
        <w:r w:rsidR="00D65158">
          <w:rPr>
            <w:noProof/>
            <w:webHidden/>
          </w:rPr>
          <w:instrText xml:space="preserve"> PAGEREF _Toc185346805 \h </w:instrText>
        </w:r>
        <w:r w:rsidR="00D65158">
          <w:rPr>
            <w:noProof/>
            <w:webHidden/>
          </w:rPr>
        </w:r>
        <w:r w:rsidR="00D65158">
          <w:rPr>
            <w:noProof/>
            <w:webHidden/>
          </w:rPr>
          <w:fldChar w:fldCharType="separate"/>
        </w:r>
        <w:r w:rsidR="00670888">
          <w:rPr>
            <w:noProof/>
            <w:webHidden/>
          </w:rPr>
          <w:t>8</w:t>
        </w:r>
        <w:r w:rsidR="00D65158">
          <w:rPr>
            <w:noProof/>
            <w:webHidden/>
          </w:rPr>
          <w:fldChar w:fldCharType="end"/>
        </w:r>
      </w:hyperlink>
    </w:p>
    <w:p w14:paraId="1D882254" w14:textId="45231CAB" w:rsidR="00D65158" w:rsidRDefault="005404D4">
      <w:pPr>
        <w:pStyle w:val="TDC1"/>
        <w:rPr>
          <w:rFonts w:asciiTheme="minorHAnsi" w:eastAsiaTheme="minorEastAsia" w:hAnsiTheme="minorHAnsi" w:cstheme="minorBidi"/>
          <w:noProof/>
          <w:kern w:val="2"/>
          <w:sz w:val="24"/>
          <w:lang w:eastAsia="es-MX"/>
          <w14:ligatures w14:val="standardContextual"/>
        </w:rPr>
      </w:pPr>
      <w:hyperlink w:anchor="_Toc185346806" w:history="1">
        <w:r w:rsidR="00D65158" w:rsidRPr="007F560E">
          <w:rPr>
            <w:rStyle w:val="Hipervnculo"/>
            <w:rFonts w:cs="Arial"/>
            <w:noProof/>
          </w:rPr>
          <w:t>10.</w:t>
        </w:r>
        <w:r w:rsidR="00D65158">
          <w:rPr>
            <w:rFonts w:asciiTheme="minorHAnsi" w:eastAsiaTheme="minorEastAsia" w:hAnsiTheme="minorHAnsi" w:cstheme="minorBidi"/>
            <w:noProof/>
            <w:kern w:val="2"/>
            <w:sz w:val="24"/>
            <w:lang w:eastAsia="es-MX"/>
            <w14:ligatures w14:val="standardContextual"/>
          </w:rPr>
          <w:tab/>
        </w:r>
        <w:r w:rsidR="00D65158" w:rsidRPr="007F560E">
          <w:rPr>
            <w:rStyle w:val="Hipervnculo"/>
            <w:rFonts w:cs="Arial"/>
            <w:noProof/>
          </w:rPr>
          <w:t>Requerimientos de arquitectura tecnológica</w:t>
        </w:r>
        <w:r w:rsidR="00D65158">
          <w:rPr>
            <w:noProof/>
            <w:webHidden/>
          </w:rPr>
          <w:tab/>
        </w:r>
        <w:r w:rsidR="00D65158">
          <w:rPr>
            <w:noProof/>
            <w:webHidden/>
          </w:rPr>
          <w:fldChar w:fldCharType="begin"/>
        </w:r>
        <w:r w:rsidR="00D65158">
          <w:rPr>
            <w:noProof/>
            <w:webHidden/>
          </w:rPr>
          <w:instrText xml:space="preserve"> PAGEREF _Toc185346806 \h </w:instrText>
        </w:r>
        <w:r w:rsidR="00D65158">
          <w:rPr>
            <w:noProof/>
            <w:webHidden/>
          </w:rPr>
        </w:r>
        <w:r w:rsidR="00D65158">
          <w:rPr>
            <w:noProof/>
            <w:webHidden/>
          </w:rPr>
          <w:fldChar w:fldCharType="separate"/>
        </w:r>
        <w:r w:rsidR="00670888">
          <w:rPr>
            <w:noProof/>
            <w:webHidden/>
          </w:rPr>
          <w:t>9</w:t>
        </w:r>
        <w:r w:rsidR="00D65158">
          <w:rPr>
            <w:noProof/>
            <w:webHidden/>
          </w:rPr>
          <w:fldChar w:fldCharType="end"/>
        </w:r>
      </w:hyperlink>
    </w:p>
    <w:p w14:paraId="0A99C005" w14:textId="444AD7F7" w:rsidR="00D65158" w:rsidRDefault="005404D4">
      <w:pPr>
        <w:pStyle w:val="TDC1"/>
        <w:rPr>
          <w:rFonts w:asciiTheme="minorHAnsi" w:eastAsiaTheme="minorEastAsia" w:hAnsiTheme="minorHAnsi" w:cstheme="minorBidi"/>
          <w:noProof/>
          <w:kern w:val="2"/>
          <w:sz w:val="24"/>
          <w:lang w:eastAsia="es-MX"/>
          <w14:ligatures w14:val="standardContextual"/>
        </w:rPr>
      </w:pPr>
      <w:hyperlink w:anchor="_Toc185346807" w:history="1">
        <w:r w:rsidR="00D65158" w:rsidRPr="007F560E">
          <w:rPr>
            <w:rStyle w:val="Hipervnculo"/>
            <w:rFonts w:cs="Arial"/>
            <w:noProof/>
          </w:rPr>
          <w:t>11.</w:t>
        </w:r>
        <w:r w:rsidR="00D65158">
          <w:rPr>
            <w:rFonts w:asciiTheme="minorHAnsi" w:eastAsiaTheme="minorEastAsia" w:hAnsiTheme="minorHAnsi" w:cstheme="minorBidi"/>
            <w:noProof/>
            <w:kern w:val="2"/>
            <w:sz w:val="24"/>
            <w:lang w:eastAsia="es-MX"/>
            <w14:ligatures w14:val="standardContextual"/>
          </w:rPr>
          <w:tab/>
        </w:r>
        <w:r w:rsidR="00D65158" w:rsidRPr="007F560E">
          <w:rPr>
            <w:rStyle w:val="Hipervnculo"/>
            <w:rFonts w:cs="Arial"/>
            <w:noProof/>
          </w:rPr>
          <w:t>Restricciones e interfaces con otros elementos</w:t>
        </w:r>
        <w:r w:rsidR="00D65158">
          <w:rPr>
            <w:noProof/>
            <w:webHidden/>
          </w:rPr>
          <w:tab/>
        </w:r>
        <w:r w:rsidR="00D65158">
          <w:rPr>
            <w:noProof/>
            <w:webHidden/>
          </w:rPr>
          <w:fldChar w:fldCharType="begin"/>
        </w:r>
        <w:r w:rsidR="00D65158">
          <w:rPr>
            <w:noProof/>
            <w:webHidden/>
          </w:rPr>
          <w:instrText xml:space="preserve"> PAGEREF _Toc185346807 \h </w:instrText>
        </w:r>
        <w:r w:rsidR="00D65158">
          <w:rPr>
            <w:noProof/>
            <w:webHidden/>
          </w:rPr>
        </w:r>
        <w:r w:rsidR="00D65158">
          <w:rPr>
            <w:noProof/>
            <w:webHidden/>
          </w:rPr>
          <w:fldChar w:fldCharType="separate"/>
        </w:r>
        <w:r w:rsidR="00670888">
          <w:rPr>
            <w:noProof/>
            <w:webHidden/>
          </w:rPr>
          <w:t>9</w:t>
        </w:r>
        <w:r w:rsidR="00D65158">
          <w:rPr>
            <w:noProof/>
            <w:webHidden/>
          </w:rPr>
          <w:fldChar w:fldCharType="end"/>
        </w:r>
      </w:hyperlink>
    </w:p>
    <w:p w14:paraId="47682894" w14:textId="2AC293C4" w:rsidR="00D65158" w:rsidRDefault="005404D4">
      <w:pPr>
        <w:pStyle w:val="TDC1"/>
        <w:rPr>
          <w:rFonts w:asciiTheme="minorHAnsi" w:eastAsiaTheme="minorEastAsia" w:hAnsiTheme="minorHAnsi" w:cstheme="minorBidi"/>
          <w:noProof/>
          <w:kern w:val="2"/>
          <w:sz w:val="24"/>
          <w:lang w:eastAsia="es-MX"/>
          <w14:ligatures w14:val="standardContextual"/>
        </w:rPr>
      </w:pPr>
      <w:hyperlink w:anchor="_Toc185346808" w:history="1">
        <w:r w:rsidR="00D65158" w:rsidRPr="007F560E">
          <w:rPr>
            <w:rStyle w:val="Hipervnculo"/>
            <w:rFonts w:cs="Arial"/>
            <w:noProof/>
          </w:rPr>
          <w:t>12.</w:t>
        </w:r>
        <w:r w:rsidR="00D65158">
          <w:rPr>
            <w:rFonts w:asciiTheme="minorHAnsi" w:eastAsiaTheme="minorEastAsia" w:hAnsiTheme="minorHAnsi" w:cstheme="minorBidi"/>
            <w:noProof/>
            <w:kern w:val="2"/>
            <w:sz w:val="24"/>
            <w:lang w:eastAsia="es-MX"/>
            <w14:ligatures w14:val="standardContextual"/>
          </w:rPr>
          <w:tab/>
        </w:r>
        <w:r w:rsidR="00D65158" w:rsidRPr="007F560E">
          <w:rPr>
            <w:rStyle w:val="Hipervnculo"/>
            <w:rFonts w:cs="Arial"/>
            <w:noProof/>
          </w:rPr>
          <w:t>Pruebas requeridas, método de evaluación y el resultado mínimo que debe obtenerse al ejecutar las pruebas.</w:t>
        </w:r>
        <w:r w:rsidR="00D65158">
          <w:rPr>
            <w:noProof/>
            <w:webHidden/>
          </w:rPr>
          <w:tab/>
        </w:r>
        <w:r w:rsidR="00D65158">
          <w:rPr>
            <w:noProof/>
            <w:webHidden/>
          </w:rPr>
          <w:fldChar w:fldCharType="begin"/>
        </w:r>
        <w:r w:rsidR="00D65158">
          <w:rPr>
            <w:noProof/>
            <w:webHidden/>
          </w:rPr>
          <w:instrText xml:space="preserve"> PAGEREF _Toc185346808 \h </w:instrText>
        </w:r>
        <w:r w:rsidR="00D65158">
          <w:rPr>
            <w:noProof/>
            <w:webHidden/>
          </w:rPr>
        </w:r>
        <w:r w:rsidR="00D65158">
          <w:rPr>
            <w:noProof/>
            <w:webHidden/>
          </w:rPr>
          <w:fldChar w:fldCharType="separate"/>
        </w:r>
        <w:r w:rsidR="00670888">
          <w:rPr>
            <w:noProof/>
            <w:webHidden/>
          </w:rPr>
          <w:t>9</w:t>
        </w:r>
        <w:r w:rsidR="00D65158">
          <w:rPr>
            <w:noProof/>
            <w:webHidden/>
          </w:rPr>
          <w:fldChar w:fldCharType="end"/>
        </w:r>
      </w:hyperlink>
    </w:p>
    <w:p w14:paraId="01E9886A" w14:textId="21533843" w:rsidR="00D65158" w:rsidRDefault="005404D4">
      <w:pPr>
        <w:pStyle w:val="TDC1"/>
        <w:rPr>
          <w:rFonts w:asciiTheme="minorHAnsi" w:eastAsiaTheme="minorEastAsia" w:hAnsiTheme="minorHAnsi" w:cstheme="minorBidi"/>
          <w:noProof/>
          <w:kern w:val="2"/>
          <w:sz w:val="24"/>
          <w:lang w:eastAsia="es-MX"/>
          <w14:ligatures w14:val="standardContextual"/>
        </w:rPr>
      </w:pPr>
      <w:hyperlink w:anchor="_Toc185346809" w:history="1">
        <w:r w:rsidR="00D65158" w:rsidRPr="007F560E">
          <w:rPr>
            <w:rStyle w:val="Hipervnculo"/>
            <w:rFonts w:cs="Arial"/>
            <w:noProof/>
          </w:rPr>
          <w:t>13.</w:t>
        </w:r>
        <w:r w:rsidR="00D65158">
          <w:rPr>
            <w:rFonts w:asciiTheme="minorHAnsi" w:eastAsiaTheme="minorEastAsia" w:hAnsiTheme="minorHAnsi" w:cstheme="minorBidi"/>
            <w:noProof/>
            <w:kern w:val="2"/>
            <w:sz w:val="24"/>
            <w:lang w:eastAsia="es-MX"/>
            <w14:ligatures w14:val="standardContextual"/>
          </w:rPr>
          <w:tab/>
        </w:r>
        <w:r w:rsidR="00D65158" w:rsidRPr="007F560E">
          <w:rPr>
            <w:rStyle w:val="Hipervnculo"/>
            <w:rFonts w:cs="Arial"/>
            <w:noProof/>
          </w:rPr>
          <w:t>Modificaciones de la especificación técnica de algún bien que no se encuentre regulado por el compendio nacional de insumos para la salud.</w:t>
        </w:r>
        <w:r w:rsidR="00D65158">
          <w:rPr>
            <w:noProof/>
            <w:webHidden/>
          </w:rPr>
          <w:tab/>
        </w:r>
        <w:r w:rsidR="00D65158">
          <w:rPr>
            <w:noProof/>
            <w:webHidden/>
          </w:rPr>
          <w:fldChar w:fldCharType="begin"/>
        </w:r>
        <w:r w:rsidR="00D65158">
          <w:rPr>
            <w:noProof/>
            <w:webHidden/>
          </w:rPr>
          <w:instrText xml:space="preserve"> PAGEREF _Toc185346809 \h </w:instrText>
        </w:r>
        <w:r w:rsidR="00D65158">
          <w:rPr>
            <w:noProof/>
            <w:webHidden/>
          </w:rPr>
        </w:r>
        <w:r w:rsidR="00D65158">
          <w:rPr>
            <w:noProof/>
            <w:webHidden/>
          </w:rPr>
          <w:fldChar w:fldCharType="separate"/>
        </w:r>
        <w:r w:rsidR="00670888">
          <w:rPr>
            <w:noProof/>
            <w:webHidden/>
          </w:rPr>
          <w:t>9</w:t>
        </w:r>
        <w:r w:rsidR="00D65158">
          <w:rPr>
            <w:noProof/>
            <w:webHidden/>
          </w:rPr>
          <w:fldChar w:fldCharType="end"/>
        </w:r>
      </w:hyperlink>
    </w:p>
    <w:p w14:paraId="77230B65" w14:textId="358200B8" w:rsidR="00D65158" w:rsidRDefault="005404D4">
      <w:pPr>
        <w:pStyle w:val="TDC1"/>
        <w:rPr>
          <w:rFonts w:asciiTheme="minorHAnsi" w:eastAsiaTheme="minorEastAsia" w:hAnsiTheme="minorHAnsi" w:cstheme="minorBidi"/>
          <w:noProof/>
          <w:kern w:val="2"/>
          <w:sz w:val="24"/>
          <w:lang w:eastAsia="es-MX"/>
          <w14:ligatures w14:val="standardContextual"/>
        </w:rPr>
      </w:pPr>
      <w:hyperlink w:anchor="_Toc185346810" w:history="1">
        <w:r w:rsidR="00D65158" w:rsidRPr="007F560E">
          <w:rPr>
            <w:rStyle w:val="Hipervnculo"/>
            <w:rFonts w:cs="Arial"/>
            <w:noProof/>
          </w:rPr>
          <w:t>14.</w:t>
        </w:r>
        <w:r w:rsidR="00D65158">
          <w:rPr>
            <w:rFonts w:asciiTheme="minorHAnsi" w:eastAsiaTheme="minorEastAsia" w:hAnsiTheme="minorHAnsi" w:cstheme="minorBidi"/>
            <w:noProof/>
            <w:kern w:val="2"/>
            <w:sz w:val="24"/>
            <w:lang w:eastAsia="es-MX"/>
            <w14:ligatures w14:val="standardContextual"/>
          </w:rPr>
          <w:tab/>
        </w:r>
        <w:r w:rsidR="00D65158" w:rsidRPr="007F560E">
          <w:rPr>
            <w:rStyle w:val="Hipervnculo"/>
            <w:rFonts w:cs="Arial"/>
            <w:noProof/>
          </w:rPr>
          <w:t>Modificaciones de la especificación técnica de un bien respecto de las estipuladas en el ejercicio anterior.</w:t>
        </w:r>
        <w:r w:rsidR="00D65158">
          <w:rPr>
            <w:noProof/>
            <w:webHidden/>
          </w:rPr>
          <w:tab/>
        </w:r>
        <w:r w:rsidR="00D65158">
          <w:rPr>
            <w:noProof/>
            <w:webHidden/>
          </w:rPr>
          <w:fldChar w:fldCharType="begin"/>
        </w:r>
        <w:r w:rsidR="00D65158">
          <w:rPr>
            <w:noProof/>
            <w:webHidden/>
          </w:rPr>
          <w:instrText xml:space="preserve"> PAGEREF _Toc185346810 \h </w:instrText>
        </w:r>
        <w:r w:rsidR="00D65158">
          <w:rPr>
            <w:noProof/>
            <w:webHidden/>
          </w:rPr>
        </w:r>
        <w:r w:rsidR="00D65158">
          <w:rPr>
            <w:noProof/>
            <w:webHidden/>
          </w:rPr>
          <w:fldChar w:fldCharType="separate"/>
        </w:r>
        <w:r w:rsidR="00670888">
          <w:rPr>
            <w:noProof/>
            <w:webHidden/>
          </w:rPr>
          <w:t>9</w:t>
        </w:r>
        <w:r w:rsidR="00D65158">
          <w:rPr>
            <w:noProof/>
            <w:webHidden/>
          </w:rPr>
          <w:fldChar w:fldCharType="end"/>
        </w:r>
      </w:hyperlink>
    </w:p>
    <w:p w14:paraId="16790713" w14:textId="749756C3" w:rsidR="00D65158" w:rsidRDefault="005404D4">
      <w:pPr>
        <w:pStyle w:val="TDC1"/>
        <w:rPr>
          <w:rFonts w:asciiTheme="minorHAnsi" w:eastAsiaTheme="minorEastAsia" w:hAnsiTheme="minorHAnsi" w:cstheme="minorBidi"/>
          <w:noProof/>
          <w:kern w:val="2"/>
          <w:sz w:val="24"/>
          <w:lang w:eastAsia="es-MX"/>
          <w14:ligatures w14:val="standardContextual"/>
        </w:rPr>
      </w:pPr>
      <w:hyperlink w:anchor="_Toc185346811" w:history="1">
        <w:r w:rsidR="00D65158" w:rsidRPr="007F560E">
          <w:rPr>
            <w:rStyle w:val="Hipervnculo"/>
            <w:rFonts w:cs="Arial"/>
            <w:noProof/>
          </w:rPr>
          <w:t>15.</w:t>
        </w:r>
        <w:r w:rsidR="00D65158">
          <w:rPr>
            <w:rFonts w:asciiTheme="minorHAnsi" w:eastAsiaTheme="minorEastAsia" w:hAnsiTheme="minorHAnsi" w:cstheme="minorBidi"/>
            <w:noProof/>
            <w:kern w:val="2"/>
            <w:sz w:val="24"/>
            <w:lang w:eastAsia="es-MX"/>
            <w14:ligatures w14:val="standardContextual"/>
          </w:rPr>
          <w:tab/>
        </w:r>
        <w:r w:rsidR="00D65158" w:rsidRPr="007F560E">
          <w:rPr>
            <w:rStyle w:val="Hipervnculo"/>
            <w:rFonts w:cs="Arial"/>
            <w:noProof/>
          </w:rPr>
          <w:t>Normas: Oficial Mexicana, Estándar (antes mexicana), Internacional, de Referencia o Especificación Técnica, que resulte aplicable a los bienes o servicios requeridos.</w:t>
        </w:r>
        <w:r w:rsidR="00D65158">
          <w:rPr>
            <w:noProof/>
            <w:webHidden/>
          </w:rPr>
          <w:tab/>
        </w:r>
        <w:r w:rsidR="00D65158">
          <w:rPr>
            <w:noProof/>
            <w:webHidden/>
          </w:rPr>
          <w:fldChar w:fldCharType="begin"/>
        </w:r>
        <w:r w:rsidR="00D65158">
          <w:rPr>
            <w:noProof/>
            <w:webHidden/>
          </w:rPr>
          <w:instrText xml:space="preserve"> PAGEREF _Toc185346811 \h </w:instrText>
        </w:r>
        <w:r w:rsidR="00D65158">
          <w:rPr>
            <w:noProof/>
            <w:webHidden/>
          </w:rPr>
        </w:r>
        <w:r w:rsidR="00D65158">
          <w:rPr>
            <w:noProof/>
            <w:webHidden/>
          </w:rPr>
          <w:fldChar w:fldCharType="separate"/>
        </w:r>
        <w:r w:rsidR="00670888">
          <w:rPr>
            <w:noProof/>
            <w:webHidden/>
          </w:rPr>
          <w:t>9</w:t>
        </w:r>
        <w:r w:rsidR="00D65158">
          <w:rPr>
            <w:noProof/>
            <w:webHidden/>
          </w:rPr>
          <w:fldChar w:fldCharType="end"/>
        </w:r>
      </w:hyperlink>
    </w:p>
    <w:p w14:paraId="3C11252A" w14:textId="2C797AC3" w:rsidR="00D65158" w:rsidRDefault="005404D4">
      <w:pPr>
        <w:pStyle w:val="TDC1"/>
        <w:rPr>
          <w:rFonts w:asciiTheme="minorHAnsi" w:eastAsiaTheme="minorEastAsia" w:hAnsiTheme="minorHAnsi" w:cstheme="minorBidi"/>
          <w:noProof/>
          <w:kern w:val="2"/>
          <w:sz w:val="24"/>
          <w:lang w:eastAsia="es-MX"/>
          <w14:ligatures w14:val="standardContextual"/>
        </w:rPr>
      </w:pPr>
      <w:hyperlink w:anchor="_Toc185346812" w:history="1">
        <w:r w:rsidR="00D65158" w:rsidRPr="007F560E">
          <w:rPr>
            <w:rStyle w:val="Hipervnculo"/>
            <w:rFonts w:cs="Arial"/>
            <w:noProof/>
          </w:rPr>
          <w:t>16.</w:t>
        </w:r>
        <w:r w:rsidR="00D65158">
          <w:rPr>
            <w:rFonts w:asciiTheme="minorHAnsi" w:eastAsiaTheme="minorEastAsia" w:hAnsiTheme="minorHAnsi" w:cstheme="minorBidi"/>
            <w:noProof/>
            <w:kern w:val="2"/>
            <w:sz w:val="24"/>
            <w:lang w:eastAsia="es-MX"/>
            <w14:ligatures w14:val="standardContextual"/>
          </w:rPr>
          <w:tab/>
        </w:r>
        <w:r w:rsidR="00D65158" w:rsidRPr="007F560E">
          <w:rPr>
            <w:rStyle w:val="Hipervnculo"/>
            <w:rFonts w:cs="Arial"/>
            <w:noProof/>
          </w:rPr>
          <w:t>Firmas de elaboración, revisión y aprobación</w:t>
        </w:r>
        <w:r w:rsidR="00D65158">
          <w:rPr>
            <w:noProof/>
            <w:webHidden/>
          </w:rPr>
          <w:tab/>
        </w:r>
        <w:r w:rsidR="00D65158">
          <w:rPr>
            <w:noProof/>
            <w:webHidden/>
          </w:rPr>
          <w:fldChar w:fldCharType="begin"/>
        </w:r>
        <w:r w:rsidR="00D65158">
          <w:rPr>
            <w:noProof/>
            <w:webHidden/>
          </w:rPr>
          <w:instrText xml:space="preserve"> PAGEREF _Toc185346812 \h </w:instrText>
        </w:r>
        <w:r w:rsidR="00D65158">
          <w:rPr>
            <w:noProof/>
            <w:webHidden/>
          </w:rPr>
        </w:r>
        <w:r w:rsidR="00D65158">
          <w:rPr>
            <w:noProof/>
            <w:webHidden/>
          </w:rPr>
          <w:fldChar w:fldCharType="separate"/>
        </w:r>
        <w:r w:rsidR="00670888">
          <w:rPr>
            <w:noProof/>
            <w:webHidden/>
          </w:rPr>
          <w:t>9</w:t>
        </w:r>
        <w:r w:rsidR="00D65158">
          <w:rPr>
            <w:noProof/>
            <w:webHidden/>
          </w:rPr>
          <w:fldChar w:fldCharType="end"/>
        </w:r>
      </w:hyperlink>
    </w:p>
    <w:p w14:paraId="78CB9E1C" w14:textId="57970401" w:rsidR="00D65158" w:rsidRDefault="005404D4">
      <w:pPr>
        <w:pStyle w:val="TDC1"/>
        <w:rPr>
          <w:rFonts w:asciiTheme="minorHAnsi" w:eastAsiaTheme="minorEastAsia" w:hAnsiTheme="minorHAnsi" w:cstheme="minorBidi"/>
          <w:noProof/>
          <w:kern w:val="2"/>
          <w:sz w:val="24"/>
          <w:lang w:eastAsia="es-MX"/>
          <w14:ligatures w14:val="standardContextual"/>
        </w:rPr>
      </w:pPr>
      <w:hyperlink w:anchor="_Toc185346813" w:history="1">
        <w:r w:rsidR="00D65158" w:rsidRPr="007F560E">
          <w:rPr>
            <w:rStyle w:val="Hipervnculo"/>
            <w:rFonts w:cs="Arial"/>
            <w:noProof/>
          </w:rPr>
          <w:t>17.</w:t>
        </w:r>
        <w:r w:rsidR="00D65158">
          <w:rPr>
            <w:rFonts w:asciiTheme="minorHAnsi" w:eastAsiaTheme="minorEastAsia" w:hAnsiTheme="minorHAnsi" w:cstheme="minorBidi"/>
            <w:noProof/>
            <w:kern w:val="2"/>
            <w:sz w:val="24"/>
            <w:lang w:eastAsia="es-MX"/>
            <w14:ligatures w14:val="standardContextual"/>
          </w:rPr>
          <w:tab/>
        </w:r>
        <w:r w:rsidR="00D65158" w:rsidRPr="007F560E">
          <w:rPr>
            <w:rStyle w:val="Hipervnculo"/>
            <w:rFonts w:cs="Arial"/>
            <w:noProof/>
          </w:rPr>
          <w:t>Relación de Anexos</w:t>
        </w:r>
        <w:r w:rsidR="00D65158">
          <w:rPr>
            <w:noProof/>
            <w:webHidden/>
          </w:rPr>
          <w:tab/>
        </w:r>
        <w:r w:rsidR="00D65158">
          <w:rPr>
            <w:noProof/>
            <w:webHidden/>
          </w:rPr>
          <w:fldChar w:fldCharType="begin"/>
        </w:r>
        <w:r w:rsidR="00D65158">
          <w:rPr>
            <w:noProof/>
            <w:webHidden/>
          </w:rPr>
          <w:instrText xml:space="preserve"> PAGEREF _Toc185346813 \h </w:instrText>
        </w:r>
        <w:r w:rsidR="00D65158">
          <w:rPr>
            <w:noProof/>
            <w:webHidden/>
          </w:rPr>
        </w:r>
        <w:r w:rsidR="00D65158">
          <w:rPr>
            <w:noProof/>
            <w:webHidden/>
          </w:rPr>
          <w:fldChar w:fldCharType="separate"/>
        </w:r>
        <w:r w:rsidR="00670888">
          <w:rPr>
            <w:noProof/>
            <w:webHidden/>
          </w:rPr>
          <w:t>9</w:t>
        </w:r>
        <w:r w:rsidR="00D65158">
          <w:rPr>
            <w:noProof/>
            <w:webHidden/>
          </w:rPr>
          <w:fldChar w:fldCharType="end"/>
        </w:r>
      </w:hyperlink>
    </w:p>
    <w:p w14:paraId="01DB718B" w14:textId="367DA0EB" w:rsidR="005E1096" w:rsidRPr="00F9001E" w:rsidRDefault="005E1096" w:rsidP="00D65158">
      <w:pPr>
        <w:tabs>
          <w:tab w:val="left" w:pos="720"/>
          <w:tab w:val="right" w:leader="dot" w:pos="8828"/>
        </w:tabs>
        <w:spacing w:line="264" w:lineRule="auto"/>
        <w:ind w:left="240"/>
        <w:jc w:val="both"/>
        <w:rPr>
          <w:rFonts w:ascii="Geomanist Light" w:eastAsiaTheme="minorHAnsi" w:hAnsi="Geomanist Light" w:cs="Arial"/>
          <w:sz w:val="20"/>
          <w:szCs w:val="20"/>
          <w:u w:val="single"/>
        </w:rPr>
      </w:pPr>
      <w:r w:rsidRPr="00F9001E">
        <w:rPr>
          <w:rFonts w:ascii="Geomanist Light" w:hAnsi="Geomanist Light"/>
          <w:sz w:val="20"/>
          <w:szCs w:val="20"/>
        </w:rPr>
        <w:fldChar w:fldCharType="end"/>
      </w:r>
    </w:p>
    <w:p w14:paraId="5A9F9352" w14:textId="77777777" w:rsidR="005E1096" w:rsidRPr="00F9001E" w:rsidRDefault="005E1096" w:rsidP="00D65158">
      <w:pPr>
        <w:spacing w:line="264" w:lineRule="auto"/>
        <w:rPr>
          <w:rFonts w:ascii="Geomanist Light" w:eastAsiaTheme="minorHAnsi" w:hAnsi="Geomanist Light" w:cs="Arial"/>
          <w:sz w:val="20"/>
          <w:szCs w:val="20"/>
          <w:u w:val="single"/>
        </w:rPr>
      </w:pPr>
      <w:r w:rsidRPr="00F9001E">
        <w:rPr>
          <w:rFonts w:ascii="Geomanist Light" w:eastAsiaTheme="minorHAnsi" w:hAnsi="Geomanist Light" w:cs="Arial"/>
          <w:sz w:val="20"/>
          <w:szCs w:val="20"/>
          <w:u w:val="single"/>
        </w:rPr>
        <w:br w:type="page"/>
      </w:r>
      <w:bookmarkEnd w:id="1"/>
    </w:p>
    <w:p w14:paraId="1F77ECCC" w14:textId="77777777" w:rsidR="00C72DC4" w:rsidRPr="00F9001E" w:rsidRDefault="00C72DC4" w:rsidP="00D65158">
      <w:pPr>
        <w:pStyle w:val="Ttulo1"/>
        <w:numPr>
          <w:ilvl w:val="0"/>
          <w:numId w:val="7"/>
        </w:numPr>
        <w:spacing w:before="0" w:after="0" w:line="264" w:lineRule="auto"/>
        <w:ind w:left="567" w:hanging="283"/>
        <w:rPr>
          <w:rFonts w:ascii="Geomanist Light" w:hAnsi="Geomanist Light" w:cs="Arial"/>
          <w:sz w:val="20"/>
          <w:szCs w:val="20"/>
        </w:rPr>
      </w:pPr>
      <w:bookmarkStart w:id="2" w:name="_Toc181890754"/>
      <w:bookmarkStart w:id="3" w:name="_Toc185346797"/>
      <w:r w:rsidRPr="00F9001E">
        <w:rPr>
          <w:rFonts w:ascii="Geomanist Light" w:hAnsi="Geomanist Light" w:cs="Arial"/>
          <w:sz w:val="20"/>
          <w:szCs w:val="20"/>
        </w:rPr>
        <w:lastRenderedPageBreak/>
        <w:t>Objetivo del Documento</w:t>
      </w:r>
      <w:bookmarkEnd w:id="2"/>
      <w:bookmarkEnd w:id="3"/>
    </w:p>
    <w:p w14:paraId="7237C702" w14:textId="506F408B" w:rsidR="005E1096" w:rsidRPr="00F9001E" w:rsidRDefault="005E1096" w:rsidP="00D65158">
      <w:pPr>
        <w:spacing w:line="264" w:lineRule="auto"/>
        <w:jc w:val="both"/>
        <w:rPr>
          <w:rFonts w:ascii="Geomanist Light" w:hAnsi="Geomanist Light" w:cs="Arial"/>
          <w:sz w:val="20"/>
          <w:szCs w:val="20"/>
          <w:lang w:eastAsia="ar-SA"/>
        </w:rPr>
      </w:pPr>
      <w:r w:rsidRPr="00F9001E">
        <w:rPr>
          <w:rFonts w:ascii="Geomanist Light" w:hAnsi="Geomanist Light" w:cs="Arial"/>
          <w:sz w:val="20"/>
          <w:szCs w:val="20"/>
          <w:lang w:eastAsia="ar-SA"/>
        </w:rPr>
        <w:t xml:space="preserve">El presente Anexo Técnico </w:t>
      </w:r>
      <w:r w:rsidR="00FC4A6F" w:rsidRPr="00F9001E">
        <w:rPr>
          <w:rFonts w:ascii="Geomanist Light" w:hAnsi="Geomanist Light" w:cs="Arial"/>
          <w:sz w:val="20"/>
          <w:szCs w:val="20"/>
          <w:lang w:eastAsia="ar-SA"/>
        </w:rPr>
        <w:t xml:space="preserve">tiene como </w:t>
      </w:r>
      <w:r w:rsidR="002C01AD" w:rsidRPr="00F9001E">
        <w:rPr>
          <w:rFonts w:ascii="Geomanist Light" w:hAnsi="Geomanist Light" w:cs="Arial"/>
          <w:sz w:val="20"/>
          <w:szCs w:val="20"/>
          <w:lang w:eastAsia="ar-SA"/>
        </w:rPr>
        <w:t>finalidad establecer</w:t>
      </w:r>
      <w:r w:rsidRPr="00F9001E">
        <w:rPr>
          <w:rFonts w:ascii="Geomanist Light" w:hAnsi="Geomanist Light" w:cs="Arial"/>
          <w:sz w:val="20"/>
          <w:szCs w:val="20"/>
          <w:lang w:eastAsia="ar-SA"/>
        </w:rPr>
        <w:t xml:space="preserve"> las especificaciones técnicas y condiciones requeridas para la</w:t>
      </w:r>
      <w:r w:rsidR="00FE21F9" w:rsidRPr="00F9001E">
        <w:rPr>
          <w:rFonts w:ascii="Geomanist Light" w:hAnsi="Geomanist Light" w:cs="Arial"/>
          <w:sz w:val="20"/>
          <w:szCs w:val="20"/>
          <w:lang w:eastAsia="ar-SA"/>
        </w:rPr>
        <w:t xml:space="preserve"> </w:t>
      </w:r>
      <w:r w:rsidR="003E5113" w:rsidRPr="00F9001E">
        <w:rPr>
          <w:rFonts w:ascii="Geomanist Light" w:hAnsi="Geomanist Light" w:cs="Arial"/>
          <w:sz w:val="20"/>
          <w:szCs w:val="20"/>
          <w:lang w:eastAsia="ar-SA"/>
        </w:rPr>
        <w:t xml:space="preserve">“RENOVACIÓN DEL SERVICIO DE REGISTRO Y ASIGNACIÓN DE RECURSOS DE NUMERACIÓN DE INTERNET” </w:t>
      </w:r>
      <w:r w:rsidRPr="00F9001E">
        <w:rPr>
          <w:rFonts w:ascii="Geomanist Light" w:hAnsi="Geomanist Light" w:cs="Arial"/>
          <w:sz w:val="20"/>
          <w:szCs w:val="20"/>
          <w:lang w:eastAsia="ar-SA"/>
        </w:rPr>
        <w:t>que comprende la dirección del protocolo de internet y número de sistema autónomo, en lo sucesivo EL SERVICIO.</w:t>
      </w:r>
    </w:p>
    <w:p w14:paraId="7EE5B937" w14:textId="77777777" w:rsidR="003C2E36" w:rsidRPr="00F9001E" w:rsidRDefault="003C2E36" w:rsidP="00D65158">
      <w:pPr>
        <w:spacing w:line="264" w:lineRule="auto"/>
        <w:jc w:val="both"/>
        <w:rPr>
          <w:rFonts w:ascii="Geomanist Light" w:hAnsi="Geomanist Light" w:cs="Arial"/>
          <w:sz w:val="20"/>
          <w:szCs w:val="20"/>
          <w:lang w:eastAsia="ar-SA"/>
        </w:rPr>
      </w:pPr>
    </w:p>
    <w:p w14:paraId="3C717BA4" w14:textId="72C92748" w:rsidR="00C72DC4" w:rsidRPr="00F9001E" w:rsidRDefault="005E1096" w:rsidP="00D65158">
      <w:pPr>
        <w:pStyle w:val="Prrafodelista"/>
        <w:numPr>
          <w:ilvl w:val="0"/>
          <w:numId w:val="18"/>
        </w:numPr>
        <w:spacing w:line="264" w:lineRule="auto"/>
        <w:rPr>
          <w:rFonts w:ascii="Geomanist Light" w:hAnsi="Geomanist Light" w:cs="Arial"/>
          <w:b/>
          <w:bCs/>
          <w:sz w:val="20"/>
          <w:szCs w:val="20"/>
        </w:rPr>
      </w:pPr>
      <w:r w:rsidRPr="00F9001E">
        <w:rPr>
          <w:rFonts w:ascii="Geomanist Light" w:hAnsi="Geomanist Light" w:cs="Arial"/>
          <w:b/>
          <w:bCs/>
          <w:sz w:val="20"/>
          <w:szCs w:val="20"/>
        </w:rPr>
        <w:t xml:space="preserve">Descripción amplia y detallada de los bienes a adquirir o arrendar o servicios solicitados. </w:t>
      </w:r>
    </w:p>
    <w:p w14:paraId="68A12329" w14:textId="287EE3DC" w:rsidR="00C72DC4" w:rsidRPr="00F9001E" w:rsidRDefault="005E1096" w:rsidP="00D65158">
      <w:pPr>
        <w:autoSpaceDE w:val="0"/>
        <w:autoSpaceDN w:val="0"/>
        <w:adjustRightInd w:val="0"/>
        <w:spacing w:line="264" w:lineRule="auto"/>
        <w:jc w:val="both"/>
        <w:rPr>
          <w:rFonts w:ascii="Geomanist Light" w:hAnsi="Geomanist Light" w:cs="Arial"/>
          <w:bCs/>
          <w:sz w:val="20"/>
          <w:szCs w:val="20"/>
        </w:rPr>
      </w:pPr>
      <w:r w:rsidRPr="00F9001E">
        <w:rPr>
          <w:rFonts w:ascii="Geomanist Light" w:hAnsi="Geomanist Light" w:cs="Arial"/>
          <w:sz w:val="20"/>
          <w:szCs w:val="20"/>
        </w:rPr>
        <w:t xml:space="preserve">La clave del </w:t>
      </w:r>
      <w:r w:rsidR="00C72DC4" w:rsidRPr="00F9001E">
        <w:rPr>
          <w:rFonts w:ascii="Geomanist Light" w:hAnsi="Geomanist Light" w:cs="Arial"/>
          <w:sz w:val="20"/>
          <w:szCs w:val="20"/>
        </w:rPr>
        <w:t xml:space="preserve">Clasificador Único de las Contrataciones Públicas (CUCOP): </w:t>
      </w:r>
      <w:r w:rsidR="00C72DC4" w:rsidRPr="00F9001E">
        <w:rPr>
          <w:rFonts w:ascii="Geomanist Light" w:hAnsi="Geomanist Light" w:cs="Arial"/>
          <w:b/>
          <w:sz w:val="20"/>
          <w:szCs w:val="20"/>
        </w:rPr>
        <w:t>31700003</w:t>
      </w:r>
      <w:r w:rsidR="00C72DC4" w:rsidRPr="00F9001E">
        <w:rPr>
          <w:rFonts w:ascii="Geomanist Light" w:hAnsi="Geomanist Light" w:cs="Arial"/>
          <w:bCs/>
          <w:sz w:val="20"/>
          <w:szCs w:val="20"/>
        </w:rPr>
        <w:t xml:space="preserve"> “Servicios de acceso de Internet, redes y procesamiento de información”.</w:t>
      </w:r>
    </w:p>
    <w:p w14:paraId="752FA9AD" w14:textId="77777777" w:rsidR="003C2E36" w:rsidRPr="00F9001E" w:rsidRDefault="003C2E36" w:rsidP="00D65158">
      <w:pPr>
        <w:autoSpaceDE w:val="0"/>
        <w:autoSpaceDN w:val="0"/>
        <w:adjustRightInd w:val="0"/>
        <w:spacing w:line="264" w:lineRule="auto"/>
        <w:jc w:val="both"/>
        <w:rPr>
          <w:rFonts w:ascii="Geomanist Light" w:hAnsi="Geomanist Light" w:cs="Arial"/>
          <w:bCs/>
          <w:sz w:val="20"/>
          <w:szCs w:val="20"/>
        </w:rPr>
      </w:pPr>
    </w:p>
    <w:p w14:paraId="3360C40C" w14:textId="77777777" w:rsidR="00E9508F" w:rsidRPr="00F9001E" w:rsidRDefault="00E9508F" w:rsidP="00D65158">
      <w:pPr>
        <w:pStyle w:val="Ttulo1"/>
        <w:numPr>
          <w:ilvl w:val="0"/>
          <w:numId w:val="7"/>
        </w:numPr>
        <w:spacing w:before="0" w:after="0" w:line="264" w:lineRule="auto"/>
        <w:ind w:left="567" w:hanging="283"/>
        <w:rPr>
          <w:rFonts w:ascii="Geomanist Light" w:hAnsi="Geomanist Light" w:cs="Arial"/>
          <w:sz w:val="20"/>
          <w:szCs w:val="20"/>
        </w:rPr>
      </w:pPr>
      <w:bookmarkStart w:id="4" w:name="_Toc181890756"/>
      <w:bookmarkStart w:id="5" w:name="_Toc185346798"/>
      <w:r w:rsidRPr="00F9001E">
        <w:rPr>
          <w:rFonts w:ascii="Geomanist Light" w:hAnsi="Geomanist Light" w:cs="Arial"/>
          <w:sz w:val="20"/>
          <w:szCs w:val="20"/>
        </w:rPr>
        <w:t>Objetivo</w:t>
      </w:r>
      <w:bookmarkEnd w:id="4"/>
      <w:bookmarkEnd w:id="5"/>
    </w:p>
    <w:p w14:paraId="224DC78B" w14:textId="0FF96857" w:rsidR="00E9508F" w:rsidRPr="00F9001E" w:rsidRDefault="00E9508F" w:rsidP="00D65158">
      <w:pPr>
        <w:autoSpaceDE w:val="0"/>
        <w:autoSpaceDN w:val="0"/>
        <w:adjustRightInd w:val="0"/>
        <w:spacing w:line="264" w:lineRule="auto"/>
        <w:jc w:val="both"/>
        <w:rPr>
          <w:rFonts w:ascii="Geomanist Light" w:hAnsi="Geomanist Light" w:cs="Arial"/>
          <w:iCs/>
          <w:sz w:val="20"/>
          <w:szCs w:val="20"/>
        </w:rPr>
      </w:pPr>
      <w:r w:rsidRPr="00F9001E">
        <w:rPr>
          <w:rFonts w:ascii="Geomanist Light" w:hAnsi="Geomanist Light" w:cs="Arial"/>
          <w:iCs/>
          <w:sz w:val="20"/>
          <w:szCs w:val="20"/>
        </w:rPr>
        <w:t xml:space="preserve">El </w:t>
      </w:r>
      <w:r w:rsidR="009B1F6C" w:rsidRPr="00F9001E">
        <w:rPr>
          <w:rFonts w:ascii="Geomanist Light" w:hAnsi="Geomanist Light" w:cs="Arial"/>
          <w:iCs/>
          <w:sz w:val="20"/>
          <w:szCs w:val="20"/>
        </w:rPr>
        <w:t xml:space="preserve">SERVICIO </w:t>
      </w:r>
      <w:r w:rsidRPr="00F9001E">
        <w:rPr>
          <w:rFonts w:ascii="Geomanist Light" w:hAnsi="Geomanist Light" w:cs="Arial"/>
          <w:iCs/>
          <w:sz w:val="20"/>
          <w:szCs w:val="20"/>
        </w:rPr>
        <w:t>consiste en renovar la asignación y distribución de recursos de Internet a través de la autorización del uso de direcciones de Protocolos de Internet IPv6 y de un Número de Sistema Autónomo (ASN) para el Instituto, necesarios para llevar a cabo la migración del protocolo de internet IPv4 a Ipv6.</w:t>
      </w:r>
    </w:p>
    <w:p w14:paraId="07A6054A" w14:textId="77777777" w:rsidR="00E9508F" w:rsidRPr="00F9001E" w:rsidRDefault="00E9508F" w:rsidP="00D65158">
      <w:pPr>
        <w:autoSpaceDE w:val="0"/>
        <w:autoSpaceDN w:val="0"/>
        <w:adjustRightInd w:val="0"/>
        <w:spacing w:line="264" w:lineRule="auto"/>
        <w:jc w:val="both"/>
        <w:rPr>
          <w:rFonts w:ascii="Geomanist Light" w:hAnsi="Geomanist Light" w:cs="Arial"/>
          <w:iCs/>
          <w:sz w:val="20"/>
          <w:szCs w:val="20"/>
        </w:rPr>
      </w:pPr>
    </w:p>
    <w:p w14:paraId="1CECE867" w14:textId="7648515E" w:rsidR="00E9508F" w:rsidRPr="00F9001E" w:rsidRDefault="00E9508F" w:rsidP="00D65158">
      <w:pPr>
        <w:autoSpaceDE w:val="0"/>
        <w:autoSpaceDN w:val="0"/>
        <w:adjustRightInd w:val="0"/>
        <w:spacing w:line="264" w:lineRule="auto"/>
        <w:jc w:val="both"/>
        <w:rPr>
          <w:rFonts w:ascii="Geomanist Light" w:hAnsi="Geomanist Light" w:cs="Arial"/>
          <w:iCs/>
          <w:sz w:val="20"/>
          <w:szCs w:val="20"/>
        </w:rPr>
      </w:pPr>
      <w:r w:rsidRPr="00F9001E">
        <w:rPr>
          <w:rFonts w:ascii="Geomanist Light" w:hAnsi="Geomanist Light" w:cs="Arial"/>
          <w:iCs/>
          <w:sz w:val="20"/>
          <w:szCs w:val="20"/>
        </w:rPr>
        <w:t xml:space="preserve">Es menester para el Instituto llevar a cabo la contratación para </w:t>
      </w:r>
      <w:r w:rsidR="00FE21F9" w:rsidRPr="00F9001E">
        <w:rPr>
          <w:rFonts w:ascii="Geomanist Light" w:hAnsi="Geomanist Light" w:cs="Arial"/>
          <w:iCs/>
          <w:sz w:val="20"/>
          <w:szCs w:val="20"/>
        </w:rPr>
        <w:t xml:space="preserve">el servicio de </w:t>
      </w:r>
      <w:r w:rsidRPr="00F9001E">
        <w:rPr>
          <w:rFonts w:ascii="Geomanist Light" w:hAnsi="Geomanist Light" w:cs="Arial"/>
          <w:iCs/>
          <w:sz w:val="20"/>
          <w:szCs w:val="20"/>
        </w:rPr>
        <w:t>renovación de</w:t>
      </w:r>
      <w:r w:rsidR="00FC4A6F" w:rsidRPr="00F9001E">
        <w:rPr>
          <w:rFonts w:ascii="Geomanist Light" w:hAnsi="Geomanist Light" w:cs="Arial"/>
          <w:iCs/>
          <w:sz w:val="20"/>
          <w:szCs w:val="20"/>
        </w:rPr>
        <w:t xml:space="preserve"> </w:t>
      </w:r>
      <w:r w:rsidRPr="00F9001E">
        <w:rPr>
          <w:rFonts w:ascii="Geomanist Light" w:hAnsi="Geomanist Light" w:cs="Arial"/>
          <w:iCs/>
          <w:sz w:val="20"/>
          <w:szCs w:val="20"/>
        </w:rPr>
        <w:t>l</w:t>
      </w:r>
      <w:r w:rsidR="00FC4A6F" w:rsidRPr="00F9001E">
        <w:rPr>
          <w:rFonts w:ascii="Geomanist Light" w:hAnsi="Geomanist Light" w:cs="Arial"/>
          <w:iCs/>
          <w:sz w:val="20"/>
          <w:szCs w:val="20"/>
        </w:rPr>
        <w:t>a</w:t>
      </w:r>
      <w:r w:rsidRPr="00F9001E">
        <w:rPr>
          <w:rFonts w:ascii="Geomanist Light" w:hAnsi="Geomanist Light" w:cs="Arial"/>
          <w:iCs/>
          <w:sz w:val="20"/>
          <w:szCs w:val="20"/>
        </w:rPr>
        <w:t xml:space="preserve"> </w:t>
      </w:r>
      <w:r w:rsidRPr="00F9001E">
        <w:rPr>
          <w:rFonts w:ascii="Geomanist Light" w:hAnsi="Geomanist Light" w:cs="Arial"/>
          <w:sz w:val="20"/>
          <w:szCs w:val="20"/>
        </w:rPr>
        <w:t>asignación de recursos de numeración de internet</w:t>
      </w:r>
      <w:r w:rsidRPr="00F9001E">
        <w:rPr>
          <w:rFonts w:ascii="Geomanist Light" w:hAnsi="Geomanist Light" w:cs="Arial"/>
          <w:iCs/>
          <w:sz w:val="20"/>
          <w:szCs w:val="20"/>
        </w:rPr>
        <w:t xml:space="preserve">, a efecto de dar cumplimiento a los preceptos establecidos en el Acuerdo por el que se emiten las políticas y disposiciones para impulsar el uso y aprovechamiento de la informática, el gobierno digital, las tecnologías de la información y comunicación, y la seguridad de la información en la Administración Pública Federal, emitido por la Coordinación de Estrategia Digital Nacional, publicado en el Diario Oficial de la Federación el 06 de septiembre de 2021 y que entró en vigor el día siguiente de su publicación, que establece en su artículo 51 establece la obligación de las instituciones de adoptar las medidas </w:t>
      </w:r>
      <w:r w:rsidRPr="00F9001E">
        <w:rPr>
          <w:rFonts w:ascii="Geomanist Light" w:hAnsi="Geomanist Light" w:cs="Arial"/>
          <w:sz w:val="20"/>
          <w:szCs w:val="20"/>
        </w:rPr>
        <w:t>para migrar sus servicios de telecomunicaciones hacia el protocolo de internet IPV6.</w:t>
      </w:r>
    </w:p>
    <w:p w14:paraId="479C8724" w14:textId="77777777" w:rsidR="00E9508F" w:rsidRPr="00F9001E" w:rsidRDefault="00E9508F" w:rsidP="00D65158">
      <w:pPr>
        <w:autoSpaceDE w:val="0"/>
        <w:autoSpaceDN w:val="0"/>
        <w:adjustRightInd w:val="0"/>
        <w:spacing w:line="264" w:lineRule="auto"/>
        <w:jc w:val="both"/>
        <w:rPr>
          <w:rFonts w:ascii="Geomanist Light" w:hAnsi="Geomanist Light" w:cs="Arial"/>
          <w:b/>
          <w:bCs/>
          <w:sz w:val="20"/>
          <w:szCs w:val="20"/>
        </w:rPr>
      </w:pPr>
    </w:p>
    <w:p w14:paraId="5AF9541B" w14:textId="77777777" w:rsidR="00E9508F" w:rsidRPr="00F9001E" w:rsidRDefault="00E9508F" w:rsidP="00D65158">
      <w:pPr>
        <w:pStyle w:val="Ttulo1"/>
        <w:numPr>
          <w:ilvl w:val="0"/>
          <w:numId w:val="7"/>
        </w:numPr>
        <w:spacing w:before="0" w:after="0" w:line="264" w:lineRule="auto"/>
        <w:ind w:left="567" w:hanging="283"/>
        <w:rPr>
          <w:rFonts w:ascii="Geomanist Light" w:hAnsi="Geomanist Light" w:cs="Arial"/>
          <w:sz w:val="20"/>
          <w:szCs w:val="20"/>
        </w:rPr>
      </w:pPr>
      <w:bookmarkStart w:id="6" w:name="_Toc185346799"/>
      <w:r w:rsidRPr="00F9001E">
        <w:rPr>
          <w:rFonts w:ascii="Geomanist Light" w:hAnsi="Geomanist Light" w:cs="Arial"/>
          <w:sz w:val="20"/>
          <w:szCs w:val="20"/>
        </w:rPr>
        <w:t>Alcance</w:t>
      </w:r>
      <w:bookmarkEnd w:id="6"/>
    </w:p>
    <w:p w14:paraId="0C0187B8" w14:textId="23186DE1" w:rsidR="00FE21F9" w:rsidRDefault="00FE21F9" w:rsidP="00D65158">
      <w:pPr>
        <w:spacing w:line="264" w:lineRule="auto"/>
        <w:jc w:val="both"/>
        <w:rPr>
          <w:rFonts w:ascii="Geomanist Light" w:hAnsi="Geomanist Light"/>
          <w:sz w:val="20"/>
          <w:szCs w:val="20"/>
        </w:rPr>
      </w:pPr>
      <w:r w:rsidRPr="00F9001E">
        <w:rPr>
          <w:rFonts w:ascii="Geomanist Light" w:hAnsi="Geomanist Light"/>
          <w:sz w:val="20"/>
          <w:szCs w:val="20"/>
        </w:rPr>
        <w:t xml:space="preserve">El catálogo del servicio del presente procedimiento de contratación </w:t>
      </w:r>
      <w:r w:rsidR="00517633">
        <w:rPr>
          <w:rFonts w:ascii="Geomanist Light" w:hAnsi="Geomanist Light"/>
          <w:sz w:val="20"/>
          <w:szCs w:val="20"/>
        </w:rPr>
        <w:t>se encuentra descrito en la tabla 1.</w:t>
      </w:r>
    </w:p>
    <w:p w14:paraId="22915A4D" w14:textId="77777777" w:rsidR="00517633" w:rsidRDefault="00517633" w:rsidP="00D65158">
      <w:pPr>
        <w:spacing w:line="264" w:lineRule="auto"/>
        <w:jc w:val="both"/>
        <w:rPr>
          <w:rFonts w:ascii="Geomanist Light" w:hAnsi="Geomanist Light"/>
          <w:sz w:val="20"/>
          <w:szCs w:val="20"/>
        </w:rPr>
      </w:pPr>
    </w:p>
    <w:tbl>
      <w:tblPr>
        <w:tblW w:w="0" w:type="auto"/>
        <w:jc w:val="center"/>
        <w:tblCellMar>
          <w:left w:w="70" w:type="dxa"/>
          <w:right w:w="70" w:type="dxa"/>
        </w:tblCellMar>
        <w:tblLook w:val="04A0" w:firstRow="1" w:lastRow="0" w:firstColumn="1" w:lastColumn="0" w:noHBand="0" w:noVBand="1"/>
      </w:tblPr>
      <w:tblGrid>
        <w:gridCol w:w="1134"/>
        <w:gridCol w:w="4819"/>
        <w:gridCol w:w="1134"/>
      </w:tblGrid>
      <w:tr w:rsidR="00CD415F" w:rsidRPr="00517633" w14:paraId="29BEE3DC" w14:textId="77777777" w:rsidTr="00967240">
        <w:trPr>
          <w:trHeight w:val="382"/>
          <w:jc w:val="center"/>
        </w:trPr>
        <w:tc>
          <w:tcPr>
            <w:tcW w:w="1134"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71BA063" w14:textId="6ADBC042" w:rsidR="00CD415F" w:rsidRPr="00517633" w:rsidRDefault="00CD415F" w:rsidP="00D65158">
            <w:pPr>
              <w:spacing w:line="264" w:lineRule="auto"/>
              <w:jc w:val="center"/>
              <w:rPr>
                <w:rFonts w:ascii="Geomanist Light" w:hAnsi="Geomanist Light"/>
                <w:b/>
                <w:bCs/>
                <w:color w:val="000000"/>
                <w:sz w:val="20"/>
                <w:szCs w:val="20"/>
              </w:rPr>
            </w:pPr>
            <w:r w:rsidRPr="00517633">
              <w:rPr>
                <w:rFonts w:ascii="Geomanist Light" w:hAnsi="Geomanist Light"/>
                <w:b/>
                <w:bCs/>
                <w:color w:val="000000"/>
                <w:sz w:val="20"/>
                <w:szCs w:val="20"/>
              </w:rPr>
              <w:t>Partida</w:t>
            </w:r>
          </w:p>
        </w:tc>
        <w:tc>
          <w:tcPr>
            <w:tcW w:w="4819" w:type="dxa"/>
            <w:tcBorders>
              <w:top w:val="single" w:sz="4" w:space="0" w:color="auto"/>
              <w:left w:val="nil"/>
              <w:bottom w:val="single" w:sz="4" w:space="0" w:color="auto"/>
              <w:right w:val="single" w:sz="4" w:space="0" w:color="auto"/>
            </w:tcBorders>
            <w:shd w:val="clear" w:color="000000" w:fill="F2F2F2"/>
            <w:vAlign w:val="center"/>
            <w:hideMark/>
          </w:tcPr>
          <w:p w14:paraId="39E4B5A8" w14:textId="77777777" w:rsidR="00CD415F" w:rsidRPr="00517633" w:rsidRDefault="00CD415F" w:rsidP="00D65158">
            <w:pPr>
              <w:spacing w:line="264" w:lineRule="auto"/>
              <w:jc w:val="center"/>
              <w:rPr>
                <w:rFonts w:ascii="Geomanist Light" w:hAnsi="Geomanist Light"/>
                <w:b/>
                <w:bCs/>
                <w:color w:val="000000"/>
                <w:sz w:val="20"/>
                <w:szCs w:val="20"/>
              </w:rPr>
            </w:pPr>
            <w:r w:rsidRPr="00517633">
              <w:rPr>
                <w:rFonts w:ascii="Geomanist Light" w:hAnsi="Geomanist Light"/>
                <w:b/>
                <w:bCs/>
                <w:color w:val="000000"/>
                <w:sz w:val="20"/>
                <w:szCs w:val="20"/>
              </w:rPr>
              <w:t>Descripción General</w:t>
            </w:r>
          </w:p>
        </w:tc>
        <w:tc>
          <w:tcPr>
            <w:tcW w:w="1134" w:type="dxa"/>
            <w:tcBorders>
              <w:top w:val="single" w:sz="4" w:space="0" w:color="auto"/>
              <w:left w:val="nil"/>
              <w:bottom w:val="single" w:sz="4" w:space="0" w:color="auto"/>
              <w:right w:val="single" w:sz="4" w:space="0" w:color="auto"/>
            </w:tcBorders>
            <w:shd w:val="clear" w:color="000000" w:fill="F2F2F2"/>
            <w:vAlign w:val="center"/>
            <w:hideMark/>
          </w:tcPr>
          <w:p w14:paraId="1619B0A5" w14:textId="22E90241" w:rsidR="00CD415F" w:rsidRPr="00517633" w:rsidRDefault="00CD415F" w:rsidP="00D65158">
            <w:pPr>
              <w:spacing w:line="264" w:lineRule="auto"/>
              <w:jc w:val="center"/>
              <w:rPr>
                <w:rFonts w:ascii="Geomanist Light" w:hAnsi="Geomanist Light"/>
                <w:b/>
                <w:bCs/>
                <w:color w:val="000000"/>
                <w:sz w:val="20"/>
                <w:szCs w:val="20"/>
              </w:rPr>
            </w:pPr>
            <w:r>
              <w:rPr>
                <w:rFonts w:ascii="Geomanist Light" w:hAnsi="Geomanist Light"/>
                <w:b/>
                <w:bCs/>
                <w:color w:val="000000"/>
                <w:sz w:val="20"/>
                <w:szCs w:val="20"/>
              </w:rPr>
              <w:t>Cantidad</w:t>
            </w:r>
          </w:p>
        </w:tc>
      </w:tr>
      <w:tr w:rsidR="00CD415F" w:rsidRPr="00517633" w14:paraId="66E0D4E7" w14:textId="77777777" w:rsidTr="00517633">
        <w:trPr>
          <w:trHeight w:val="20"/>
          <w:jc w:val="center"/>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383C2D" w14:textId="77777777" w:rsidR="00CD415F" w:rsidRPr="00517633" w:rsidRDefault="00CD415F" w:rsidP="00D65158">
            <w:pPr>
              <w:spacing w:line="264" w:lineRule="auto"/>
              <w:jc w:val="center"/>
              <w:rPr>
                <w:rFonts w:ascii="Geomanist Light" w:hAnsi="Geomanist Light"/>
                <w:color w:val="000000"/>
                <w:sz w:val="20"/>
                <w:szCs w:val="20"/>
              </w:rPr>
            </w:pPr>
            <w:r w:rsidRPr="00517633">
              <w:rPr>
                <w:rFonts w:ascii="Geomanist Light" w:hAnsi="Geomanist Light"/>
                <w:color w:val="000000"/>
                <w:sz w:val="20"/>
                <w:szCs w:val="20"/>
              </w:rPr>
              <w:t>Única</w:t>
            </w:r>
          </w:p>
        </w:tc>
        <w:tc>
          <w:tcPr>
            <w:tcW w:w="4819" w:type="dxa"/>
            <w:tcBorders>
              <w:top w:val="nil"/>
              <w:left w:val="nil"/>
              <w:bottom w:val="single" w:sz="4" w:space="0" w:color="auto"/>
              <w:right w:val="single" w:sz="4" w:space="0" w:color="auto"/>
            </w:tcBorders>
            <w:shd w:val="clear" w:color="auto" w:fill="auto"/>
            <w:vAlign w:val="center"/>
            <w:hideMark/>
          </w:tcPr>
          <w:p w14:paraId="5769483D" w14:textId="77777777" w:rsidR="00CD415F" w:rsidRPr="00517633" w:rsidRDefault="00CD415F" w:rsidP="00D65158">
            <w:pPr>
              <w:spacing w:line="264" w:lineRule="auto"/>
              <w:jc w:val="both"/>
              <w:rPr>
                <w:rFonts w:ascii="Geomanist Light" w:hAnsi="Geomanist Light"/>
                <w:color w:val="000000"/>
                <w:sz w:val="20"/>
                <w:szCs w:val="20"/>
              </w:rPr>
            </w:pPr>
            <w:r w:rsidRPr="00517633">
              <w:rPr>
                <w:rFonts w:ascii="Geomanist Light" w:hAnsi="Geomanist Light"/>
                <w:color w:val="000000"/>
                <w:sz w:val="20"/>
                <w:szCs w:val="20"/>
              </w:rPr>
              <w:t>Renovación del servicio de registro y asignación de recursos de numeración de internet</w:t>
            </w:r>
          </w:p>
        </w:tc>
        <w:tc>
          <w:tcPr>
            <w:tcW w:w="1134" w:type="dxa"/>
            <w:tcBorders>
              <w:top w:val="nil"/>
              <w:left w:val="nil"/>
              <w:bottom w:val="single" w:sz="4" w:space="0" w:color="auto"/>
              <w:right w:val="single" w:sz="4" w:space="0" w:color="auto"/>
            </w:tcBorders>
            <w:shd w:val="clear" w:color="auto" w:fill="auto"/>
            <w:vAlign w:val="center"/>
            <w:hideMark/>
          </w:tcPr>
          <w:p w14:paraId="7D052758" w14:textId="77777777" w:rsidR="00CD415F" w:rsidRPr="00517633" w:rsidRDefault="00CD415F" w:rsidP="00D65158">
            <w:pPr>
              <w:spacing w:line="264" w:lineRule="auto"/>
              <w:jc w:val="center"/>
              <w:rPr>
                <w:rFonts w:ascii="Geomanist Light" w:hAnsi="Geomanist Light"/>
                <w:color w:val="000000"/>
                <w:sz w:val="20"/>
                <w:szCs w:val="20"/>
              </w:rPr>
            </w:pPr>
            <w:r w:rsidRPr="00517633">
              <w:rPr>
                <w:rFonts w:ascii="Geomanist Light" w:hAnsi="Geomanist Light"/>
                <w:color w:val="000000"/>
                <w:sz w:val="20"/>
                <w:szCs w:val="20"/>
              </w:rPr>
              <w:t>1</w:t>
            </w:r>
          </w:p>
        </w:tc>
      </w:tr>
    </w:tbl>
    <w:p w14:paraId="1690A56F" w14:textId="52F930B1" w:rsidR="00FE21F9" w:rsidRDefault="00517633" w:rsidP="00D65158">
      <w:pPr>
        <w:spacing w:line="264" w:lineRule="auto"/>
        <w:jc w:val="center"/>
        <w:rPr>
          <w:rFonts w:ascii="Geomanist Light" w:hAnsi="Geomanist Light"/>
          <w:sz w:val="20"/>
          <w:szCs w:val="20"/>
        </w:rPr>
      </w:pPr>
      <w:r>
        <w:rPr>
          <w:rFonts w:ascii="Geomanist Light" w:hAnsi="Geomanist Light"/>
          <w:sz w:val="20"/>
          <w:szCs w:val="20"/>
        </w:rPr>
        <w:t>Tabla 1, catálogo de servicios</w:t>
      </w:r>
    </w:p>
    <w:p w14:paraId="4F9BC590" w14:textId="77777777" w:rsidR="00517633" w:rsidRPr="00517633" w:rsidRDefault="00517633" w:rsidP="00D65158">
      <w:pPr>
        <w:spacing w:line="264" w:lineRule="auto"/>
        <w:jc w:val="both"/>
        <w:rPr>
          <w:rFonts w:ascii="Geomanist Light" w:hAnsi="Geomanist Light"/>
          <w:sz w:val="20"/>
          <w:szCs w:val="20"/>
        </w:rPr>
      </w:pPr>
    </w:p>
    <w:p w14:paraId="2A1C7C75" w14:textId="3E256FA6" w:rsidR="00E9508F" w:rsidRPr="00F9001E" w:rsidRDefault="00E9508F" w:rsidP="00D65158">
      <w:p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Al Instituto le fueron asignados los bloques de direcciones IPv6 y un número de sistema autónomo (ASN)</w:t>
      </w:r>
      <w:r w:rsidR="004B6419">
        <w:rPr>
          <w:rFonts w:ascii="Geomanist Light" w:hAnsi="Geomanist Light" w:cs="Arial"/>
          <w:sz w:val="20"/>
          <w:szCs w:val="20"/>
        </w:rPr>
        <w:t>, de los cuales</w:t>
      </w:r>
      <w:r w:rsidRPr="00F9001E">
        <w:rPr>
          <w:rFonts w:ascii="Geomanist Light" w:hAnsi="Geomanist Light" w:cs="Arial"/>
          <w:sz w:val="20"/>
          <w:szCs w:val="20"/>
        </w:rPr>
        <w:t xml:space="preserve"> requiere la renovación para continuar con la transición de los activos en las redes del Instituto a un ambiente IPv6, por lo que el proveedor deberá considerar para la renovación lo siguiente:</w:t>
      </w:r>
    </w:p>
    <w:p w14:paraId="21DF5685" w14:textId="77777777" w:rsidR="00E9508F" w:rsidRPr="00F9001E" w:rsidRDefault="00E9508F" w:rsidP="00D65158">
      <w:pPr>
        <w:autoSpaceDE w:val="0"/>
        <w:autoSpaceDN w:val="0"/>
        <w:adjustRightInd w:val="0"/>
        <w:spacing w:line="264" w:lineRule="auto"/>
        <w:jc w:val="both"/>
        <w:rPr>
          <w:rFonts w:ascii="Geomanist Light" w:hAnsi="Geomanist Light" w:cs="Arial"/>
          <w:sz w:val="20"/>
          <w:szCs w:val="20"/>
        </w:rPr>
      </w:pPr>
    </w:p>
    <w:p w14:paraId="1006E0C5" w14:textId="2CB79CF5" w:rsidR="00E9508F" w:rsidRPr="00F9001E" w:rsidRDefault="00E9508F" w:rsidP="00D65158">
      <w:pPr>
        <w:spacing w:line="264" w:lineRule="auto"/>
        <w:rPr>
          <w:rFonts w:ascii="Geomanist Light" w:hAnsi="Geomanist Light" w:cs="Arial"/>
          <w:sz w:val="20"/>
          <w:szCs w:val="20"/>
        </w:rPr>
      </w:pPr>
      <w:r w:rsidRPr="00F9001E">
        <w:rPr>
          <w:rFonts w:ascii="Geomanist Light" w:hAnsi="Geomanist Light" w:cs="Arial"/>
          <w:sz w:val="20"/>
          <w:szCs w:val="20"/>
        </w:rPr>
        <w:t>Respecto a los bloques de direcciones IPv6</w:t>
      </w:r>
    </w:p>
    <w:p w14:paraId="7427C8D4" w14:textId="77777777" w:rsidR="00D41309" w:rsidRPr="00F9001E" w:rsidRDefault="00D41309" w:rsidP="00D65158">
      <w:pPr>
        <w:pStyle w:val="Prrafodelista"/>
        <w:numPr>
          <w:ilvl w:val="0"/>
          <w:numId w:val="8"/>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Se le ha asignado al Instituto de manera temporal el derecho de uso de un bloque de direcciones IPv6 de tamaño /48 para su uso exclusivo, ID de propietario: MX-IMSS9-LACNIC.</w:t>
      </w:r>
    </w:p>
    <w:p w14:paraId="35505B50" w14:textId="77777777" w:rsidR="00D41309" w:rsidRPr="00F9001E" w:rsidRDefault="00D41309" w:rsidP="00D65158">
      <w:pPr>
        <w:pStyle w:val="Prrafodelista"/>
        <w:numPr>
          <w:ilvl w:val="0"/>
          <w:numId w:val="8"/>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Se ha efectuado el registro de la asignación del bloque de direcciones IPv6 tanto en la Base de Datos de asignaciones nacionales como en las Bases de Datos, con los datos del Instituto, para garantizar que la asignación del espacio de direcciones IPv6 es única a nivel global.</w:t>
      </w:r>
    </w:p>
    <w:p w14:paraId="66CBCDEC" w14:textId="77777777" w:rsidR="00D41309" w:rsidRPr="00F9001E" w:rsidRDefault="00D41309" w:rsidP="00D65158">
      <w:pPr>
        <w:pStyle w:val="Prrafodelista"/>
        <w:numPr>
          <w:ilvl w:val="0"/>
          <w:numId w:val="8"/>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Se le ha otorgado una Membresía de LACNIC al Instituto.</w:t>
      </w:r>
    </w:p>
    <w:p w14:paraId="370C5FF8" w14:textId="77777777" w:rsidR="00E9508F" w:rsidRDefault="00E9508F" w:rsidP="00D65158">
      <w:pPr>
        <w:autoSpaceDE w:val="0"/>
        <w:autoSpaceDN w:val="0"/>
        <w:adjustRightInd w:val="0"/>
        <w:spacing w:line="264" w:lineRule="auto"/>
        <w:jc w:val="both"/>
        <w:rPr>
          <w:rFonts w:ascii="Geomanist Light" w:hAnsi="Geomanist Light" w:cs="Arial"/>
          <w:sz w:val="20"/>
          <w:szCs w:val="20"/>
          <w:highlight w:val="yellow"/>
        </w:rPr>
      </w:pPr>
    </w:p>
    <w:p w14:paraId="4EF9AA4A" w14:textId="77777777" w:rsidR="004B6419" w:rsidRPr="00F9001E" w:rsidRDefault="004B6419" w:rsidP="00D65158">
      <w:pPr>
        <w:autoSpaceDE w:val="0"/>
        <w:autoSpaceDN w:val="0"/>
        <w:adjustRightInd w:val="0"/>
        <w:spacing w:line="264" w:lineRule="auto"/>
        <w:jc w:val="both"/>
        <w:rPr>
          <w:rFonts w:ascii="Geomanist Light" w:hAnsi="Geomanist Light" w:cs="Arial"/>
          <w:sz w:val="20"/>
          <w:szCs w:val="20"/>
          <w:highlight w:val="yellow"/>
        </w:rPr>
      </w:pPr>
    </w:p>
    <w:p w14:paraId="70CA7180" w14:textId="5B06A8FB" w:rsidR="00E9508F" w:rsidRPr="00F9001E" w:rsidRDefault="00E9508F" w:rsidP="00D65158">
      <w:pPr>
        <w:spacing w:line="264" w:lineRule="auto"/>
        <w:rPr>
          <w:rFonts w:ascii="Geomanist Light" w:hAnsi="Geomanist Light" w:cs="Arial"/>
          <w:sz w:val="20"/>
          <w:szCs w:val="20"/>
        </w:rPr>
      </w:pPr>
      <w:r w:rsidRPr="00F9001E">
        <w:rPr>
          <w:rFonts w:ascii="Geomanist Light" w:hAnsi="Geomanist Light" w:cs="Arial"/>
          <w:sz w:val="20"/>
          <w:szCs w:val="20"/>
        </w:rPr>
        <w:lastRenderedPageBreak/>
        <w:t>Respecto a la asignación de ASN</w:t>
      </w:r>
      <w:r w:rsidR="004B6419">
        <w:rPr>
          <w:rFonts w:ascii="Geomanist Light" w:hAnsi="Geomanist Light" w:cs="Arial"/>
          <w:sz w:val="20"/>
          <w:szCs w:val="20"/>
        </w:rPr>
        <w:t>:</w:t>
      </w:r>
    </w:p>
    <w:p w14:paraId="756FFFE4" w14:textId="77777777" w:rsidR="00D41309" w:rsidRPr="00F9001E" w:rsidRDefault="00D41309" w:rsidP="00D65158">
      <w:pPr>
        <w:pStyle w:val="Prrafodelista"/>
        <w:numPr>
          <w:ilvl w:val="0"/>
          <w:numId w:val="8"/>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Se le ha asignado al Instituto de manera temporal el derecho de uso de un ASN de 32 bits para su uso exclusivo.</w:t>
      </w:r>
    </w:p>
    <w:p w14:paraId="64B8BE4B" w14:textId="77777777" w:rsidR="00D41309" w:rsidRPr="00F9001E" w:rsidRDefault="00D41309" w:rsidP="00D65158">
      <w:pPr>
        <w:pStyle w:val="Prrafodelista"/>
        <w:numPr>
          <w:ilvl w:val="0"/>
          <w:numId w:val="8"/>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Se ha efectuado el registro de</w:t>
      </w:r>
      <w:r w:rsidRPr="00F9001E">
        <w:rPr>
          <w:rFonts w:ascii="Geomanist Light" w:hAnsi="Geomanist Light"/>
          <w:sz w:val="20"/>
          <w:szCs w:val="20"/>
        </w:rPr>
        <w:t xml:space="preserve"> </w:t>
      </w:r>
      <w:r w:rsidRPr="00F9001E">
        <w:rPr>
          <w:rFonts w:ascii="Geomanist Light" w:hAnsi="Geomanist Light" w:cs="Arial"/>
          <w:sz w:val="20"/>
          <w:szCs w:val="20"/>
        </w:rPr>
        <w:t>la asignación del ASN en las Bases de Datos, con los datos del Instituto, para garantizar que la asignación del Número de Sistema Autónomo es única a nivel global.</w:t>
      </w:r>
    </w:p>
    <w:p w14:paraId="2ED13B1B" w14:textId="77777777" w:rsidR="00E9508F" w:rsidRPr="00F9001E" w:rsidRDefault="00E9508F" w:rsidP="00D65158">
      <w:pPr>
        <w:autoSpaceDE w:val="0"/>
        <w:autoSpaceDN w:val="0"/>
        <w:adjustRightInd w:val="0"/>
        <w:spacing w:line="264" w:lineRule="auto"/>
        <w:jc w:val="both"/>
        <w:rPr>
          <w:rFonts w:ascii="Geomanist Light" w:hAnsi="Geomanist Light" w:cs="Arial"/>
          <w:bCs/>
          <w:sz w:val="20"/>
          <w:szCs w:val="20"/>
        </w:rPr>
      </w:pPr>
    </w:p>
    <w:p w14:paraId="774A267E" w14:textId="3EF78FB4" w:rsidR="005E1096" w:rsidRPr="00F9001E" w:rsidRDefault="005E1096" w:rsidP="00D65158">
      <w:pPr>
        <w:pStyle w:val="Ttulo1"/>
        <w:numPr>
          <w:ilvl w:val="0"/>
          <w:numId w:val="7"/>
        </w:numPr>
        <w:spacing w:before="0" w:after="0" w:line="264" w:lineRule="auto"/>
        <w:ind w:left="567" w:hanging="283"/>
        <w:rPr>
          <w:rFonts w:ascii="Geomanist Light" w:hAnsi="Geomanist Light" w:cs="Arial"/>
          <w:sz w:val="20"/>
          <w:szCs w:val="20"/>
        </w:rPr>
      </w:pPr>
      <w:bookmarkStart w:id="7" w:name="_Toc185346800"/>
      <w:bookmarkStart w:id="8" w:name="_Toc181890755"/>
      <w:r w:rsidRPr="00F9001E">
        <w:rPr>
          <w:rFonts w:ascii="Geomanist Light" w:hAnsi="Geomanist Light" w:cs="Arial"/>
          <w:sz w:val="20"/>
          <w:szCs w:val="20"/>
        </w:rPr>
        <w:t>Características y especificaciones.</w:t>
      </w:r>
      <w:bookmarkEnd w:id="7"/>
    </w:p>
    <w:bookmarkEnd w:id="8"/>
    <w:p w14:paraId="7DE5160B" w14:textId="313E5E3B" w:rsidR="00C72DC4" w:rsidRPr="00F9001E" w:rsidRDefault="00C72DC4" w:rsidP="00D65158">
      <w:p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 xml:space="preserve">Los términos utilizados para </w:t>
      </w:r>
      <w:r w:rsidR="00D41309" w:rsidRPr="00F9001E">
        <w:rPr>
          <w:rFonts w:ascii="Geomanist Light" w:hAnsi="Geomanist Light" w:cs="Arial"/>
          <w:sz w:val="20"/>
          <w:szCs w:val="20"/>
        </w:rPr>
        <w:t>la r</w:t>
      </w:r>
      <w:r w:rsidR="00731EF3" w:rsidRPr="00F9001E">
        <w:rPr>
          <w:rFonts w:ascii="Geomanist Light" w:hAnsi="Geomanist Light" w:cs="Arial"/>
          <w:sz w:val="20"/>
          <w:szCs w:val="20"/>
        </w:rPr>
        <w:t>enovación</w:t>
      </w:r>
      <w:r w:rsidR="00D41309" w:rsidRPr="00F9001E">
        <w:rPr>
          <w:rFonts w:ascii="Geomanist Light" w:hAnsi="Geomanist Light" w:cs="Arial"/>
          <w:sz w:val="20"/>
          <w:szCs w:val="20"/>
        </w:rPr>
        <w:t xml:space="preserve"> del servicio de registro y</w:t>
      </w:r>
      <w:r w:rsidR="00731EF3" w:rsidRPr="00F9001E">
        <w:rPr>
          <w:rFonts w:ascii="Geomanist Light" w:hAnsi="Geomanist Light" w:cs="Arial"/>
          <w:sz w:val="20"/>
          <w:szCs w:val="20"/>
        </w:rPr>
        <w:t xml:space="preserve"> asignación de recursos de numeración de Internet</w:t>
      </w:r>
      <w:r w:rsidR="00D41309" w:rsidRPr="00F9001E">
        <w:rPr>
          <w:rFonts w:ascii="Geomanist Light" w:hAnsi="Geomanist Light" w:cs="Arial"/>
          <w:sz w:val="20"/>
          <w:szCs w:val="20"/>
        </w:rPr>
        <w:t>,</w:t>
      </w:r>
      <w:r w:rsidR="00731EF3" w:rsidRPr="00F9001E">
        <w:rPr>
          <w:rFonts w:ascii="Geomanist Light" w:hAnsi="Geomanist Light" w:cs="Arial"/>
          <w:sz w:val="20"/>
          <w:szCs w:val="20"/>
        </w:rPr>
        <w:t xml:space="preserve"> </w:t>
      </w:r>
      <w:r w:rsidRPr="00F9001E">
        <w:rPr>
          <w:rFonts w:ascii="Geomanist Light" w:hAnsi="Geomanist Light" w:cs="Arial"/>
          <w:sz w:val="20"/>
          <w:szCs w:val="20"/>
        </w:rPr>
        <w:t>que comprende la dirección del protocolo de internet y número de sistema autónomo ya sean en singular o plural, tendrán indistintamente el significado que a continuación se indica:</w:t>
      </w:r>
    </w:p>
    <w:p w14:paraId="03E5511D" w14:textId="77777777" w:rsidR="003C2E36" w:rsidRPr="00F9001E" w:rsidRDefault="003C2E36" w:rsidP="00D65158">
      <w:pPr>
        <w:autoSpaceDE w:val="0"/>
        <w:autoSpaceDN w:val="0"/>
        <w:adjustRightInd w:val="0"/>
        <w:spacing w:line="264" w:lineRule="auto"/>
        <w:jc w:val="both"/>
        <w:rPr>
          <w:rFonts w:ascii="Geomanist Light" w:hAnsi="Geomanist Light" w:cs="Arial"/>
          <w:sz w:val="20"/>
          <w:szCs w:val="20"/>
        </w:rPr>
      </w:pPr>
    </w:p>
    <w:p w14:paraId="588B93F0" w14:textId="77777777" w:rsidR="00C72DC4" w:rsidRPr="00F9001E" w:rsidRDefault="00C72DC4" w:rsidP="00D65158">
      <w:pPr>
        <w:pStyle w:val="Prrafodelista"/>
        <w:numPr>
          <w:ilvl w:val="0"/>
          <w:numId w:val="6"/>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u w:val="single"/>
        </w:rPr>
        <w:t>Asignación</w:t>
      </w:r>
      <w:r w:rsidRPr="00F9001E">
        <w:rPr>
          <w:rFonts w:ascii="Geomanist Light" w:hAnsi="Geomanist Light" w:cs="Arial"/>
          <w:sz w:val="20"/>
          <w:szCs w:val="20"/>
        </w:rPr>
        <w:t>: delegar espacio de direcciones a una Dependencia o Entidad, para su uso exclusivamente dentro de la infraestructura que opera, así como para fines de interconexión.</w:t>
      </w:r>
    </w:p>
    <w:p w14:paraId="7DB74669" w14:textId="77777777" w:rsidR="00C72DC4" w:rsidRPr="00F9001E" w:rsidRDefault="00C72DC4" w:rsidP="00D65158">
      <w:pPr>
        <w:pStyle w:val="Prrafodelista"/>
        <w:numPr>
          <w:ilvl w:val="0"/>
          <w:numId w:val="6"/>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u w:val="single"/>
        </w:rPr>
        <w:t xml:space="preserve">ASN (por sus siglas en inglés, </w:t>
      </w:r>
      <w:proofErr w:type="spellStart"/>
      <w:r w:rsidRPr="00F9001E">
        <w:rPr>
          <w:rFonts w:ascii="Geomanist Light" w:hAnsi="Geomanist Light" w:cs="Arial"/>
          <w:sz w:val="20"/>
          <w:szCs w:val="20"/>
          <w:u w:val="single"/>
        </w:rPr>
        <w:t>Autonomous</w:t>
      </w:r>
      <w:proofErr w:type="spellEnd"/>
      <w:r w:rsidRPr="00F9001E">
        <w:rPr>
          <w:rFonts w:ascii="Geomanist Light" w:hAnsi="Geomanist Light" w:cs="Arial"/>
          <w:sz w:val="20"/>
          <w:szCs w:val="20"/>
          <w:u w:val="single"/>
        </w:rPr>
        <w:t xml:space="preserve"> </w:t>
      </w:r>
      <w:proofErr w:type="spellStart"/>
      <w:r w:rsidRPr="00F9001E">
        <w:rPr>
          <w:rFonts w:ascii="Geomanist Light" w:hAnsi="Geomanist Light" w:cs="Arial"/>
          <w:sz w:val="20"/>
          <w:szCs w:val="20"/>
          <w:u w:val="single"/>
        </w:rPr>
        <w:t>System</w:t>
      </w:r>
      <w:proofErr w:type="spellEnd"/>
      <w:r w:rsidRPr="00F9001E">
        <w:rPr>
          <w:rFonts w:ascii="Geomanist Light" w:hAnsi="Geomanist Light" w:cs="Arial"/>
          <w:sz w:val="20"/>
          <w:szCs w:val="20"/>
          <w:u w:val="single"/>
        </w:rPr>
        <w:t xml:space="preserve"> </w:t>
      </w:r>
      <w:proofErr w:type="spellStart"/>
      <w:r w:rsidRPr="00F9001E">
        <w:rPr>
          <w:rFonts w:ascii="Geomanist Light" w:hAnsi="Geomanist Light" w:cs="Arial"/>
          <w:sz w:val="20"/>
          <w:szCs w:val="20"/>
          <w:u w:val="single"/>
        </w:rPr>
        <w:t>Number</w:t>
      </w:r>
      <w:proofErr w:type="spellEnd"/>
      <w:r w:rsidRPr="00F9001E">
        <w:rPr>
          <w:rFonts w:ascii="Geomanist Light" w:hAnsi="Geomanist Light" w:cs="Arial"/>
          <w:sz w:val="20"/>
          <w:szCs w:val="20"/>
          <w:u w:val="single"/>
        </w:rPr>
        <w:t xml:space="preserve"> – Número de Sistema Autónomo)</w:t>
      </w:r>
      <w:r w:rsidRPr="00F9001E">
        <w:rPr>
          <w:rFonts w:ascii="Geomanist Light" w:hAnsi="Geomanist Light" w:cs="Arial"/>
          <w:sz w:val="20"/>
          <w:szCs w:val="20"/>
        </w:rPr>
        <w:t>: Identificador único global de 16 o 32 bits que sirve para identificar una red de computadoras que están bajo una misma administración técnica.</w:t>
      </w:r>
    </w:p>
    <w:p w14:paraId="7B151D62" w14:textId="77777777" w:rsidR="00C72DC4" w:rsidRPr="00F9001E" w:rsidRDefault="00C72DC4" w:rsidP="00D65158">
      <w:pPr>
        <w:pStyle w:val="Prrafodelista"/>
        <w:numPr>
          <w:ilvl w:val="0"/>
          <w:numId w:val="6"/>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u w:val="single"/>
        </w:rPr>
        <w:t>Bases de Datos</w:t>
      </w:r>
      <w:r w:rsidRPr="00F9001E">
        <w:rPr>
          <w:rFonts w:ascii="Geomanist Light" w:hAnsi="Geomanist Light" w:cs="Arial"/>
          <w:sz w:val="20"/>
          <w:szCs w:val="20"/>
        </w:rPr>
        <w:t>: La base de datos de asignaciones nacionales y la base de datos de asignaciones regionales de América Latina.</w:t>
      </w:r>
    </w:p>
    <w:p w14:paraId="74152086" w14:textId="77777777" w:rsidR="00C72DC4" w:rsidRPr="00F9001E" w:rsidRDefault="00C72DC4" w:rsidP="00D65158">
      <w:pPr>
        <w:pStyle w:val="Prrafodelista"/>
        <w:numPr>
          <w:ilvl w:val="0"/>
          <w:numId w:val="6"/>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u w:val="single"/>
        </w:rPr>
        <w:t>Bloque IP o Bloque de Direcciones IP o Espacio de Direcciones IP</w:t>
      </w:r>
      <w:r w:rsidRPr="00F9001E">
        <w:rPr>
          <w:rFonts w:ascii="Geomanist Light" w:hAnsi="Geomanist Light" w:cs="Arial"/>
          <w:sz w:val="20"/>
          <w:szCs w:val="20"/>
        </w:rPr>
        <w:t xml:space="preserve">: Conjunto de direcciones IPv4 o IPv6, de tamaño variable, cada bloque comparte una misma secuencia inicial de bits en la representación binaria de sus direcciones IP. </w:t>
      </w:r>
    </w:p>
    <w:p w14:paraId="698DB27B" w14:textId="77777777" w:rsidR="00C72DC4" w:rsidRPr="00F9001E" w:rsidRDefault="00C72DC4" w:rsidP="00D65158">
      <w:pPr>
        <w:pStyle w:val="Prrafodelista"/>
        <w:numPr>
          <w:ilvl w:val="0"/>
          <w:numId w:val="6"/>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u w:val="single"/>
        </w:rPr>
        <w:t xml:space="preserve">Dirección IP (IP </w:t>
      </w:r>
      <w:proofErr w:type="spellStart"/>
      <w:r w:rsidRPr="00F9001E">
        <w:rPr>
          <w:rFonts w:ascii="Geomanist Light" w:hAnsi="Geomanist Light" w:cs="Arial"/>
          <w:sz w:val="20"/>
          <w:szCs w:val="20"/>
          <w:u w:val="single"/>
        </w:rPr>
        <w:t>address</w:t>
      </w:r>
      <w:proofErr w:type="spellEnd"/>
      <w:r w:rsidRPr="00F9001E">
        <w:rPr>
          <w:rFonts w:ascii="Geomanist Light" w:hAnsi="Geomanist Light" w:cs="Arial"/>
          <w:sz w:val="20"/>
          <w:szCs w:val="20"/>
          <w:u w:val="single"/>
        </w:rPr>
        <w:t>)</w:t>
      </w:r>
      <w:r w:rsidRPr="00F9001E">
        <w:rPr>
          <w:rFonts w:ascii="Geomanist Light" w:hAnsi="Geomanist Light" w:cs="Arial"/>
          <w:sz w:val="20"/>
          <w:szCs w:val="20"/>
        </w:rPr>
        <w:t>: Dirección única que identifica a un dispositivo en internet o en una red local, que sirve para enviar información entre dispositivos en una red de telecomunicaciones.</w:t>
      </w:r>
    </w:p>
    <w:p w14:paraId="7C0517FC" w14:textId="77777777" w:rsidR="00C72DC4" w:rsidRPr="00F9001E" w:rsidRDefault="00C72DC4" w:rsidP="00D65158">
      <w:pPr>
        <w:pStyle w:val="Prrafodelista"/>
        <w:numPr>
          <w:ilvl w:val="0"/>
          <w:numId w:val="6"/>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u w:val="single"/>
        </w:rPr>
        <w:t>Equipos</w:t>
      </w:r>
      <w:r w:rsidRPr="00F9001E">
        <w:rPr>
          <w:rFonts w:ascii="Geomanist Light" w:hAnsi="Geomanist Light" w:cs="Arial"/>
          <w:sz w:val="20"/>
          <w:szCs w:val="20"/>
        </w:rPr>
        <w:t>: Todo dispositivo físico destinado a la conmutación, transmisión, control, señalización, gestión, monitoreo, procesamiento y operación de llamadas telefónicas, señales de video, voz y datos, incluidas de manera enunciativa mas no limitativamente, las centrales, conmutadores, conexiones, conectores, contactos, interruptores, nodos, enlaces, discos, memorias, tarjetas, cableados, fibra óptica, protectores y demás equipamiento físico empleado para el cumplimiento del objeto del Contrato.</w:t>
      </w:r>
    </w:p>
    <w:p w14:paraId="6A760FB0" w14:textId="77777777" w:rsidR="00C72DC4" w:rsidRPr="00F9001E" w:rsidRDefault="00C72DC4" w:rsidP="00D65158">
      <w:pPr>
        <w:pStyle w:val="Prrafodelista"/>
        <w:numPr>
          <w:ilvl w:val="0"/>
          <w:numId w:val="6"/>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u w:val="single"/>
        </w:rPr>
        <w:t>Internet</w:t>
      </w:r>
      <w:r w:rsidRPr="00F9001E">
        <w:rPr>
          <w:rFonts w:ascii="Geomanist Light" w:hAnsi="Geomanist Light" w:cs="Arial"/>
          <w:sz w:val="20"/>
          <w:szCs w:val="20"/>
        </w:rPr>
        <w:t>: Conjunto descentralizado de redes de telecomunicaciones en todo el mundo, interconectadas entre sí, que proporciona diversos servicios de comunicación y que utiliza protocolos y direccionamiento coordinados internacionalmente para el enrutamiento y procesamiento de los paquetes de datos de cada uno de los servicios. Estos protocolos y direccionamiento garantizan que las redes físicas que en conjunto componen Internet funcionen como una red lógica única.</w:t>
      </w:r>
    </w:p>
    <w:p w14:paraId="4E44B791" w14:textId="77777777" w:rsidR="00C72DC4" w:rsidRPr="00F9001E" w:rsidRDefault="00C72DC4" w:rsidP="00D65158">
      <w:pPr>
        <w:pStyle w:val="Prrafodelista"/>
        <w:numPr>
          <w:ilvl w:val="0"/>
          <w:numId w:val="6"/>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u w:val="single"/>
        </w:rPr>
        <w:t>Interconexión</w:t>
      </w:r>
      <w:r w:rsidRPr="00F9001E">
        <w:rPr>
          <w:rFonts w:ascii="Geomanist Light" w:hAnsi="Geomanist Light" w:cs="Arial"/>
          <w:sz w:val="20"/>
          <w:szCs w:val="20"/>
        </w:rPr>
        <w:t>: Conexión física o virtual, lógica y funcional entre redes públicas de telecomunicaciones que permite la conducción de tráfico entre dichas redes y/o entre servicios de telecomunicaciones prestados a través de las mismas, de manera que los usuarios de una de las redes públicas de telecomunicaciones puedan conectarse e intercambiar tráfico con los usuarios de otra red pública de telecomunicaciones y viceversa, o bien permite a los usuarios de una red pública de telecomunicaciones la utilización de servicios de telecomunicaciones provistos por o a través de otra red pública de telecomunicaciones.5</w:t>
      </w:r>
    </w:p>
    <w:p w14:paraId="3D430D58" w14:textId="77777777" w:rsidR="00C72DC4" w:rsidRPr="00F9001E" w:rsidRDefault="00C72DC4" w:rsidP="00D65158">
      <w:pPr>
        <w:pStyle w:val="Prrafodelista"/>
        <w:numPr>
          <w:ilvl w:val="0"/>
          <w:numId w:val="6"/>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u w:val="single"/>
        </w:rPr>
        <w:t xml:space="preserve">IPv6 (por sus siglas en inglés, Internet </w:t>
      </w:r>
      <w:proofErr w:type="spellStart"/>
      <w:r w:rsidRPr="00F9001E">
        <w:rPr>
          <w:rFonts w:ascii="Geomanist Light" w:hAnsi="Geomanist Light" w:cs="Arial"/>
          <w:sz w:val="20"/>
          <w:szCs w:val="20"/>
          <w:u w:val="single"/>
        </w:rPr>
        <w:t>Protocol</w:t>
      </w:r>
      <w:proofErr w:type="spellEnd"/>
      <w:r w:rsidRPr="00F9001E">
        <w:rPr>
          <w:rFonts w:ascii="Geomanist Light" w:hAnsi="Geomanist Light" w:cs="Arial"/>
          <w:sz w:val="20"/>
          <w:szCs w:val="20"/>
          <w:u w:val="single"/>
        </w:rPr>
        <w:t xml:space="preserve"> </w:t>
      </w:r>
      <w:proofErr w:type="spellStart"/>
      <w:r w:rsidRPr="00F9001E">
        <w:rPr>
          <w:rFonts w:ascii="Geomanist Light" w:hAnsi="Geomanist Light" w:cs="Arial"/>
          <w:sz w:val="20"/>
          <w:szCs w:val="20"/>
          <w:u w:val="single"/>
        </w:rPr>
        <w:t>Version</w:t>
      </w:r>
      <w:proofErr w:type="spellEnd"/>
      <w:r w:rsidRPr="00F9001E">
        <w:rPr>
          <w:rFonts w:ascii="Geomanist Light" w:hAnsi="Geomanist Light" w:cs="Arial"/>
          <w:sz w:val="20"/>
          <w:szCs w:val="20"/>
          <w:u w:val="single"/>
        </w:rPr>
        <w:t xml:space="preserve"> 6)</w:t>
      </w:r>
      <w:r w:rsidRPr="00F9001E">
        <w:rPr>
          <w:rFonts w:ascii="Geomanist Light" w:hAnsi="Geomanist Light" w:cs="Arial"/>
          <w:sz w:val="20"/>
          <w:szCs w:val="20"/>
        </w:rPr>
        <w:t>: Protocolo de Internet Versión 6.6</w:t>
      </w:r>
    </w:p>
    <w:p w14:paraId="5063B060" w14:textId="77777777" w:rsidR="00C72DC4" w:rsidRPr="00F9001E" w:rsidRDefault="00C72DC4" w:rsidP="00D65158">
      <w:pPr>
        <w:pStyle w:val="Prrafodelista"/>
        <w:numPr>
          <w:ilvl w:val="0"/>
          <w:numId w:val="6"/>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u w:val="single"/>
        </w:rPr>
        <w:t>ISP</w:t>
      </w:r>
      <w:r w:rsidRPr="00F9001E">
        <w:rPr>
          <w:rFonts w:ascii="Geomanist Light" w:hAnsi="Geomanist Light" w:cs="Arial"/>
          <w:sz w:val="20"/>
          <w:szCs w:val="20"/>
        </w:rPr>
        <w:t xml:space="preserve">: (por sus siglas en inglés, Internet </w:t>
      </w:r>
      <w:proofErr w:type="spellStart"/>
      <w:r w:rsidRPr="00F9001E">
        <w:rPr>
          <w:rFonts w:ascii="Geomanist Light" w:hAnsi="Geomanist Light" w:cs="Arial"/>
          <w:sz w:val="20"/>
          <w:szCs w:val="20"/>
        </w:rPr>
        <w:t>Service</w:t>
      </w:r>
      <w:proofErr w:type="spellEnd"/>
      <w:r w:rsidRPr="00F9001E">
        <w:rPr>
          <w:rFonts w:ascii="Geomanist Light" w:hAnsi="Geomanist Light" w:cs="Arial"/>
          <w:sz w:val="20"/>
          <w:szCs w:val="20"/>
        </w:rPr>
        <w:t xml:space="preserve"> </w:t>
      </w:r>
      <w:proofErr w:type="spellStart"/>
      <w:r w:rsidRPr="00F9001E">
        <w:rPr>
          <w:rFonts w:ascii="Geomanist Light" w:hAnsi="Geomanist Light" w:cs="Arial"/>
          <w:sz w:val="20"/>
          <w:szCs w:val="20"/>
        </w:rPr>
        <w:t>Provider</w:t>
      </w:r>
      <w:proofErr w:type="spellEnd"/>
      <w:r w:rsidRPr="00F9001E">
        <w:rPr>
          <w:rFonts w:ascii="Geomanist Light" w:hAnsi="Geomanist Light" w:cs="Arial"/>
          <w:sz w:val="20"/>
          <w:szCs w:val="20"/>
        </w:rPr>
        <w:t xml:space="preserve"> - Proveedor de Servicios de Internet): Es la entidad que provee servicios de conectividad de Internet a sus clientes utilizando Recursos de Internet.</w:t>
      </w:r>
    </w:p>
    <w:p w14:paraId="1B7230B0" w14:textId="77777777" w:rsidR="00C72DC4" w:rsidRPr="00F9001E" w:rsidRDefault="00C72DC4" w:rsidP="00D65158">
      <w:pPr>
        <w:pStyle w:val="Prrafodelista"/>
        <w:numPr>
          <w:ilvl w:val="0"/>
          <w:numId w:val="6"/>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u w:val="single"/>
        </w:rPr>
        <w:t>LACNIC</w:t>
      </w:r>
      <w:r w:rsidRPr="00F9001E">
        <w:rPr>
          <w:rFonts w:ascii="Geomanist Light" w:hAnsi="Geomanist Light" w:cs="Arial"/>
          <w:sz w:val="20"/>
          <w:szCs w:val="20"/>
        </w:rPr>
        <w:t>: Registro Regional de Internet para América Latina y el Caribe7, con oficinas en Montevideo, Uruguay.</w:t>
      </w:r>
    </w:p>
    <w:p w14:paraId="06C2934D" w14:textId="77777777" w:rsidR="00C72DC4" w:rsidRPr="00F9001E" w:rsidRDefault="00C72DC4" w:rsidP="00D65158">
      <w:pPr>
        <w:pStyle w:val="Prrafodelista"/>
        <w:numPr>
          <w:ilvl w:val="0"/>
          <w:numId w:val="6"/>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u w:val="single"/>
        </w:rPr>
        <w:lastRenderedPageBreak/>
        <w:t>Manual de Políticas de LACNIC</w:t>
      </w:r>
      <w:r w:rsidRPr="00F9001E">
        <w:rPr>
          <w:rFonts w:ascii="Geomanist Light" w:hAnsi="Geomanist Light" w:cs="Arial"/>
          <w:sz w:val="20"/>
          <w:szCs w:val="20"/>
        </w:rPr>
        <w:t xml:space="preserve">: Documento que recopila las políticas generadas de forma participativa, pública, transparente, abiertas y consensuadas por la Comunidad de Usuarios de Internet de América Latina. El documento se actualiza continuamente a través de procesos de autorregulación, que se desarrollan. La versión más reciente del Manual de Políticas LACNIC se encuentra disponible en línea en </w:t>
      </w:r>
      <w:hyperlink r:id="rId12" w:history="1">
        <w:r w:rsidRPr="00F9001E">
          <w:rPr>
            <w:rStyle w:val="Hipervnculo"/>
            <w:rFonts w:ascii="Geomanist Light" w:hAnsi="Geomanist Light" w:cs="Arial"/>
            <w:sz w:val="20"/>
            <w:szCs w:val="20"/>
          </w:rPr>
          <w:t>https://www.lacnic.net/543/1/lacnic/</w:t>
        </w:r>
      </w:hyperlink>
    </w:p>
    <w:p w14:paraId="7199AFC3" w14:textId="45869B3E" w:rsidR="00C72DC4" w:rsidRPr="00F9001E" w:rsidRDefault="00C72DC4" w:rsidP="00D65158">
      <w:pPr>
        <w:pStyle w:val="Prrafodelista"/>
        <w:numPr>
          <w:ilvl w:val="0"/>
          <w:numId w:val="6"/>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u w:val="single"/>
        </w:rPr>
        <w:t>Membresía LACNIC</w:t>
      </w:r>
      <w:r w:rsidRPr="00F9001E">
        <w:rPr>
          <w:rFonts w:ascii="Geomanist Light" w:hAnsi="Geomanist Light" w:cs="Arial"/>
          <w:sz w:val="20"/>
          <w:szCs w:val="20"/>
        </w:rPr>
        <w:t xml:space="preserve">: Las organizaciones que reciben espacio de direcciones IP o ASN, </w:t>
      </w:r>
      <w:r w:rsidR="003C2E36" w:rsidRPr="00F9001E">
        <w:rPr>
          <w:rFonts w:ascii="Geomanist Light" w:hAnsi="Geomanist Light" w:cs="Arial"/>
          <w:sz w:val="20"/>
          <w:szCs w:val="20"/>
        </w:rPr>
        <w:t>directa o indirectamente</w:t>
      </w:r>
      <w:r w:rsidRPr="00F9001E">
        <w:rPr>
          <w:rFonts w:ascii="Geomanist Light" w:hAnsi="Geomanist Light" w:cs="Arial"/>
          <w:sz w:val="20"/>
          <w:szCs w:val="20"/>
        </w:rPr>
        <w:t xml:space="preserve"> a través de NIC México, se convierten en asociados de LACNIC en la categoría </w:t>
      </w:r>
      <w:r w:rsidRPr="00F9001E">
        <w:rPr>
          <w:rFonts w:ascii="Geomanist Light" w:hAnsi="Geomanist Light" w:cs="Arial"/>
          <w:b/>
          <w:bCs/>
          <w:sz w:val="20"/>
          <w:szCs w:val="20"/>
        </w:rPr>
        <w:t>Activo A</w:t>
      </w:r>
      <w:r w:rsidRPr="00F9001E">
        <w:rPr>
          <w:rFonts w:ascii="Geomanist Light" w:hAnsi="Geomanist Light" w:cs="Arial"/>
          <w:sz w:val="20"/>
          <w:szCs w:val="20"/>
        </w:rPr>
        <w:t>.</w:t>
      </w:r>
    </w:p>
    <w:p w14:paraId="2FF8ADEC" w14:textId="77777777" w:rsidR="00C72DC4" w:rsidRPr="00F9001E" w:rsidRDefault="00C72DC4" w:rsidP="00D65158">
      <w:pPr>
        <w:pStyle w:val="Prrafodelista"/>
        <w:numPr>
          <w:ilvl w:val="0"/>
          <w:numId w:val="6"/>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En esta categoría están aquellos que reciben espacio de direcciones IP directamente de LACNIC o indirectamente a través de los registros nacionales NIC México. También, quienes recibieron espacio de ARIN y corresponden al espacio de direcciones adjudicado a LACNIC y soliciten ser admitidos.</w:t>
      </w:r>
    </w:p>
    <w:p w14:paraId="723507BB" w14:textId="77777777" w:rsidR="00C72DC4" w:rsidRPr="00F9001E" w:rsidRDefault="00C72DC4" w:rsidP="00D65158">
      <w:pPr>
        <w:pStyle w:val="Prrafodelista"/>
        <w:numPr>
          <w:ilvl w:val="0"/>
          <w:numId w:val="6"/>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u w:val="single"/>
        </w:rPr>
        <w:t>Recurso o Recurso de Internet</w:t>
      </w:r>
      <w:r w:rsidRPr="00F9001E">
        <w:rPr>
          <w:rFonts w:ascii="Geomanist Light" w:hAnsi="Geomanist Light" w:cs="Arial"/>
          <w:sz w:val="20"/>
          <w:szCs w:val="20"/>
        </w:rPr>
        <w:t xml:space="preserve">: Bloques de Direcciones IP y </w:t>
      </w:r>
      <w:proofErr w:type="spellStart"/>
      <w:r w:rsidRPr="00F9001E">
        <w:rPr>
          <w:rFonts w:ascii="Geomanist Light" w:hAnsi="Geomanist Light" w:cs="Arial"/>
          <w:sz w:val="20"/>
          <w:szCs w:val="20"/>
        </w:rPr>
        <w:t>ASNs</w:t>
      </w:r>
      <w:proofErr w:type="spellEnd"/>
      <w:r w:rsidRPr="00F9001E">
        <w:rPr>
          <w:rFonts w:ascii="Geomanist Light" w:hAnsi="Geomanist Light" w:cs="Arial"/>
          <w:sz w:val="20"/>
          <w:szCs w:val="20"/>
        </w:rPr>
        <w:t>.</w:t>
      </w:r>
    </w:p>
    <w:p w14:paraId="77767855" w14:textId="352FE4FA" w:rsidR="00C72DC4" w:rsidRPr="00F9001E" w:rsidRDefault="00C72DC4" w:rsidP="00D65158">
      <w:pPr>
        <w:pStyle w:val="Prrafodelista"/>
        <w:numPr>
          <w:ilvl w:val="0"/>
          <w:numId w:val="6"/>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u w:val="single"/>
        </w:rPr>
        <w:t>Red de telecomunicaciones</w:t>
      </w:r>
      <w:r w:rsidRPr="00F9001E">
        <w:rPr>
          <w:rFonts w:ascii="Geomanist Light" w:hAnsi="Geomanist Light" w:cs="Arial"/>
          <w:sz w:val="20"/>
          <w:szCs w:val="20"/>
        </w:rPr>
        <w:t>: Sistema integrado por medios de transmisión, tales como canales o circuitos que utilicen bandas de frecuencias del espectro radioeléctrico, enlaces satelitales, cableados, redes de transmisión eléctrica o cualquier otro medio de transmisión, así como, en su caso, centrales, dispositivos de conmutación o cualquier equipo necesario.</w:t>
      </w:r>
    </w:p>
    <w:p w14:paraId="16F34832" w14:textId="77777777" w:rsidR="00C72DC4" w:rsidRPr="00F9001E" w:rsidRDefault="00C72DC4" w:rsidP="00D65158">
      <w:pPr>
        <w:pStyle w:val="Prrafodelista"/>
        <w:numPr>
          <w:ilvl w:val="0"/>
          <w:numId w:val="6"/>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u w:val="single"/>
        </w:rPr>
        <w:t>Servicios</w:t>
      </w:r>
      <w:r w:rsidRPr="00F9001E">
        <w:rPr>
          <w:rFonts w:ascii="Geomanist Light" w:hAnsi="Geomanist Light" w:cs="Arial"/>
          <w:sz w:val="20"/>
          <w:szCs w:val="20"/>
        </w:rPr>
        <w:t>: Servicios que realiza de forma exclusiva el proveedor para el registro y asignación de recursos de numeración de internet que comprende la Dirección de IP y el ASN, a las Dependencias y Entidades de la Administración Pública Federal.</w:t>
      </w:r>
    </w:p>
    <w:p w14:paraId="0E256EA0" w14:textId="77777777" w:rsidR="00C72DC4" w:rsidRPr="00F9001E" w:rsidRDefault="00C72DC4" w:rsidP="00D65158">
      <w:pPr>
        <w:pStyle w:val="Prrafodelista"/>
        <w:numPr>
          <w:ilvl w:val="0"/>
          <w:numId w:val="6"/>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u w:val="single"/>
        </w:rPr>
        <w:t>Sistema</w:t>
      </w:r>
      <w:r w:rsidRPr="00F9001E">
        <w:rPr>
          <w:rFonts w:ascii="Geomanist Light" w:hAnsi="Geomanist Light" w:cs="Arial"/>
          <w:sz w:val="20"/>
          <w:szCs w:val="20"/>
        </w:rPr>
        <w:t>: El sistema de administración de Recursos de Numeración de Internet, disponible para todas las organizaciones que tienen asignaciones de Recursos de Numeración de Internet por parte del proveedor, disponible en el sitio web www.iar.mx, mismo que será utilizado por el Instituto para configurar el bloque de direcciones que tenga asignado con acciones como la segmentación del bloque, asignación de servidores DNS y asignación de contactos.</w:t>
      </w:r>
    </w:p>
    <w:p w14:paraId="4D11960A" w14:textId="77777777" w:rsidR="00C72DC4" w:rsidRPr="00F9001E" w:rsidRDefault="00C72DC4" w:rsidP="00D65158">
      <w:pPr>
        <w:pStyle w:val="Prrafodelista"/>
        <w:numPr>
          <w:ilvl w:val="0"/>
          <w:numId w:val="6"/>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u w:val="single"/>
        </w:rPr>
        <w:t>Solicitud Previa o de Asignación</w:t>
      </w:r>
      <w:r w:rsidRPr="00F9001E">
        <w:rPr>
          <w:rFonts w:ascii="Geomanist Light" w:hAnsi="Geomanist Light" w:cs="Arial"/>
          <w:sz w:val="20"/>
          <w:szCs w:val="20"/>
        </w:rPr>
        <w:t>: Registro que se realiza de forma previa a la contratación de la asignación de recursos de numeración de Internet, a través del Sistema, administrado por el proveedor, en el que el Instituto, brindará la información referente a las cantidades, tipos y usos de los Recursos de Internet cuya contratación solicitará proporcionando los documentos necesarios para que el proveedor evalúe dicha solicitud.</w:t>
      </w:r>
    </w:p>
    <w:p w14:paraId="36B5D407" w14:textId="77777777" w:rsidR="00C72DC4" w:rsidRPr="00F9001E" w:rsidRDefault="00C72DC4" w:rsidP="00D65158">
      <w:pPr>
        <w:pStyle w:val="Prrafodelista"/>
        <w:numPr>
          <w:ilvl w:val="0"/>
          <w:numId w:val="6"/>
        </w:numPr>
        <w:autoSpaceDE w:val="0"/>
        <w:autoSpaceDN w:val="0"/>
        <w:adjustRightInd w:val="0"/>
        <w:spacing w:line="264" w:lineRule="auto"/>
        <w:jc w:val="both"/>
        <w:rPr>
          <w:rFonts w:ascii="Geomanist Light" w:hAnsi="Geomanist Light" w:cs="Arial"/>
          <w:sz w:val="20"/>
          <w:szCs w:val="20"/>
        </w:rPr>
      </w:pPr>
      <w:proofErr w:type="spellStart"/>
      <w:r w:rsidRPr="00F9001E">
        <w:rPr>
          <w:rFonts w:ascii="Geomanist Light" w:hAnsi="Geomanist Light" w:cs="Arial"/>
          <w:sz w:val="20"/>
          <w:szCs w:val="20"/>
          <w:u w:val="single"/>
        </w:rPr>
        <w:t>Subasignación</w:t>
      </w:r>
      <w:proofErr w:type="spellEnd"/>
      <w:r w:rsidRPr="00F9001E">
        <w:rPr>
          <w:rFonts w:ascii="Geomanist Light" w:hAnsi="Geomanist Light" w:cs="Arial"/>
          <w:sz w:val="20"/>
          <w:szCs w:val="20"/>
        </w:rPr>
        <w:t>: Delegación de Bloques de Direcciones IP que realiza un ISP a otra entidad</w:t>
      </w:r>
    </w:p>
    <w:p w14:paraId="7893D493" w14:textId="77777777" w:rsidR="00C72DC4" w:rsidRPr="00F9001E" w:rsidRDefault="00C72DC4" w:rsidP="00D65158">
      <w:pPr>
        <w:pStyle w:val="Prrafodelista"/>
        <w:numPr>
          <w:ilvl w:val="0"/>
          <w:numId w:val="6"/>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u w:val="single"/>
        </w:rPr>
        <w:t>WHOIS</w:t>
      </w:r>
      <w:r w:rsidRPr="00F9001E">
        <w:rPr>
          <w:rFonts w:ascii="Geomanist Light" w:hAnsi="Geomanist Light" w:cs="Arial"/>
          <w:sz w:val="20"/>
          <w:szCs w:val="20"/>
        </w:rPr>
        <w:t>: Directorio gratuito y de acceso público que contiene información técnica y de contacto de los titulares de las asignaciones de recursos de numeración de Internet. Para el cumplimiento de lo descrito en este anexo técnico, la información del directorio se mantiene actualizada por LACNIC, IAR México, y NIC Brasil, agregando nuevas asignaciones, modificando información de asignaciones actuales, o removiendo la información de las asignaciones que por algún motivo ya no sean válidas.</w:t>
      </w:r>
    </w:p>
    <w:p w14:paraId="4F398409" w14:textId="77777777" w:rsidR="003C2E36" w:rsidRPr="00F9001E" w:rsidRDefault="003C2E36" w:rsidP="00D65158">
      <w:pPr>
        <w:pStyle w:val="Prrafodelista"/>
        <w:autoSpaceDE w:val="0"/>
        <w:autoSpaceDN w:val="0"/>
        <w:adjustRightInd w:val="0"/>
        <w:spacing w:line="264" w:lineRule="auto"/>
        <w:jc w:val="both"/>
        <w:rPr>
          <w:rFonts w:ascii="Geomanist Light" w:hAnsi="Geomanist Light" w:cs="Arial"/>
          <w:sz w:val="20"/>
          <w:szCs w:val="20"/>
        </w:rPr>
      </w:pPr>
    </w:p>
    <w:p w14:paraId="2685FB2F" w14:textId="472C0DF2" w:rsidR="00C72DC4" w:rsidRPr="00F9001E" w:rsidRDefault="00965A59" w:rsidP="00D65158">
      <w:pPr>
        <w:pStyle w:val="Ttulo1"/>
        <w:numPr>
          <w:ilvl w:val="0"/>
          <w:numId w:val="7"/>
        </w:numPr>
        <w:spacing w:before="0" w:after="0" w:line="264" w:lineRule="auto"/>
        <w:ind w:left="567" w:hanging="283"/>
        <w:rPr>
          <w:rFonts w:ascii="Geomanist Light" w:hAnsi="Geomanist Light" w:cs="Arial"/>
          <w:sz w:val="20"/>
          <w:szCs w:val="20"/>
        </w:rPr>
      </w:pPr>
      <w:bookmarkStart w:id="9" w:name="_Toc181890758"/>
      <w:bookmarkStart w:id="10" w:name="_Toc185346801"/>
      <w:r w:rsidRPr="00F9001E">
        <w:rPr>
          <w:rFonts w:ascii="Geomanist Light" w:hAnsi="Geomanist Light" w:cs="Arial"/>
          <w:sz w:val="20"/>
          <w:szCs w:val="20"/>
        </w:rPr>
        <w:t>Requerimientos técnicos</w:t>
      </w:r>
      <w:bookmarkEnd w:id="9"/>
      <w:bookmarkEnd w:id="10"/>
    </w:p>
    <w:p w14:paraId="479DB4CA" w14:textId="77777777" w:rsidR="00D60598" w:rsidRDefault="00D60598" w:rsidP="00D65158">
      <w:p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 xml:space="preserve">La prestación del </w:t>
      </w:r>
      <w:r w:rsidRPr="00F9001E">
        <w:rPr>
          <w:rFonts w:ascii="Geomanist Light" w:hAnsi="Geomanist Light" w:cs="Arial"/>
          <w:sz w:val="20"/>
          <w:szCs w:val="20"/>
          <w:lang w:eastAsia="ar-SA"/>
        </w:rPr>
        <w:t>SERVICIO</w:t>
      </w:r>
      <w:r w:rsidRPr="00F9001E">
        <w:rPr>
          <w:rFonts w:ascii="Geomanist Light" w:hAnsi="Geomanist Light" w:cs="Arial"/>
          <w:sz w:val="20"/>
          <w:szCs w:val="20"/>
        </w:rPr>
        <w:t xml:space="preserve"> estará sujeta a lo siguiente:</w:t>
      </w:r>
    </w:p>
    <w:p w14:paraId="082D85EC" w14:textId="56B7D77F" w:rsidR="00D60598" w:rsidRPr="00F9001E" w:rsidRDefault="00D60598" w:rsidP="00D65158">
      <w:pPr>
        <w:pStyle w:val="Prrafodelista"/>
        <w:numPr>
          <w:ilvl w:val="0"/>
          <w:numId w:val="9"/>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 xml:space="preserve">Una vez contratado EL SERVICIO, la renovación de los recursos de numeración deberá mantenerse, indistintamente de la configuración que el Instituto determine </w:t>
      </w:r>
      <w:r w:rsidR="00533586" w:rsidRPr="00F9001E">
        <w:rPr>
          <w:rFonts w:ascii="Geomanist Light" w:hAnsi="Geomanist Light" w:cs="Arial"/>
          <w:sz w:val="20"/>
          <w:szCs w:val="20"/>
        </w:rPr>
        <w:t xml:space="preserve">a través del Administrador del </w:t>
      </w:r>
      <w:r w:rsidR="00A74CDE">
        <w:rPr>
          <w:rFonts w:ascii="Geomanist Light" w:hAnsi="Geomanist Light" w:cs="Arial"/>
          <w:sz w:val="20"/>
          <w:szCs w:val="20"/>
        </w:rPr>
        <w:t>C</w:t>
      </w:r>
      <w:r w:rsidR="00533586" w:rsidRPr="00F9001E">
        <w:rPr>
          <w:rFonts w:ascii="Geomanist Light" w:hAnsi="Geomanist Light" w:cs="Arial"/>
          <w:sz w:val="20"/>
          <w:szCs w:val="20"/>
        </w:rPr>
        <w:t xml:space="preserve">ontrato </w:t>
      </w:r>
      <w:r w:rsidRPr="00F9001E">
        <w:rPr>
          <w:rFonts w:ascii="Geomanist Light" w:hAnsi="Geomanist Light" w:cs="Arial"/>
          <w:sz w:val="20"/>
          <w:szCs w:val="20"/>
        </w:rPr>
        <w:t>para la gestión de su red o servicios de Internet, de forma directa o a través de otras contrataciones.</w:t>
      </w:r>
    </w:p>
    <w:p w14:paraId="55776EB9" w14:textId="77777777" w:rsidR="00D60598" w:rsidRPr="00F9001E" w:rsidRDefault="00D60598" w:rsidP="00D65158">
      <w:pPr>
        <w:pStyle w:val="Prrafodelista"/>
        <w:numPr>
          <w:ilvl w:val="0"/>
          <w:numId w:val="9"/>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Asimismo, el proveedor permitirá al Instituto, bajo responsabilidad de este, a través de las capacidades técnicas con que cuente y de mecanismos de autenticidad, realizar las operaciones de administración del bloque de direcciones IPv6 en el Sistema (segmentar el bloque, asignar servidores de DNS, asignar contacto para reportes de abuso, asignar contacto para configuración, entre otras).</w:t>
      </w:r>
    </w:p>
    <w:p w14:paraId="61DF8DB1" w14:textId="77777777" w:rsidR="00D60598" w:rsidRPr="00F9001E" w:rsidRDefault="00D60598" w:rsidP="00D65158">
      <w:pPr>
        <w:pStyle w:val="Prrafodelista"/>
        <w:numPr>
          <w:ilvl w:val="0"/>
          <w:numId w:val="9"/>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El SERVICIO se prestará de manera electrónica (vía remota) al Instituto.</w:t>
      </w:r>
    </w:p>
    <w:p w14:paraId="584B9B03" w14:textId="3CAB70CD" w:rsidR="00D60598" w:rsidRPr="00F9001E" w:rsidRDefault="00D60598" w:rsidP="00D65158">
      <w:pPr>
        <w:pStyle w:val="Prrafodelista"/>
        <w:numPr>
          <w:ilvl w:val="0"/>
          <w:numId w:val="9"/>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lastRenderedPageBreak/>
        <w:t xml:space="preserve">Se reconoce que el Documento de Políticas de Uso Aceptable de Recursos de Numeración de Internet en la Región de América Latina, recopiladas en el Manual de Políticas de LACNIC, disponible en la página web https://www.lacnic.net/543/1/lacnic/ establece directrices aplicables al </w:t>
      </w:r>
      <w:r w:rsidR="003C2E36" w:rsidRPr="00F9001E">
        <w:rPr>
          <w:rFonts w:ascii="Geomanist Light" w:hAnsi="Geomanist Light" w:cs="Arial"/>
          <w:sz w:val="20"/>
          <w:szCs w:val="20"/>
        </w:rPr>
        <w:t>SERVICIO</w:t>
      </w:r>
      <w:r w:rsidRPr="00F9001E">
        <w:rPr>
          <w:rFonts w:ascii="Geomanist Light" w:hAnsi="Geomanist Light" w:cs="Arial"/>
          <w:sz w:val="20"/>
          <w:szCs w:val="20"/>
        </w:rPr>
        <w:t>, mismas que son de cumplimento obligatorio para el proveedor y el Instituto.</w:t>
      </w:r>
    </w:p>
    <w:p w14:paraId="56F9C8EB" w14:textId="77777777" w:rsidR="00D60598" w:rsidRPr="00F9001E" w:rsidRDefault="00D60598" w:rsidP="00D65158">
      <w:pPr>
        <w:spacing w:line="264" w:lineRule="auto"/>
        <w:jc w:val="both"/>
        <w:rPr>
          <w:rFonts w:ascii="Geomanist Light" w:hAnsi="Geomanist Light" w:cs="Arial"/>
          <w:sz w:val="20"/>
          <w:szCs w:val="20"/>
          <w:lang w:eastAsia="ar-SA"/>
        </w:rPr>
      </w:pPr>
    </w:p>
    <w:p w14:paraId="056DBB4E" w14:textId="5161A208" w:rsidR="00C72DC4" w:rsidRPr="00F9001E" w:rsidRDefault="00C72DC4" w:rsidP="00D65158">
      <w:p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 xml:space="preserve">En el caso de que el Instituto se extinga, la numeración de bloque IPv6 y el número de sistema autónomo podrán transferirse a otra Dependencia o Entidad de la Administración Pública Federal, con el consentimiento del proveedor, dando aviso por escrito al proveedor con 30 días </w:t>
      </w:r>
      <w:r w:rsidR="00AE7F64" w:rsidRPr="00F9001E">
        <w:rPr>
          <w:rFonts w:ascii="Geomanist Light" w:hAnsi="Geomanist Light" w:cs="Arial"/>
          <w:sz w:val="20"/>
          <w:szCs w:val="20"/>
        </w:rPr>
        <w:t xml:space="preserve">naturales </w:t>
      </w:r>
      <w:r w:rsidRPr="00F9001E">
        <w:rPr>
          <w:rFonts w:ascii="Geomanist Light" w:hAnsi="Geomanist Light" w:cs="Arial"/>
          <w:sz w:val="20"/>
          <w:szCs w:val="20"/>
        </w:rPr>
        <w:t>de anticipación al evento.</w:t>
      </w:r>
    </w:p>
    <w:p w14:paraId="339C42FD" w14:textId="77777777" w:rsidR="003C2E36" w:rsidRPr="00F9001E" w:rsidRDefault="003C2E36" w:rsidP="00D65158">
      <w:pPr>
        <w:autoSpaceDE w:val="0"/>
        <w:autoSpaceDN w:val="0"/>
        <w:adjustRightInd w:val="0"/>
        <w:spacing w:line="264" w:lineRule="auto"/>
        <w:jc w:val="both"/>
        <w:rPr>
          <w:rFonts w:ascii="Geomanist Light" w:hAnsi="Geomanist Light" w:cs="Arial"/>
          <w:sz w:val="20"/>
          <w:szCs w:val="20"/>
        </w:rPr>
      </w:pPr>
    </w:p>
    <w:p w14:paraId="33AD75ED" w14:textId="0EDEB8AE" w:rsidR="00965A59" w:rsidRPr="00F9001E" w:rsidRDefault="00965A59" w:rsidP="00D65158">
      <w:pPr>
        <w:pStyle w:val="Ttulo1"/>
        <w:numPr>
          <w:ilvl w:val="0"/>
          <w:numId w:val="7"/>
        </w:numPr>
        <w:spacing w:before="0" w:after="0" w:line="264" w:lineRule="auto"/>
        <w:ind w:left="567" w:hanging="283"/>
        <w:rPr>
          <w:rFonts w:ascii="Geomanist Light" w:hAnsi="Geomanist Light" w:cs="Arial"/>
          <w:sz w:val="20"/>
          <w:szCs w:val="20"/>
        </w:rPr>
      </w:pPr>
      <w:bookmarkStart w:id="11" w:name="_Toc181890759"/>
      <w:bookmarkStart w:id="12" w:name="_Toc185346802"/>
      <w:r w:rsidRPr="00F9001E">
        <w:rPr>
          <w:rFonts w:ascii="Geomanist Light" w:hAnsi="Geomanist Light" w:cs="Arial"/>
          <w:sz w:val="20"/>
          <w:szCs w:val="20"/>
        </w:rPr>
        <w:t>Especificaciones técnicas</w:t>
      </w:r>
      <w:bookmarkEnd w:id="11"/>
      <w:r w:rsidRPr="00F9001E">
        <w:rPr>
          <w:rFonts w:ascii="Geomanist Light" w:hAnsi="Geomanist Light" w:cs="Arial"/>
          <w:sz w:val="20"/>
          <w:szCs w:val="20"/>
        </w:rPr>
        <w:t>.</w:t>
      </w:r>
      <w:bookmarkEnd w:id="12"/>
    </w:p>
    <w:p w14:paraId="531A0048" w14:textId="354EAF58" w:rsidR="00CD415F" w:rsidRDefault="00965A59" w:rsidP="00D65158">
      <w:p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 xml:space="preserve">El proveedor </w:t>
      </w:r>
      <w:r w:rsidR="004B6419">
        <w:rPr>
          <w:rFonts w:ascii="Geomanist Light" w:hAnsi="Geomanist Light" w:cs="Arial"/>
          <w:sz w:val="20"/>
          <w:szCs w:val="20"/>
        </w:rPr>
        <w:t xml:space="preserve">deberá mantener el registro de la información </w:t>
      </w:r>
      <w:r w:rsidRPr="00F9001E">
        <w:rPr>
          <w:rFonts w:ascii="Geomanist Light" w:hAnsi="Geomanist Light" w:cs="Arial"/>
          <w:sz w:val="20"/>
          <w:szCs w:val="20"/>
        </w:rPr>
        <w:t>de los recursos asignados al Instituto en los Sistemas de Información Pública gestionados por IAR México y LACNIC (WHOIS)</w:t>
      </w:r>
      <w:r w:rsidR="004B6419">
        <w:rPr>
          <w:rFonts w:ascii="Geomanist Light" w:hAnsi="Geomanist Light" w:cs="Arial"/>
          <w:sz w:val="20"/>
          <w:szCs w:val="20"/>
        </w:rPr>
        <w:t>, los cuales deberán cumplir con</w:t>
      </w:r>
      <w:r w:rsidR="00CD415F" w:rsidDel="00CD415F">
        <w:rPr>
          <w:rFonts w:ascii="Geomanist Light" w:hAnsi="Geomanist Light" w:cs="Arial"/>
          <w:sz w:val="20"/>
          <w:szCs w:val="20"/>
        </w:rPr>
        <w:t xml:space="preserve"> </w:t>
      </w:r>
      <w:r w:rsidR="00CD415F">
        <w:rPr>
          <w:rFonts w:ascii="Geomanist Light" w:hAnsi="Geomanist Light" w:cs="Arial"/>
          <w:sz w:val="20"/>
          <w:szCs w:val="20"/>
        </w:rPr>
        <w:t>las siguientes especificaciones y estándares.</w:t>
      </w:r>
    </w:p>
    <w:p w14:paraId="15B66834" w14:textId="77777777" w:rsidR="004B6419" w:rsidRPr="00F9001E" w:rsidRDefault="004B6419" w:rsidP="00D65158">
      <w:pPr>
        <w:autoSpaceDE w:val="0"/>
        <w:autoSpaceDN w:val="0"/>
        <w:adjustRightInd w:val="0"/>
        <w:spacing w:line="264" w:lineRule="auto"/>
        <w:jc w:val="both"/>
        <w:rPr>
          <w:rFonts w:ascii="Geomanist Light" w:hAnsi="Geomanist Light" w:cs="Arial"/>
          <w:sz w:val="20"/>
          <w:szCs w:val="20"/>
        </w:rPr>
      </w:pPr>
    </w:p>
    <w:p w14:paraId="577C3583" w14:textId="2233439C" w:rsidR="00D41309" w:rsidRPr="00F9001E" w:rsidRDefault="00D41309" w:rsidP="00D65158">
      <w:pPr>
        <w:pStyle w:val="Prrafodelista"/>
        <w:numPr>
          <w:ilvl w:val="0"/>
          <w:numId w:val="9"/>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Especificaciones técnicas: Bloque de direcciones IPv6 y el ASN requeridos para el proceso de transición de IPv4 a IPv6.</w:t>
      </w:r>
    </w:p>
    <w:p w14:paraId="531DC5DE" w14:textId="162FDD00" w:rsidR="00D41309" w:rsidRPr="00F9001E" w:rsidRDefault="00D41309" w:rsidP="00D65158">
      <w:pPr>
        <w:pStyle w:val="Prrafodelista"/>
        <w:numPr>
          <w:ilvl w:val="0"/>
          <w:numId w:val="9"/>
        </w:numPr>
        <w:autoSpaceDE w:val="0"/>
        <w:autoSpaceDN w:val="0"/>
        <w:adjustRightInd w:val="0"/>
        <w:spacing w:line="264" w:lineRule="auto"/>
        <w:jc w:val="both"/>
        <w:rPr>
          <w:rFonts w:ascii="Geomanist Light" w:hAnsi="Geomanist Light" w:cs="Arial"/>
          <w:sz w:val="20"/>
          <w:szCs w:val="20"/>
          <w:lang w:val="en-US"/>
        </w:rPr>
      </w:pPr>
      <w:proofErr w:type="spellStart"/>
      <w:r w:rsidRPr="00F9001E">
        <w:rPr>
          <w:rFonts w:ascii="Geomanist Light" w:hAnsi="Geomanist Light" w:cs="Arial"/>
          <w:sz w:val="20"/>
          <w:szCs w:val="20"/>
          <w:lang w:val="en-US"/>
        </w:rPr>
        <w:t>Estándares</w:t>
      </w:r>
      <w:proofErr w:type="spellEnd"/>
      <w:r w:rsidRPr="00F9001E">
        <w:rPr>
          <w:rFonts w:ascii="Geomanist Light" w:hAnsi="Geomanist Light" w:cs="Arial"/>
          <w:sz w:val="20"/>
          <w:szCs w:val="20"/>
          <w:lang w:val="en-US"/>
        </w:rPr>
        <w:t>: RFC2460 (Internet Protocol, Version 6 (IPv6) Specification) y RFC2462 (IPv6 Stateless Address Autoconfiguration)</w:t>
      </w:r>
    </w:p>
    <w:p w14:paraId="7338720C" w14:textId="77777777" w:rsidR="00D41309" w:rsidRPr="00F9001E" w:rsidRDefault="00D41309" w:rsidP="00D65158">
      <w:pPr>
        <w:autoSpaceDE w:val="0"/>
        <w:autoSpaceDN w:val="0"/>
        <w:adjustRightInd w:val="0"/>
        <w:spacing w:line="264" w:lineRule="auto"/>
        <w:jc w:val="both"/>
        <w:rPr>
          <w:rFonts w:ascii="Geomanist Light" w:hAnsi="Geomanist Light" w:cs="Arial"/>
          <w:sz w:val="20"/>
          <w:szCs w:val="20"/>
          <w:lang w:val="en-US"/>
        </w:rPr>
      </w:pPr>
    </w:p>
    <w:p w14:paraId="5057BC29" w14:textId="473C09E3" w:rsidR="00B41F24" w:rsidRPr="00F9001E" w:rsidRDefault="00B41F24" w:rsidP="00D65158">
      <w:pPr>
        <w:pStyle w:val="NormalWeb"/>
        <w:numPr>
          <w:ilvl w:val="1"/>
          <w:numId w:val="20"/>
        </w:numPr>
        <w:spacing w:before="0" w:beforeAutospacing="0" w:after="0" w:afterAutospacing="0" w:line="264" w:lineRule="auto"/>
        <w:jc w:val="both"/>
        <w:rPr>
          <w:rFonts w:ascii="Geomanist Light" w:hAnsi="Geomanist Light" w:cs="Arial"/>
          <w:sz w:val="20"/>
          <w:szCs w:val="20"/>
          <w:lang w:eastAsia="es-ES"/>
        </w:rPr>
      </w:pPr>
      <w:bookmarkStart w:id="13" w:name="_Toc181890762"/>
      <w:r w:rsidRPr="00F9001E">
        <w:rPr>
          <w:rFonts w:ascii="Geomanist Light" w:hAnsi="Geomanist Light" w:cs="Arial"/>
          <w:b/>
          <w:bCs/>
          <w:sz w:val="20"/>
          <w:szCs w:val="20"/>
          <w:lang w:eastAsia="es-ES"/>
        </w:rPr>
        <w:t>Renovación del Registro y Gestión</w:t>
      </w:r>
      <w:r w:rsidRPr="00F9001E">
        <w:rPr>
          <w:rFonts w:ascii="Geomanist Light" w:hAnsi="Geomanist Light" w:cs="Arial"/>
          <w:sz w:val="20"/>
          <w:szCs w:val="20"/>
          <w:lang w:eastAsia="es-ES"/>
        </w:rPr>
        <w:t>: Implica mantener una base de datos actualizada y precisa de los recursos numéricos asignados a la Institución. Esto puede incluir la asignación y administración de bloques de direcciones IP y números ASN, así como su documentación detallada, es decir el Proveedor se obliga a observar y mantener vigente el registro y la asignación de recursos de numeración de interne</w:t>
      </w:r>
      <w:r w:rsidR="004B6419">
        <w:rPr>
          <w:rFonts w:ascii="Geomanist Light" w:hAnsi="Geomanist Light" w:cs="Arial"/>
          <w:sz w:val="20"/>
          <w:szCs w:val="20"/>
          <w:lang w:eastAsia="es-ES"/>
        </w:rPr>
        <w:t>t”</w:t>
      </w:r>
      <w:r w:rsidRPr="00F9001E">
        <w:rPr>
          <w:rFonts w:ascii="Geomanist Light" w:hAnsi="Geomanist Light" w:cs="Arial"/>
          <w:sz w:val="20"/>
          <w:szCs w:val="20"/>
          <w:lang w:eastAsia="es-ES"/>
        </w:rPr>
        <w:t xml:space="preserve"> que comprende la dirección del protocolo de internet y número de sistema autónomo.</w:t>
      </w:r>
    </w:p>
    <w:p w14:paraId="50DA4EC7" w14:textId="46D92E35" w:rsidR="00B41F24" w:rsidRPr="00F9001E" w:rsidRDefault="00B41F24" w:rsidP="00D65158">
      <w:pPr>
        <w:pStyle w:val="NormalWeb"/>
        <w:numPr>
          <w:ilvl w:val="1"/>
          <w:numId w:val="20"/>
        </w:numPr>
        <w:spacing w:before="0" w:beforeAutospacing="0" w:after="0" w:afterAutospacing="0" w:line="264" w:lineRule="auto"/>
        <w:jc w:val="both"/>
        <w:rPr>
          <w:rFonts w:ascii="Geomanist Light" w:hAnsi="Geomanist Light" w:cs="Arial"/>
          <w:sz w:val="20"/>
          <w:szCs w:val="20"/>
          <w:lang w:eastAsia="es-ES"/>
        </w:rPr>
      </w:pPr>
      <w:r w:rsidRPr="00F9001E">
        <w:rPr>
          <w:rFonts w:ascii="Geomanist Light" w:hAnsi="Geomanist Light" w:cs="Arial"/>
          <w:b/>
          <w:bCs/>
          <w:sz w:val="20"/>
          <w:szCs w:val="20"/>
          <w:lang w:eastAsia="es-ES"/>
        </w:rPr>
        <w:t>Renovación de la Asignación de Direcciones IP</w:t>
      </w:r>
      <w:r w:rsidRPr="00F9001E">
        <w:rPr>
          <w:rFonts w:ascii="Geomanist Light" w:hAnsi="Geomanist Light" w:cs="Arial"/>
          <w:sz w:val="20"/>
          <w:szCs w:val="20"/>
          <w:lang w:eastAsia="es-ES"/>
        </w:rPr>
        <w:t>: Las direcciones IP son identificadores numéricos únicos que se utilizan para identificar dispositivos y hosts en Internet. Este servicio involucra la asignación y seguimiento de rangos específicos de direcciones IP a la institución, asegurando que se utilicen de manera eficiente y de acuerdo con las pautas establecidas por los organismos reguladores de Internet.</w:t>
      </w:r>
    </w:p>
    <w:p w14:paraId="620D18FC" w14:textId="7DD244C1" w:rsidR="00B41F24" w:rsidRPr="00F9001E" w:rsidRDefault="00B41F24" w:rsidP="00D65158">
      <w:pPr>
        <w:pStyle w:val="NormalWeb"/>
        <w:numPr>
          <w:ilvl w:val="1"/>
          <w:numId w:val="20"/>
        </w:numPr>
        <w:spacing w:before="0" w:beforeAutospacing="0" w:after="0" w:afterAutospacing="0" w:line="264" w:lineRule="auto"/>
        <w:jc w:val="both"/>
        <w:rPr>
          <w:rFonts w:ascii="Geomanist Light" w:hAnsi="Geomanist Light" w:cs="Arial"/>
          <w:sz w:val="20"/>
          <w:szCs w:val="20"/>
          <w:lang w:eastAsia="es-ES"/>
        </w:rPr>
      </w:pPr>
      <w:r w:rsidRPr="00F9001E">
        <w:rPr>
          <w:rFonts w:ascii="Geomanist Light" w:hAnsi="Geomanist Light" w:cs="Arial"/>
          <w:b/>
          <w:bCs/>
          <w:sz w:val="20"/>
          <w:szCs w:val="20"/>
          <w:lang w:eastAsia="es-ES"/>
        </w:rPr>
        <w:t>Renovación de la Asignación de Números ASN</w:t>
      </w:r>
      <w:r w:rsidRPr="00F9001E">
        <w:rPr>
          <w:rFonts w:ascii="Geomanist Light" w:hAnsi="Geomanist Light" w:cs="Arial"/>
          <w:sz w:val="20"/>
          <w:szCs w:val="20"/>
          <w:lang w:eastAsia="es-ES"/>
        </w:rPr>
        <w:t>: Los números de sistema autónomo (ASN) son identificadores que se utilizan para identificar una red o sistema autónomo en Internet. La prestación de este servicio implica la asignación y gestión de números ASN a la institución, lo que facilita su participación en el enrutamiento y la interconexión en la red.</w:t>
      </w:r>
    </w:p>
    <w:p w14:paraId="2B845C95" w14:textId="5A91EC51" w:rsidR="00B41F24" w:rsidRPr="00F9001E" w:rsidRDefault="00B41F24" w:rsidP="00D65158">
      <w:pPr>
        <w:pStyle w:val="NormalWeb"/>
        <w:numPr>
          <w:ilvl w:val="1"/>
          <w:numId w:val="20"/>
        </w:numPr>
        <w:spacing w:before="0" w:beforeAutospacing="0" w:after="0" w:afterAutospacing="0" w:line="264" w:lineRule="auto"/>
        <w:jc w:val="both"/>
        <w:rPr>
          <w:rFonts w:ascii="Geomanist Light" w:hAnsi="Geomanist Light" w:cs="Arial"/>
          <w:sz w:val="20"/>
          <w:szCs w:val="20"/>
          <w:lang w:eastAsia="es-ES"/>
        </w:rPr>
      </w:pPr>
      <w:r w:rsidRPr="00F9001E">
        <w:rPr>
          <w:rFonts w:ascii="Geomanist Light" w:hAnsi="Geomanist Light" w:cs="Arial"/>
          <w:b/>
          <w:bCs/>
          <w:sz w:val="20"/>
          <w:szCs w:val="20"/>
          <w:lang w:eastAsia="es-ES"/>
        </w:rPr>
        <w:t>Mantenimiento y Actualización</w:t>
      </w:r>
      <w:r w:rsidRPr="00F9001E">
        <w:rPr>
          <w:rFonts w:ascii="Geomanist Light" w:hAnsi="Geomanist Light" w:cs="Arial"/>
          <w:sz w:val="20"/>
          <w:szCs w:val="20"/>
          <w:lang w:eastAsia="es-ES"/>
        </w:rPr>
        <w:t>: A medida que evoluciona la infraestructura de red y las necesidades de la Institución, es importante realizar ajustes en la asignación de recursos numéricos. Este servicio incluye la capacidad de hacer modificaciones en la asignación existente y mantener la base de datos actualizada.</w:t>
      </w:r>
    </w:p>
    <w:p w14:paraId="75C0E24A" w14:textId="711FE1D5" w:rsidR="00B41F24" w:rsidRPr="00F9001E" w:rsidRDefault="00B41F24" w:rsidP="00D65158">
      <w:pPr>
        <w:pStyle w:val="Prrafodelista"/>
        <w:numPr>
          <w:ilvl w:val="1"/>
          <w:numId w:val="20"/>
        </w:numPr>
        <w:spacing w:line="264" w:lineRule="auto"/>
        <w:jc w:val="both"/>
        <w:rPr>
          <w:rFonts w:ascii="Geomanist Light" w:hAnsi="Geomanist Light" w:cs="Arial"/>
          <w:sz w:val="20"/>
          <w:szCs w:val="20"/>
        </w:rPr>
      </w:pPr>
      <w:r w:rsidRPr="00F9001E">
        <w:rPr>
          <w:rFonts w:ascii="Geomanist Light" w:hAnsi="Geomanist Light" w:cs="Arial"/>
          <w:b/>
          <w:bCs/>
          <w:sz w:val="20"/>
          <w:szCs w:val="20"/>
        </w:rPr>
        <w:t>Cumplimiento de Regulaciones</w:t>
      </w:r>
      <w:r w:rsidRPr="00F9001E">
        <w:rPr>
          <w:rFonts w:ascii="Geomanist Light" w:hAnsi="Geomanist Light" w:cs="Arial"/>
          <w:sz w:val="20"/>
          <w:szCs w:val="20"/>
        </w:rPr>
        <w:t>: La asignación de recursos numéricos en Internet está regulada por organizaciones como la Corporación de Internet para la Asignación de Nombres y Números (ICANN) y los Registros Regionales de Internet (RIR). La prestación de</w:t>
      </w:r>
      <w:r w:rsidR="004B6419">
        <w:rPr>
          <w:rFonts w:ascii="Geomanist Light" w:hAnsi="Geomanist Light" w:cs="Arial"/>
          <w:sz w:val="20"/>
          <w:szCs w:val="20"/>
        </w:rPr>
        <w:t>l</w:t>
      </w:r>
      <w:r w:rsidRPr="00F9001E">
        <w:rPr>
          <w:rFonts w:ascii="Geomanist Light" w:hAnsi="Geomanist Light" w:cs="Arial"/>
          <w:sz w:val="20"/>
          <w:szCs w:val="20"/>
        </w:rPr>
        <w:t xml:space="preserve"> servicio debe cumplir con las políticas y regulaciones establecidas por estas entidades.</w:t>
      </w:r>
    </w:p>
    <w:p w14:paraId="2D436ABF" w14:textId="77777777" w:rsidR="00B41F24" w:rsidRPr="00F9001E" w:rsidRDefault="00B41F24" w:rsidP="00D65158">
      <w:pPr>
        <w:spacing w:line="264" w:lineRule="auto"/>
        <w:rPr>
          <w:rFonts w:ascii="Geomanist Light" w:hAnsi="Geomanist Light" w:cs="Arial"/>
          <w:sz w:val="20"/>
          <w:szCs w:val="20"/>
        </w:rPr>
      </w:pPr>
    </w:p>
    <w:p w14:paraId="73F199F6" w14:textId="34FEC7CA" w:rsidR="00965A59" w:rsidRPr="00F9001E" w:rsidRDefault="00965A59" w:rsidP="00D65158">
      <w:pPr>
        <w:spacing w:line="264" w:lineRule="auto"/>
        <w:rPr>
          <w:rFonts w:ascii="Geomanist Light" w:hAnsi="Geomanist Light" w:cs="Arial"/>
          <w:b/>
          <w:bCs/>
          <w:sz w:val="20"/>
          <w:szCs w:val="20"/>
        </w:rPr>
      </w:pPr>
      <w:r w:rsidRPr="00F9001E">
        <w:rPr>
          <w:rFonts w:ascii="Geomanist Light" w:hAnsi="Geomanist Light" w:cs="Arial"/>
          <w:bCs/>
          <w:sz w:val="20"/>
          <w:szCs w:val="20"/>
        </w:rPr>
        <w:t xml:space="preserve">Para el otorgamiento del </w:t>
      </w:r>
      <w:r w:rsidR="009B1F6C" w:rsidRPr="00F9001E">
        <w:rPr>
          <w:rFonts w:ascii="Geomanist Light" w:hAnsi="Geomanist Light" w:cs="Arial"/>
          <w:bCs/>
          <w:sz w:val="20"/>
          <w:szCs w:val="20"/>
        </w:rPr>
        <w:t>SERVICIO</w:t>
      </w:r>
      <w:bookmarkEnd w:id="13"/>
      <w:r w:rsidRPr="00F9001E">
        <w:rPr>
          <w:rFonts w:ascii="Geomanist Light" w:hAnsi="Geomanist Light" w:cs="Arial"/>
          <w:bCs/>
          <w:sz w:val="20"/>
          <w:szCs w:val="20"/>
        </w:rPr>
        <w:t>, se tomará en consideración lo siguiente:</w:t>
      </w:r>
    </w:p>
    <w:p w14:paraId="517C8750" w14:textId="3C962650" w:rsidR="00965A59" w:rsidRPr="00F9001E" w:rsidRDefault="00965A59" w:rsidP="00D65158">
      <w:pPr>
        <w:spacing w:line="264" w:lineRule="auto"/>
        <w:jc w:val="both"/>
        <w:rPr>
          <w:rFonts w:ascii="Geomanist Light" w:hAnsi="Geomanist Light" w:cs="Arial"/>
          <w:sz w:val="20"/>
          <w:szCs w:val="20"/>
        </w:rPr>
      </w:pPr>
      <w:r w:rsidRPr="00F9001E">
        <w:rPr>
          <w:rFonts w:ascii="Geomanist Light" w:hAnsi="Geomanist Light" w:cs="Arial"/>
          <w:sz w:val="20"/>
          <w:szCs w:val="20"/>
        </w:rPr>
        <w:t xml:space="preserve">El </w:t>
      </w:r>
      <w:r w:rsidR="005D345D" w:rsidRPr="00F9001E">
        <w:rPr>
          <w:rFonts w:ascii="Geomanist Light" w:hAnsi="Geomanist Light" w:cs="Arial"/>
          <w:sz w:val="20"/>
          <w:szCs w:val="20"/>
        </w:rPr>
        <w:t xml:space="preserve">SERVICIO </w:t>
      </w:r>
      <w:r w:rsidRPr="00F9001E">
        <w:rPr>
          <w:rFonts w:ascii="Geomanist Light" w:hAnsi="Geomanist Light" w:cs="Arial"/>
          <w:sz w:val="20"/>
          <w:szCs w:val="20"/>
        </w:rPr>
        <w:t xml:space="preserve">se entenderá </w:t>
      </w:r>
      <w:r w:rsidR="00967240">
        <w:rPr>
          <w:rFonts w:ascii="Geomanist Light" w:hAnsi="Geomanist Light" w:cs="Arial"/>
          <w:sz w:val="20"/>
          <w:szCs w:val="20"/>
        </w:rPr>
        <w:t>prestado</w:t>
      </w:r>
      <w:r w:rsidRPr="00F9001E">
        <w:rPr>
          <w:rFonts w:ascii="Geomanist Light" w:hAnsi="Geomanist Light" w:cs="Arial"/>
          <w:sz w:val="20"/>
          <w:szCs w:val="20"/>
        </w:rPr>
        <w:t xml:space="preserve"> cuando</w:t>
      </w:r>
      <w:r w:rsidR="005D345D" w:rsidRPr="00F9001E">
        <w:rPr>
          <w:rFonts w:ascii="Geomanist Light" w:hAnsi="Geomanist Light" w:cs="Arial"/>
          <w:sz w:val="20"/>
          <w:szCs w:val="20"/>
        </w:rPr>
        <w:t xml:space="preserve"> e</w:t>
      </w:r>
      <w:r w:rsidRPr="00F9001E">
        <w:rPr>
          <w:rFonts w:ascii="Geomanist Light" w:hAnsi="Geomanist Light" w:cs="Arial"/>
          <w:sz w:val="20"/>
          <w:szCs w:val="20"/>
        </w:rPr>
        <w:t>l proveedor demuestre que se mantiene vigente la asignación original del espacio de direcciones de bloques de direcciones IPv6 y el ASN al Instituto.</w:t>
      </w:r>
      <w:r w:rsidR="003C2E36" w:rsidRPr="00F9001E">
        <w:rPr>
          <w:rFonts w:ascii="Geomanist Light" w:hAnsi="Geomanist Light" w:cs="Arial"/>
          <w:sz w:val="20"/>
          <w:szCs w:val="20"/>
        </w:rPr>
        <w:t xml:space="preserve"> </w:t>
      </w:r>
      <w:r w:rsidRPr="00F9001E">
        <w:rPr>
          <w:rFonts w:ascii="Geomanist Light" w:hAnsi="Geomanist Light" w:cs="Arial"/>
          <w:sz w:val="20"/>
          <w:szCs w:val="20"/>
        </w:rPr>
        <w:t>Lo anterior se hará constar en un acta entrega-</w:t>
      </w:r>
      <w:r w:rsidRPr="00F9001E">
        <w:rPr>
          <w:rFonts w:ascii="Geomanist Light" w:hAnsi="Geomanist Light" w:cs="Arial"/>
          <w:sz w:val="20"/>
          <w:szCs w:val="20"/>
        </w:rPr>
        <w:lastRenderedPageBreak/>
        <w:t>recepción de</w:t>
      </w:r>
      <w:r w:rsidR="009B1F6C" w:rsidRPr="00F9001E">
        <w:rPr>
          <w:rFonts w:ascii="Geomanist Light" w:hAnsi="Geomanist Light" w:cs="Arial"/>
          <w:sz w:val="20"/>
          <w:szCs w:val="20"/>
        </w:rPr>
        <w:t>l SERVICIO</w:t>
      </w:r>
      <w:r w:rsidRPr="00F9001E">
        <w:rPr>
          <w:rFonts w:ascii="Geomanist Light" w:hAnsi="Geomanist Light" w:cs="Arial"/>
          <w:sz w:val="20"/>
          <w:szCs w:val="20"/>
        </w:rPr>
        <w:t xml:space="preserve">, en donde el administrador del contrato declarará que recibió el </w:t>
      </w:r>
      <w:r w:rsidR="009B1F6C" w:rsidRPr="00F9001E">
        <w:rPr>
          <w:rFonts w:ascii="Geomanist Light" w:hAnsi="Geomanist Light" w:cs="Arial"/>
          <w:sz w:val="20"/>
          <w:szCs w:val="20"/>
        </w:rPr>
        <w:t>SERVICIO</w:t>
      </w:r>
      <w:r w:rsidRPr="00F9001E">
        <w:rPr>
          <w:rFonts w:ascii="Geomanist Light" w:hAnsi="Geomanist Light" w:cs="Arial"/>
          <w:sz w:val="20"/>
          <w:szCs w:val="20"/>
        </w:rPr>
        <w:t xml:space="preserve"> de acuerdo con las especificaciones solicitadas en el anexo técnico.</w:t>
      </w:r>
    </w:p>
    <w:p w14:paraId="19BFB943" w14:textId="77777777" w:rsidR="003C2E36" w:rsidRPr="00F9001E" w:rsidRDefault="003C2E36" w:rsidP="00D65158">
      <w:pPr>
        <w:autoSpaceDE w:val="0"/>
        <w:autoSpaceDN w:val="0"/>
        <w:adjustRightInd w:val="0"/>
        <w:spacing w:line="264" w:lineRule="auto"/>
        <w:jc w:val="both"/>
        <w:rPr>
          <w:rFonts w:ascii="Geomanist Light" w:hAnsi="Geomanist Light" w:cs="Arial"/>
          <w:sz w:val="20"/>
          <w:szCs w:val="20"/>
        </w:rPr>
      </w:pPr>
    </w:p>
    <w:p w14:paraId="48333807" w14:textId="6ACABAFE" w:rsidR="00965A59" w:rsidRPr="00F9001E" w:rsidRDefault="00965A59" w:rsidP="00D65158">
      <w:pPr>
        <w:spacing w:line="264" w:lineRule="auto"/>
        <w:jc w:val="both"/>
        <w:rPr>
          <w:rFonts w:ascii="Geomanist Light" w:hAnsi="Geomanist Light" w:cs="Arial"/>
          <w:sz w:val="20"/>
          <w:szCs w:val="20"/>
        </w:rPr>
      </w:pPr>
      <w:r w:rsidRPr="00F9001E">
        <w:rPr>
          <w:rFonts w:ascii="Geomanist Light" w:hAnsi="Geomanist Light" w:cs="Arial"/>
          <w:sz w:val="20"/>
          <w:szCs w:val="20"/>
        </w:rPr>
        <w:t xml:space="preserve">Se entenderá que el </w:t>
      </w:r>
      <w:r w:rsidR="005D345D" w:rsidRPr="00F9001E">
        <w:rPr>
          <w:rFonts w:ascii="Geomanist Light" w:hAnsi="Geomanist Light" w:cs="Arial"/>
          <w:sz w:val="20"/>
          <w:szCs w:val="20"/>
        </w:rPr>
        <w:t xml:space="preserve">SERVICIO </w:t>
      </w:r>
      <w:r w:rsidRPr="00F9001E">
        <w:rPr>
          <w:rFonts w:ascii="Geomanist Light" w:hAnsi="Geomanist Light" w:cs="Arial"/>
          <w:sz w:val="20"/>
          <w:szCs w:val="20"/>
        </w:rPr>
        <w:t>continúa activado por el proveedor cuando</w:t>
      </w:r>
      <w:r w:rsidR="005D345D" w:rsidRPr="00F9001E">
        <w:rPr>
          <w:rFonts w:ascii="Geomanist Light" w:hAnsi="Geomanist Light" w:cs="Arial"/>
          <w:sz w:val="20"/>
          <w:szCs w:val="20"/>
        </w:rPr>
        <w:t xml:space="preserve"> a</w:t>
      </w:r>
      <w:r w:rsidRPr="00F9001E">
        <w:rPr>
          <w:rFonts w:ascii="Geomanist Light" w:hAnsi="Geomanist Light" w:cs="Arial"/>
          <w:sz w:val="20"/>
          <w:szCs w:val="20"/>
        </w:rPr>
        <w:t>l consultar el directorio WHOIS se muestre que el bloque de direcciones IPv6 y el ASN continúan asignados al Instituto para su uso exclusivo.</w:t>
      </w:r>
    </w:p>
    <w:p w14:paraId="6C25D5A8" w14:textId="77777777" w:rsidR="00965A59" w:rsidRPr="00F9001E" w:rsidRDefault="00965A59" w:rsidP="00D65158">
      <w:pPr>
        <w:autoSpaceDE w:val="0"/>
        <w:autoSpaceDN w:val="0"/>
        <w:adjustRightInd w:val="0"/>
        <w:spacing w:line="264" w:lineRule="auto"/>
        <w:jc w:val="both"/>
        <w:rPr>
          <w:rFonts w:ascii="Geomanist Light" w:hAnsi="Geomanist Light" w:cs="Arial"/>
          <w:sz w:val="20"/>
          <w:szCs w:val="20"/>
        </w:rPr>
      </w:pPr>
    </w:p>
    <w:p w14:paraId="6FF93ADC" w14:textId="1292B670" w:rsidR="00965A59" w:rsidRPr="00F9001E" w:rsidRDefault="00965A59" w:rsidP="00D65158">
      <w:p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 xml:space="preserve">El </w:t>
      </w:r>
      <w:r w:rsidR="009B1F6C" w:rsidRPr="00F9001E">
        <w:rPr>
          <w:rFonts w:ascii="Geomanist Light" w:hAnsi="Geomanist Light" w:cs="Arial"/>
          <w:sz w:val="20"/>
          <w:szCs w:val="20"/>
        </w:rPr>
        <w:t>SERVICIO</w:t>
      </w:r>
      <w:r w:rsidRPr="00F9001E">
        <w:rPr>
          <w:rFonts w:ascii="Geomanist Light" w:hAnsi="Geomanist Light" w:cs="Arial"/>
          <w:sz w:val="20"/>
          <w:szCs w:val="20"/>
        </w:rPr>
        <w:t xml:space="preserve"> de renovación de registro y asignación de recursos de numeración de internet que comprende la dirección del protocolo de internet y número de sistema autónomo se considerará </w:t>
      </w:r>
      <w:r w:rsidR="00967240">
        <w:rPr>
          <w:rFonts w:ascii="Geomanist Light" w:hAnsi="Geomanist Light" w:cs="Arial"/>
          <w:sz w:val="20"/>
          <w:szCs w:val="20"/>
        </w:rPr>
        <w:t>prestado</w:t>
      </w:r>
      <w:r w:rsidRPr="00F9001E">
        <w:rPr>
          <w:rFonts w:ascii="Geomanist Light" w:hAnsi="Geomanist Light" w:cs="Arial"/>
          <w:sz w:val="20"/>
          <w:szCs w:val="20"/>
        </w:rPr>
        <w:t xml:space="preserve"> cuando las direcciones IP sean renovadas al Instituto. La validez de la renovación de la asignación de Recursos de Numeración de Internet en favor del Instituto se comprobará mediante una consulta en el Sistema WHOIS.</w:t>
      </w:r>
    </w:p>
    <w:p w14:paraId="4753ED5A" w14:textId="77777777" w:rsidR="00965A59" w:rsidRPr="00F9001E" w:rsidRDefault="00965A59" w:rsidP="00D65158">
      <w:pPr>
        <w:autoSpaceDE w:val="0"/>
        <w:autoSpaceDN w:val="0"/>
        <w:adjustRightInd w:val="0"/>
        <w:spacing w:line="264" w:lineRule="auto"/>
        <w:jc w:val="both"/>
        <w:rPr>
          <w:rFonts w:ascii="Geomanist Light" w:hAnsi="Geomanist Light" w:cs="Arial"/>
          <w:sz w:val="20"/>
          <w:szCs w:val="20"/>
        </w:rPr>
      </w:pPr>
    </w:p>
    <w:p w14:paraId="1DED81E9" w14:textId="72747319" w:rsidR="00A02236" w:rsidRPr="00F9001E" w:rsidRDefault="00965A59" w:rsidP="00D65158">
      <w:p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 xml:space="preserve">El Administrador del Contrato realizará la verificación correspondiente, y deberá confirmar la </w:t>
      </w:r>
      <w:r w:rsidR="00967240">
        <w:rPr>
          <w:rFonts w:ascii="Geomanist Light" w:hAnsi="Geomanist Light" w:cs="Arial"/>
          <w:sz w:val="20"/>
          <w:szCs w:val="20"/>
        </w:rPr>
        <w:t>prestación</w:t>
      </w:r>
      <w:r w:rsidRPr="00F9001E">
        <w:rPr>
          <w:rFonts w:ascii="Geomanist Light" w:hAnsi="Geomanist Light" w:cs="Arial"/>
          <w:sz w:val="20"/>
          <w:szCs w:val="20"/>
        </w:rPr>
        <w:t xml:space="preserve"> favorable y aceptación de la renovación de</w:t>
      </w:r>
      <w:r w:rsidR="009B1F6C" w:rsidRPr="00F9001E">
        <w:rPr>
          <w:rFonts w:ascii="Geomanist Light" w:hAnsi="Geomanist Light" w:cs="Arial"/>
          <w:sz w:val="20"/>
          <w:szCs w:val="20"/>
        </w:rPr>
        <w:t xml:space="preserve">l SERVICIO </w:t>
      </w:r>
      <w:r w:rsidRPr="00F9001E">
        <w:rPr>
          <w:rFonts w:ascii="Geomanist Light" w:hAnsi="Geomanist Light" w:cs="Arial"/>
          <w:sz w:val="20"/>
          <w:szCs w:val="20"/>
        </w:rPr>
        <w:t xml:space="preserve">mediante un correo electrónico de respuesta al correo electrónico en que el proveedor le notifique que se mantendrá activo el </w:t>
      </w:r>
      <w:r w:rsidR="009B1F6C" w:rsidRPr="00F9001E">
        <w:rPr>
          <w:rFonts w:ascii="Geomanist Light" w:hAnsi="Geomanist Light" w:cs="Arial"/>
          <w:sz w:val="20"/>
          <w:szCs w:val="20"/>
        </w:rPr>
        <w:t xml:space="preserve">SERVICIO </w:t>
      </w:r>
      <w:r w:rsidRPr="00F9001E">
        <w:rPr>
          <w:rFonts w:ascii="Geomanist Light" w:hAnsi="Geomanist Light" w:cs="Arial"/>
          <w:sz w:val="20"/>
          <w:szCs w:val="20"/>
        </w:rPr>
        <w:t xml:space="preserve">durante </w:t>
      </w:r>
      <w:r w:rsidR="00A02236" w:rsidRPr="00F9001E">
        <w:rPr>
          <w:rFonts w:ascii="Geomanist Light" w:hAnsi="Geomanist Light" w:cs="Arial"/>
          <w:sz w:val="20"/>
          <w:szCs w:val="20"/>
        </w:rPr>
        <w:t>la vigencia del contrato</w:t>
      </w:r>
      <w:r w:rsidR="00C60A3C" w:rsidRPr="00F9001E">
        <w:rPr>
          <w:rFonts w:ascii="Geomanist Light" w:hAnsi="Geomanist Light" w:cs="Arial"/>
          <w:sz w:val="20"/>
          <w:szCs w:val="20"/>
        </w:rPr>
        <w:t>.</w:t>
      </w:r>
    </w:p>
    <w:p w14:paraId="38F7864D" w14:textId="77777777" w:rsidR="003C2E36" w:rsidRPr="00F9001E" w:rsidRDefault="003C2E36" w:rsidP="00D65158">
      <w:pPr>
        <w:autoSpaceDE w:val="0"/>
        <w:autoSpaceDN w:val="0"/>
        <w:adjustRightInd w:val="0"/>
        <w:spacing w:line="264" w:lineRule="auto"/>
        <w:jc w:val="both"/>
        <w:rPr>
          <w:rFonts w:ascii="Geomanist Light" w:hAnsi="Geomanist Light" w:cs="Arial"/>
          <w:sz w:val="20"/>
          <w:szCs w:val="20"/>
        </w:rPr>
      </w:pPr>
    </w:p>
    <w:p w14:paraId="43D58AF6" w14:textId="217E7F9A" w:rsidR="00C72DC4" w:rsidRPr="00F9001E" w:rsidRDefault="00C72DC4" w:rsidP="00D65158">
      <w:pPr>
        <w:pStyle w:val="Ttulo1"/>
        <w:numPr>
          <w:ilvl w:val="0"/>
          <w:numId w:val="7"/>
        </w:numPr>
        <w:spacing w:before="0" w:after="0" w:line="264" w:lineRule="auto"/>
        <w:ind w:left="567" w:hanging="283"/>
        <w:rPr>
          <w:rFonts w:ascii="Geomanist Light" w:hAnsi="Geomanist Light" w:cs="Arial"/>
          <w:sz w:val="20"/>
          <w:szCs w:val="20"/>
        </w:rPr>
      </w:pPr>
      <w:bookmarkStart w:id="14" w:name="_Toc181890760"/>
      <w:bookmarkStart w:id="15" w:name="_Toc185346803"/>
      <w:r w:rsidRPr="00F9001E">
        <w:rPr>
          <w:rFonts w:ascii="Geomanist Light" w:hAnsi="Geomanist Light" w:cs="Arial"/>
          <w:sz w:val="20"/>
          <w:szCs w:val="20"/>
        </w:rPr>
        <w:t>P</w:t>
      </w:r>
      <w:r w:rsidR="004918A2" w:rsidRPr="00F9001E">
        <w:rPr>
          <w:rFonts w:ascii="Geomanist Light" w:hAnsi="Geomanist Light" w:cs="Arial"/>
          <w:sz w:val="20"/>
          <w:szCs w:val="20"/>
        </w:rPr>
        <w:t>erfil del proveedor</w:t>
      </w:r>
      <w:bookmarkEnd w:id="14"/>
      <w:bookmarkEnd w:id="15"/>
    </w:p>
    <w:p w14:paraId="37F32140" w14:textId="77777777" w:rsidR="004918A2" w:rsidRPr="00F9001E" w:rsidRDefault="004918A2" w:rsidP="00D65158">
      <w:pPr>
        <w:pStyle w:val="Prrafodelista"/>
        <w:numPr>
          <w:ilvl w:val="0"/>
          <w:numId w:val="14"/>
        </w:numPr>
        <w:autoSpaceDE w:val="0"/>
        <w:autoSpaceDN w:val="0"/>
        <w:adjustRightInd w:val="0"/>
        <w:spacing w:line="264" w:lineRule="auto"/>
        <w:jc w:val="both"/>
        <w:rPr>
          <w:rFonts w:ascii="Geomanist Light" w:hAnsi="Geomanist Light" w:cs="Arial"/>
          <w:sz w:val="20"/>
          <w:szCs w:val="20"/>
        </w:rPr>
      </w:pPr>
      <w:bookmarkStart w:id="16" w:name="_Toc181890761"/>
      <w:r w:rsidRPr="00F9001E">
        <w:rPr>
          <w:rFonts w:ascii="Geomanist Light" w:hAnsi="Geomanist Light" w:cs="Arial"/>
          <w:sz w:val="20"/>
          <w:szCs w:val="20"/>
        </w:rPr>
        <w:t>El proveedor deberá contar con funciones exclusivas para la prestación de los servicios de administración, supervisión, registro y clasificación de nombres de dominio bajo el código territorial .</w:t>
      </w:r>
      <w:proofErr w:type="spellStart"/>
      <w:r w:rsidRPr="00F9001E">
        <w:rPr>
          <w:rFonts w:ascii="Geomanist Light" w:hAnsi="Geomanist Light" w:cs="Arial"/>
          <w:sz w:val="20"/>
          <w:szCs w:val="20"/>
        </w:rPr>
        <w:t>mx</w:t>
      </w:r>
      <w:proofErr w:type="spellEnd"/>
      <w:r w:rsidRPr="00F9001E">
        <w:rPr>
          <w:rFonts w:ascii="Geomanist Light" w:hAnsi="Geomanist Light" w:cs="Arial"/>
          <w:sz w:val="20"/>
          <w:szCs w:val="20"/>
        </w:rPr>
        <w:t xml:space="preserve">, para la prestación de servicios de registro, administración y operación de espacio de Direcciones IPv6, así como los números de sistemas autónomos a organizaciones establecidas en territorio mexicano. </w:t>
      </w:r>
    </w:p>
    <w:p w14:paraId="054F5597" w14:textId="774DB209" w:rsidR="004918A2" w:rsidRPr="00F9001E" w:rsidRDefault="004918A2" w:rsidP="00D65158">
      <w:pPr>
        <w:pStyle w:val="Prrafodelista"/>
        <w:numPr>
          <w:ilvl w:val="0"/>
          <w:numId w:val="14"/>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 xml:space="preserve">El proveedor deberá contar con el derecho exclusivo e intransferible otorgado por </w:t>
      </w:r>
      <w:proofErr w:type="spellStart"/>
      <w:r w:rsidRPr="00F9001E">
        <w:rPr>
          <w:rFonts w:ascii="Geomanist Light" w:hAnsi="Geomanist Light" w:cs="Arial"/>
          <w:sz w:val="20"/>
          <w:szCs w:val="20"/>
        </w:rPr>
        <w:t>LACNIC</w:t>
      </w:r>
      <w:proofErr w:type="spellEnd"/>
      <w:r w:rsidRPr="00F9001E">
        <w:rPr>
          <w:rFonts w:ascii="Geomanist Light" w:hAnsi="Geomanist Light" w:cs="Arial"/>
          <w:sz w:val="20"/>
          <w:szCs w:val="20"/>
        </w:rPr>
        <w:t xml:space="preserve"> (</w:t>
      </w:r>
      <w:proofErr w:type="spellStart"/>
      <w:r w:rsidRPr="00F9001E">
        <w:rPr>
          <w:rFonts w:ascii="Geomanist Light" w:hAnsi="Geomanist Light" w:cs="Arial"/>
          <w:sz w:val="20"/>
          <w:szCs w:val="20"/>
        </w:rPr>
        <w:t>Latin</w:t>
      </w:r>
      <w:proofErr w:type="spellEnd"/>
      <w:r w:rsidRPr="00F9001E">
        <w:rPr>
          <w:rFonts w:ascii="Geomanist Light" w:hAnsi="Geomanist Light" w:cs="Arial"/>
          <w:sz w:val="20"/>
          <w:szCs w:val="20"/>
        </w:rPr>
        <w:t xml:space="preserve"> American and </w:t>
      </w:r>
      <w:proofErr w:type="spellStart"/>
      <w:r w:rsidRPr="00F9001E">
        <w:rPr>
          <w:rFonts w:ascii="Geomanist Light" w:hAnsi="Geomanist Light" w:cs="Arial"/>
          <w:sz w:val="20"/>
          <w:szCs w:val="20"/>
        </w:rPr>
        <w:t>Caribbean</w:t>
      </w:r>
      <w:proofErr w:type="spellEnd"/>
      <w:r w:rsidRPr="00F9001E">
        <w:rPr>
          <w:rFonts w:ascii="Geomanist Light" w:hAnsi="Geomanist Light" w:cs="Arial"/>
          <w:sz w:val="20"/>
          <w:szCs w:val="20"/>
        </w:rPr>
        <w:t xml:space="preserve"> IP </w:t>
      </w:r>
      <w:proofErr w:type="spellStart"/>
      <w:r w:rsidRPr="00F9001E">
        <w:rPr>
          <w:rFonts w:ascii="Geomanist Light" w:hAnsi="Geomanist Light" w:cs="Arial"/>
          <w:sz w:val="20"/>
          <w:szCs w:val="20"/>
        </w:rPr>
        <w:t>address</w:t>
      </w:r>
      <w:proofErr w:type="spellEnd"/>
      <w:r w:rsidRPr="00F9001E">
        <w:rPr>
          <w:rFonts w:ascii="Geomanist Light" w:hAnsi="Geomanist Light" w:cs="Arial"/>
          <w:sz w:val="20"/>
          <w:szCs w:val="20"/>
        </w:rPr>
        <w:t xml:space="preserve"> Regional </w:t>
      </w:r>
      <w:proofErr w:type="spellStart"/>
      <w:r w:rsidRPr="00F9001E">
        <w:rPr>
          <w:rFonts w:ascii="Geomanist Light" w:hAnsi="Geomanist Light" w:cs="Arial"/>
          <w:sz w:val="20"/>
          <w:szCs w:val="20"/>
        </w:rPr>
        <w:t>Registry</w:t>
      </w:r>
      <w:proofErr w:type="spellEnd"/>
      <w:r w:rsidRPr="00F9001E">
        <w:rPr>
          <w:rFonts w:ascii="Geomanist Light" w:hAnsi="Geomanist Light" w:cs="Arial"/>
          <w:sz w:val="20"/>
          <w:szCs w:val="20"/>
        </w:rPr>
        <w:t>, por sus siglas en inglés), como Registro Regional de Direcciones IP.</w:t>
      </w:r>
    </w:p>
    <w:p w14:paraId="3BF0C267" w14:textId="4EB5DAE0" w:rsidR="00C72DC4" w:rsidRPr="00F9001E" w:rsidRDefault="004918A2" w:rsidP="00D65158">
      <w:pPr>
        <w:pStyle w:val="Prrafodelista"/>
        <w:numPr>
          <w:ilvl w:val="0"/>
          <w:numId w:val="14"/>
        </w:numPr>
        <w:spacing w:line="264" w:lineRule="auto"/>
        <w:rPr>
          <w:rFonts w:ascii="Geomanist Light" w:hAnsi="Geomanist Light" w:cs="Arial"/>
          <w:sz w:val="20"/>
          <w:szCs w:val="20"/>
        </w:rPr>
      </w:pPr>
      <w:r w:rsidRPr="00F9001E">
        <w:rPr>
          <w:rFonts w:ascii="Geomanist Light" w:hAnsi="Geomanist Light" w:cs="Arial"/>
          <w:sz w:val="20"/>
          <w:szCs w:val="20"/>
        </w:rPr>
        <w:t>El proveedor deberá contar con facultades para realizar la asignación temporal del derecho de uso de un bloque</w:t>
      </w:r>
      <w:r w:rsidRPr="00F9001E">
        <w:rPr>
          <w:rFonts w:ascii="Geomanist Light" w:hAnsi="Geomanist Light" w:cs="Arial"/>
          <w:bCs/>
          <w:sz w:val="20"/>
          <w:szCs w:val="20"/>
        </w:rPr>
        <w:t xml:space="preserve"> de direcciones IPv6, así como de un número de sistema autónomo </w:t>
      </w:r>
      <w:r w:rsidR="00C72DC4" w:rsidRPr="00F9001E">
        <w:rPr>
          <w:rFonts w:ascii="Geomanist Light" w:hAnsi="Geomanist Light" w:cs="Arial"/>
          <w:bCs/>
          <w:sz w:val="20"/>
          <w:szCs w:val="20"/>
        </w:rPr>
        <w:t xml:space="preserve">Registro de la información de los recursos </w:t>
      </w:r>
      <w:r w:rsidR="00C72DC4" w:rsidRPr="00F9001E">
        <w:rPr>
          <w:rFonts w:ascii="Geomanist Light" w:hAnsi="Geomanist Light" w:cs="Arial"/>
          <w:sz w:val="20"/>
          <w:szCs w:val="20"/>
        </w:rPr>
        <w:t>asignados</w:t>
      </w:r>
      <w:bookmarkEnd w:id="16"/>
      <w:r w:rsidRPr="00F9001E">
        <w:rPr>
          <w:rFonts w:ascii="Geomanist Light" w:hAnsi="Geomanist Light" w:cs="Arial"/>
          <w:sz w:val="20"/>
          <w:szCs w:val="20"/>
        </w:rPr>
        <w:t>.</w:t>
      </w:r>
    </w:p>
    <w:p w14:paraId="60A4A93E" w14:textId="77777777" w:rsidR="003C2E36" w:rsidRPr="00F9001E" w:rsidRDefault="003C2E36" w:rsidP="00D65158">
      <w:pPr>
        <w:spacing w:line="264" w:lineRule="auto"/>
        <w:rPr>
          <w:rFonts w:ascii="Geomanist Light" w:hAnsi="Geomanist Light"/>
        </w:rPr>
      </w:pPr>
    </w:p>
    <w:p w14:paraId="48C641CF" w14:textId="31452E43" w:rsidR="004B6419" w:rsidRPr="004B6419" w:rsidRDefault="00D41309" w:rsidP="004B6419">
      <w:pPr>
        <w:spacing w:line="264" w:lineRule="auto"/>
        <w:jc w:val="both"/>
        <w:rPr>
          <w:rFonts w:ascii="Geomanist Light" w:hAnsi="Geomanist Light" w:cs="Arial"/>
          <w:sz w:val="20"/>
          <w:szCs w:val="20"/>
        </w:rPr>
      </w:pPr>
      <w:r w:rsidRPr="004B6419">
        <w:rPr>
          <w:rFonts w:ascii="Geomanist Light" w:hAnsi="Geomanist Light"/>
          <w:sz w:val="20"/>
          <w:szCs w:val="20"/>
        </w:rPr>
        <w:t>L</w:t>
      </w:r>
      <w:r w:rsidR="00A15596" w:rsidRPr="004B6419">
        <w:rPr>
          <w:rFonts w:ascii="Geomanist Light" w:hAnsi="Geomanist Light"/>
          <w:sz w:val="20"/>
          <w:szCs w:val="20"/>
        </w:rPr>
        <w:t>os puntos descritos</w:t>
      </w:r>
      <w:r w:rsidRPr="004B6419">
        <w:rPr>
          <w:rFonts w:ascii="Geomanist Light" w:hAnsi="Geomanist Light"/>
          <w:sz w:val="20"/>
          <w:szCs w:val="20"/>
        </w:rPr>
        <w:t xml:space="preserve"> deberá</w:t>
      </w:r>
      <w:r w:rsidR="00A15596" w:rsidRPr="004B6419">
        <w:rPr>
          <w:rFonts w:ascii="Geomanist Light" w:hAnsi="Geomanist Light"/>
          <w:sz w:val="20"/>
          <w:szCs w:val="20"/>
        </w:rPr>
        <w:t>n</w:t>
      </w:r>
      <w:r w:rsidRPr="004B6419">
        <w:rPr>
          <w:rFonts w:ascii="Geomanist Light" w:hAnsi="Geomanist Light"/>
          <w:sz w:val="20"/>
          <w:szCs w:val="20"/>
        </w:rPr>
        <w:t xml:space="preserve"> acreditarse mediante la presentación de documento que respalde que el proveedor cuenta con el Registro Nacional de Internet (NIR, por sus siglas en inglés) para México, que opera con el espacio de direcciones para los Protocolos de Internet en versiones 4 y 6 (IPv4 e IPv6, por sus siglas en inglés), así como con el espacio de numeración para los Números de Sistema Autónomo (ASN, por sus siglas en inglés)</w:t>
      </w:r>
      <w:r w:rsidR="00D057FC" w:rsidRPr="004B6419">
        <w:rPr>
          <w:rFonts w:ascii="Geomanist Light" w:hAnsi="Geomanist Light"/>
          <w:sz w:val="20"/>
          <w:szCs w:val="20"/>
        </w:rPr>
        <w:t>.</w:t>
      </w:r>
      <w:r w:rsidRPr="004B6419">
        <w:rPr>
          <w:rFonts w:ascii="Geomanist Light" w:hAnsi="Geomanist Light"/>
          <w:sz w:val="20"/>
          <w:szCs w:val="20"/>
        </w:rPr>
        <w:t xml:space="preserve"> </w:t>
      </w:r>
      <w:r w:rsidR="004B6419" w:rsidRPr="004B6419">
        <w:rPr>
          <w:rFonts w:ascii="Geomanist Light" w:hAnsi="Geomanist Light"/>
          <w:sz w:val="20"/>
          <w:szCs w:val="20"/>
        </w:rPr>
        <w:t xml:space="preserve"> </w:t>
      </w:r>
      <w:r w:rsidR="004B6419" w:rsidRPr="004B6419">
        <w:rPr>
          <w:rFonts w:ascii="Geomanist Light" w:hAnsi="Geomanist Light" w:cs="Arial"/>
          <w:sz w:val="20"/>
          <w:szCs w:val="20"/>
        </w:rPr>
        <w:t xml:space="preserve">Asimismo, deberá presentar escrito firmado por el representante legal del proveedor en el que se haga constar que tiene la facultad y capacidad de agregar y actualizar información en la Base de Datos del registro Regional de Internet para América Latina y el Caribe (LACNIC). </w:t>
      </w:r>
    </w:p>
    <w:p w14:paraId="42D9E056" w14:textId="78D7713F" w:rsidR="00D41309" w:rsidRPr="00F9001E" w:rsidRDefault="00D41309" w:rsidP="00D65158">
      <w:pPr>
        <w:spacing w:line="264" w:lineRule="auto"/>
        <w:jc w:val="both"/>
        <w:rPr>
          <w:rFonts w:ascii="Geomanist Light" w:hAnsi="Geomanist Light"/>
          <w:sz w:val="20"/>
          <w:szCs w:val="20"/>
        </w:rPr>
      </w:pPr>
    </w:p>
    <w:p w14:paraId="472E57EE" w14:textId="4F959C7B" w:rsidR="004918A2" w:rsidRPr="00F9001E" w:rsidRDefault="004918A2" w:rsidP="00D65158">
      <w:pPr>
        <w:pStyle w:val="Ttulo1"/>
        <w:numPr>
          <w:ilvl w:val="0"/>
          <w:numId w:val="7"/>
        </w:numPr>
        <w:spacing w:before="0" w:after="0" w:line="264" w:lineRule="auto"/>
        <w:ind w:left="567" w:hanging="283"/>
        <w:rPr>
          <w:rFonts w:ascii="Geomanist Light" w:hAnsi="Geomanist Light" w:cs="Arial"/>
          <w:sz w:val="20"/>
          <w:szCs w:val="20"/>
        </w:rPr>
      </w:pPr>
      <w:bookmarkStart w:id="17" w:name="_Toc185346804"/>
      <w:bookmarkStart w:id="18" w:name="_Toc181890763"/>
      <w:r w:rsidRPr="00F9001E">
        <w:rPr>
          <w:rFonts w:ascii="Geomanist Light" w:hAnsi="Geomanist Light" w:cs="Arial"/>
          <w:sz w:val="20"/>
          <w:szCs w:val="20"/>
        </w:rPr>
        <w:t>Condiciones técnicas de aceptación de entregable</w:t>
      </w:r>
      <w:r w:rsidR="00953835" w:rsidRPr="00F9001E">
        <w:rPr>
          <w:rFonts w:ascii="Geomanist Light" w:hAnsi="Geomanist Light" w:cs="Arial"/>
          <w:sz w:val="20"/>
          <w:szCs w:val="20"/>
        </w:rPr>
        <w:t>s</w:t>
      </w:r>
      <w:r w:rsidRPr="00F9001E">
        <w:rPr>
          <w:rFonts w:ascii="Geomanist Light" w:hAnsi="Geomanist Light" w:cs="Arial"/>
          <w:sz w:val="20"/>
          <w:szCs w:val="20"/>
        </w:rPr>
        <w:t>.</w:t>
      </w:r>
      <w:bookmarkEnd w:id="17"/>
      <w:r w:rsidRPr="00F9001E">
        <w:rPr>
          <w:rFonts w:ascii="Geomanist Light" w:hAnsi="Geomanist Light" w:cs="Arial"/>
          <w:sz w:val="20"/>
          <w:szCs w:val="20"/>
        </w:rPr>
        <w:t xml:space="preserve"> </w:t>
      </w:r>
    </w:p>
    <w:bookmarkEnd w:id="18"/>
    <w:p w14:paraId="76867911" w14:textId="35746558" w:rsidR="00C72DC4" w:rsidRPr="00F9001E" w:rsidRDefault="00C72DC4" w:rsidP="00D65158">
      <w:pPr>
        <w:spacing w:line="264" w:lineRule="auto"/>
        <w:jc w:val="both"/>
        <w:rPr>
          <w:rFonts w:ascii="Geomanist Light" w:hAnsi="Geomanist Light" w:cs="Arial"/>
          <w:b/>
          <w:bCs/>
          <w:sz w:val="20"/>
          <w:szCs w:val="20"/>
        </w:rPr>
      </w:pPr>
      <w:r w:rsidRPr="00F9001E">
        <w:rPr>
          <w:rFonts w:ascii="Geomanist Light" w:hAnsi="Geomanist Light" w:cs="Arial"/>
          <w:bCs/>
          <w:sz w:val="20"/>
          <w:szCs w:val="20"/>
        </w:rPr>
        <w:t>Los entregables</w:t>
      </w:r>
      <w:r w:rsidR="004918A2" w:rsidRPr="00F9001E">
        <w:rPr>
          <w:rFonts w:ascii="Geomanist Light" w:hAnsi="Geomanist Light" w:cs="Arial"/>
          <w:bCs/>
          <w:sz w:val="20"/>
          <w:szCs w:val="20"/>
        </w:rPr>
        <w:t xml:space="preserve"> de la renovación </w:t>
      </w:r>
      <w:r w:rsidR="00C93900" w:rsidRPr="00F9001E">
        <w:rPr>
          <w:rFonts w:ascii="Geomanist Light" w:hAnsi="Geomanist Light" w:cs="Arial"/>
          <w:bCs/>
          <w:sz w:val="20"/>
          <w:szCs w:val="20"/>
        </w:rPr>
        <w:t>SERVICIO</w:t>
      </w:r>
      <w:r w:rsidR="004918A2" w:rsidRPr="00F9001E">
        <w:rPr>
          <w:rFonts w:ascii="Geomanist Light" w:hAnsi="Geomanist Light" w:cs="Arial"/>
          <w:bCs/>
          <w:sz w:val="20"/>
          <w:szCs w:val="20"/>
        </w:rPr>
        <w:t xml:space="preserve"> de registro y asignación de recursos de numeración de internet que comprende la dirección del protocolo de internet y ASN</w:t>
      </w:r>
      <w:r w:rsidRPr="00F9001E">
        <w:rPr>
          <w:rFonts w:ascii="Geomanist Light" w:hAnsi="Geomanist Light" w:cs="Arial"/>
          <w:bCs/>
          <w:sz w:val="20"/>
          <w:szCs w:val="20"/>
        </w:rPr>
        <w:t xml:space="preserve"> se definen como la </w:t>
      </w:r>
      <w:r w:rsidR="00967240">
        <w:rPr>
          <w:rFonts w:ascii="Geomanist Light" w:hAnsi="Geomanist Light" w:cs="Arial"/>
          <w:bCs/>
          <w:sz w:val="20"/>
          <w:szCs w:val="20"/>
        </w:rPr>
        <w:t>prestación</w:t>
      </w:r>
      <w:r w:rsidRPr="00F9001E">
        <w:rPr>
          <w:rFonts w:ascii="Geomanist Light" w:hAnsi="Geomanist Light" w:cs="Arial"/>
          <w:bCs/>
          <w:sz w:val="20"/>
          <w:szCs w:val="20"/>
        </w:rPr>
        <w:t xml:space="preserve"> de los compromisos adquiridos por el proveedor en virtud del cumplimiento del presente Anexo Técnico</w:t>
      </w:r>
      <w:r w:rsidR="00953835" w:rsidRPr="00F9001E">
        <w:rPr>
          <w:rFonts w:ascii="Geomanist Light" w:hAnsi="Geomanist Light" w:cs="Arial"/>
          <w:bCs/>
          <w:sz w:val="20"/>
          <w:szCs w:val="20"/>
        </w:rPr>
        <w:t xml:space="preserve"> y Términos y Condiciones</w:t>
      </w:r>
      <w:r w:rsidRPr="00F9001E">
        <w:rPr>
          <w:rFonts w:ascii="Geomanist Light" w:hAnsi="Geomanist Light" w:cs="Arial"/>
          <w:bCs/>
          <w:sz w:val="20"/>
          <w:szCs w:val="20"/>
        </w:rPr>
        <w:t xml:space="preserve">, y su documentación. Es responsabilidad del proveedor </w:t>
      </w:r>
      <w:r w:rsidR="00967240">
        <w:rPr>
          <w:rFonts w:ascii="Geomanist Light" w:hAnsi="Geomanist Light" w:cs="Arial"/>
          <w:bCs/>
          <w:sz w:val="20"/>
          <w:szCs w:val="20"/>
        </w:rPr>
        <w:t>presentarlos</w:t>
      </w:r>
      <w:r w:rsidRPr="00F9001E">
        <w:rPr>
          <w:rFonts w:ascii="Geomanist Light" w:hAnsi="Geomanist Light" w:cs="Arial"/>
          <w:bCs/>
          <w:sz w:val="20"/>
          <w:szCs w:val="20"/>
        </w:rPr>
        <w:t xml:space="preserve"> al Administrador del Contrato.</w:t>
      </w:r>
    </w:p>
    <w:p w14:paraId="1FDF75FE" w14:textId="77777777" w:rsidR="00C72DC4" w:rsidRPr="00F9001E" w:rsidRDefault="00C72DC4" w:rsidP="00D65158">
      <w:pPr>
        <w:spacing w:line="264" w:lineRule="auto"/>
        <w:jc w:val="both"/>
        <w:rPr>
          <w:rFonts w:ascii="Geomanist Light" w:hAnsi="Geomanist Light" w:cs="Arial"/>
          <w:sz w:val="20"/>
          <w:szCs w:val="20"/>
        </w:rPr>
      </w:pPr>
    </w:p>
    <w:p w14:paraId="5ABE4BA4" w14:textId="77777777" w:rsidR="00C72DC4" w:rsidRPr="00F9001E" w:rsidRDefault="00C72DC4" w:rsidP="00D65158">
      <w:p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El Administrador de Contrato y el representante designado por el proveedor serán las personas responsables de dar seguimiento y asegurarse del cumplimiento a lo establecido en el presente Anexo Técnico.</w:t>
      </w:r>
    </w:p>
    <w:p w14:paraId="5168BF86" w14:textId="77777777" w:rsidR="00C72DC4" w:rsidRPr="00F9001E" w:rsidRDefault="00C72DC4" w:rsidP="00D65158">
      <w:pPr>
        <w:autoSpaceDE w:val="0"/>
        <w:autoSpaceDN w:val="0"/>
        <w:adjustRightInd w:val="0"/>
        <w:spacing w:line="264" w:lineRule="auto"/>
        <w:jc w:val="both"/>
        <w:rPr>
          <w:rFonts w:ascii="Geomanist Light" w:hAnsi="Geomanist Light" w:cs="Arial"/>
          <w:sz w:val="20"/>
          <w:szCs w:val="20"/>
        </w:rPr>
      </w:pPr>
    </w:p>
    <w:p w14:paraId="3A885591" w14:textId="555154B5" w:rsidR="00C72DC4" w:rsidRPr="00F9001E" w:rsidRDefault="00C72DC4" w:rsidP="00D65158">
      <w:p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 xml:space="preserve">El Administrador del Contrato será el responsable de verificar </w:t>
      </w:r>
      <w:r w:rsidR="00FE0944">
        <w:rPr>
          <w:rFonts w:ascii="Geomanist Light" w:hAnsi="Geomanist Light" w:cs="Arial"/>
          <w:sz w:val="20"/>
          <w:szCs w:val="20"/>
        </w:rPr>
        <w:t xml:space="preserve">la </w:t>
      </w:r>
      <w:r w:rsidR="00967240">
        <w:rPr>
          <w:rFonts w:ascii="Geomanist Light" w:hAnsi="Geomanist Light" w:cs="Arial"/>
          <w:sz w:val="20"/>
          <w:szCs w:val="20"/>
        </w:rPr>
        <w:t>prestación</w:t>
      </w:r>
      <w:r w:rsidRPr="00F9001E">
        <w:rPr>
          <w:rFonts w:ascii="Geomanist Light" w:hAnsi="Geomanist Light" w:cs="Arial"/>
          <w:sz w:val="20"/>
          <w:szCs w:val="20"/>
        </w:rPr>
        <w:t xml:space="preserve"> de</w:t>
      </w:r>
      <w:r w:rsidR="003C2E36" w:rsidRPr="00F9001E">
        <w:rPr>
          <w:rFonts w:ascii="Geomanist Light" w:hAnsi="Geomanist Light" w:cs="Arial"/>
          <w:sz w:val="20"/>
          <w:szCs w:val="20"/>
        </w:rPr>
        <w:t>l SERVICIO</w:t>
      </w:r>
      <w:r w:rsidRPr="00F9001E">
        <w:rPr>
          <w:rFonts w:ascii="Geomanist Light" w:hAnsi="Geomanist Light" w:cs="Arial"/>
          <w:sz w:val="20"/>
          <w:szCs w:val="20"/>
        </w:rPr>
        <w:t xml:space="preserve">, y en su caso, calcular y notificar al proveedor las penas convencionales que se hubieran determinado a causa del incumplimiento total o parcial del </w:t>
      </w:r>
      <w:r w:rsidR="00C93900" w:rsidRPr="00F9001E">
        <w:rPr>
          <w:rFonts w:ascii="Geomanist Light" w:hAnsi="Geomanist Light" w:cs="Arial"/>
          <w:sz w:val="20"/>
          <w:szCs w:val="20"/>
        </w:rPr>
        <w:t>SERVICIO</w:t>
      </w:r>
      <w:r w:rsidRPr="00F9001E">
        <w:rPr>
          <w:rFonts w:ascii="Geomanist Light" w:hAnsi="Geomanist Light" w:cs="Arial"/>
          <w:sz w:val="20"/>
          <w:szCs w:val="20"/>
        </w:rPr>
        <w:t xml:space="preserve">, </w:t>
      </w:r>
      <w:r w:rsidRPr="00F9001E">
        <w:rPr>
          <w:rFonts w:ascii="Geomanist Light" w:hAnsi="Geomanist Light" w:cs="Arial"/>
          <w:sz w:val="20"/>
          <w:szCs w:val="20"/>
        </w:rPr>
        <w:lastRenderedPageBreak/>
        <w:t>de conformidad con lo señalado en el artículo 84 del Reglamento de la Ley de Adquisiciones, Arrendamientos y Servicios del Sector Público (LAASSP).</w:t>
      </w:r>
    </w:p>
    <w:p w14:paraId="1B476602" w14:textId="77777777" w:rsidR="00C72DC4" w:rsidRPr="00F9001E" w:rsidRDefault="00C72DC4" w:rsidP="00D65158">
      <w:pPr>
        <w:autoSpaceDE w:val="0"/>
        <w:autoSpaceDN w:val="0"/>
        <w:adjustRightInd w:val="0"/>
        <w:spacing w:line="264" w:lineRule="auto"/>
        <w:jc w:val="both"/>
        <w:rPr>
          <w:rFonts w:ascii="Geomanist Light" w:hAnsi="Geomanist Light" w:cs="Arial"/>
          <w:sz w:val="20"/>
          <w:szCs w:val="20"/>
        </w:rPr>
      </w:pPr>
    </w:p>
    <w:p w14:paraId="26FF45B9" w14:textId="2C330E50" w:rsidR="004918A2" w:rsidRDefault="00C72DC4" w:rsidP="00D65158">
      <w:p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 xml:space="preserve">El proveedor deberá entregar al Administrador del Contrato, en formato digital, </w:t>
      </w:r>
      <w:r w:rsidR="00953835" w:rsidRPr="00F9001E">
        <w:rPr>
          <w:rFonts w:ascii="Geomanist Light" w:hAnsi="Geomanist Light" w:cs="Arial"/>
          <w:sz w:val="20"/>
          <w:szCs w:val="20"/>
        </w:rPr>
        <w:t>d</w:t>
      </w:r>
      <w:r w:rsidRPr="00F9001E">
        <w:rPr>
          <w:rFonts w:ascii="Geomanist Light" w:hAnsi="Geomanist Light" w:cs="Arial"/>
          <w:sz w:val="20"/>
          <w:szCs w:val="20"/>
        </w:rPr>
        <w:t xml:space="preserve">entro de los 10 (diez) días hábiles posteriores a la renovación del </w:t>
      </w:r>
      <w:r w:rsidR="00C93900" w:rsidRPr="00F9001E">
        <w:rPr>
          <w:rFonts w:ascii="Geomanist Light" w:hAnsi="Geomanist Light" w:cs="Arial"/>
          <w:sz w:val="20"/>
          <w:szCs w:val="20"/>
        </w:rPr>
        <w:t>SERVICIO</w:t>
      </w:r>
      <w:r w:rsidRPr="00F9001E">
        <w:rPr>
          <w:rFonts w:ascii="Geomanist Light" w:hAnsi="Geomanist Light" w:cs="Arial"/>
          <w:sz w:val="20"/>
          <w:szCs w:val="20"/>
        </w:rPr>
        <w:t>:</w:t>
      </w:r>
    </w:p>
    <w:p w14:paraId="1C7816A4" w14:textId="77777777" w:rsidR="004B6419" w:rsidRPr="00F9001E" w:rsidRDefault="004B6419" w:rsidP="00D65158">
      <w:pPr>
        <w:autoSpaceDE w:val="0"/>
        <w:autoSpaceDN w:val="0"/>
        <w:adjustRightInd w:val="0"/>
        <w:spacing w:line="264" w:lineRule="auto"/>
        <w:jc w:val="both"/>
        <w:rPr>
          <w:rFonts w:ascii="Geomanist Light" w:hAnsi="Geomanist Light" w:cs="Arial"/>
          <w:sz w:val="20"/>
          <w:szCs w:val="20"/>
        </w:rPr>
      </w:pPr>
    </w:p>
    <w:p w14:paraId="1378CD35" w14:textId="77777777" w:rsidR="00C72DC4" w:rsidRPr="00F9001E" w:rsidRDefault="00C72DC4" w:rsidP="00D65158">
      <w:pPr>
        <w:pStyle w:val="Prrafodelista"/>
        <w:numPr>
          <w:ilvl w:val="1"/>
          <w:numId w:val="5"/>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La carta de renovación de la asignación de direcciones IPv6 y del ASN.</w:t>
      </w:r>
    </w:p>
    <w:p w14:paraId="1C653615" w14:textId="77777777" w:rsidR="00C72DC4" w:rsidRPr="00F9001E" w:rsidRDefault="00C72DC4" w:rsidP="00D65158">
      <w:pPr>
        <w:pStyle w:val="Prrafodelista"/>
        <w:numPr>
          <w:ilvl w:val="1"/>
          <w:numId w:val="5"/>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El medio o mecanismo para la atención de dudas.</w:t>
      </w:r>
    </w:p>
    <w:p w14:paraId="71D89692" w14:textId="77777777" w:rsidR="00C72DC4" w:rsidRPr="00F9001E" w:rsidRDefault="00C72DC4" w:rsidP="00D65158">
      <w:pPr>
        <w:pStyle w:val="Prrafodelista"/>
        <w:numPr>
          <w:ilvl w:val="1"/>
          <w:numId w:val="5"/>
        </w:num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Medio o canal para la realización de consultas sobre la renovación de la asignación del bloque de direcciones IPv6 y del ASN.</w:t>
      </w:r>
    </w:p>
    <w:p w14:paraId="1D15622B" w14:textId="77777777" w:rsidR="00C72DC4" w:rsidRPr="00F9001E" w:rsidRDefault="00C72DC4" w:rsidP="00D65158">
      <w:pPr>
        <w:autoSpaceDE w:val="0"/>
        <w:autoSpaceDN w:val="0"/>
        <w:adjustRightInd w:val="0"/>
        <w:spacing w:line="264" w:lineRule="auto"/>
        <w:jc w:val="both"/>
        <w:rPr>
          <w:rFonts w:ascii="Geomanist Light" w:hAnsi="Geomanist Light" w:cs="Arial"/>
          <w:sz w:val="20"/>
          <w:szCs w:val="20"/>
        </w:rPr>
      </w:pPr>
    </w:p>
    <w:p w14:paraId="5863BA4D" w14:textId="77777777" w:rsidR="00C72DC4" w:rsidRPr="00F9001E" w:rsidRDefault="00C72DC4" w:rsidP="00D65158">
      <w:p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Los documentos digitales serán enviados por correo electrónico a la dirección que establezca el Administrador del Contrato para tal propósito. De forma similar, en el caso que el Instituto solicite explícitamente al proveedor la entrega en formato físico, dichos documentos serán enviados por mensajería a la dirección del Instituto que sea señalada por el Administrador del Contrato.</w:t>
      </w:r>
    </w:p>
    <w:p w14:paraId="160EF3AA" w14:textId="77777777" w:rsidR="00D057FC" w:rsidRPr="00F9001E" w:rsidRDefault="00D057FC" w:rsidP="00D65158">
      <w:pPr>
        <w:autoSpaceDE w:val="0"/>
        <w:autoSpaceDN w:val="0"/>
        <w:adjustRightInd w:val="0"/>
        <w:spacing w:line="264" w:lineRule="auto"/>
        <w:jc w:val="both"/>
        <w:rPr>
          <w:rFonts w:ascii="Geomanist Light" w:hAnsi="Geomanist Light" w:cs="Arial"/>
          <w:sz w:val="20"/>
          <w:szCs w:val="20"/>
        </w:rPr>
      </w:pPr>
    </w:p>
    <w:p w14:paraId="3A9C1BE6" w14:textId="3C858643" w:rsidR="00D057FC" w:rsidRPr="00F9001E" w:rsidRDefault="00D057FC" w:rsidP="00D65158">
      <w:p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Asimismo, dentro de los 10 (diez) días hábiles posteriores a la Renovación del servicio</w:t>
      </w:r>
      <w:r w:rsidR="00244183" w:rsidRPr="00F9001E">
        <w:rPr>
          <w:rFonts w:ascii="Geomanist Light" w:hAnsi="Geomanist Light" w:cs="Arial"/>
          <w:sz w:val="20"/>
          <w:szCs w:val="20"/>
        </w:rPr>
        <w:t>,</w:t>
      </w:r>
      <w:r w:rsidRPr="00F9001E">
        <w:rPr>
          <w:rFonts w:ascii="Geomanist Light" w:hAnsi="Geomanist Light" w:cs="Arial"/>
          <w:sz w:val="20"/>
          <w:szCs w:val="20"/>
        </w:rPr>
        <w:t xml:space="preserve"> el proveedor deberá elaborar </w:t>
      </w:r>
      <w:r w:rsidR="00244183" w:rsidRPr="00F9001E">
        <w:rPr>
          <w:rFonts w:ascii="Geomanist Light" w:hAnsi="Geomanist Light" w:cs="Arial"/>
          <w:sz w:val="20"/>
          <w:szCs w:val="20"/>
        </w:rPr>
        <w:t xml:space="preserve">el Acta de entrega-recepción de la “Renovación del Servicio de Registro y Asignación de los Recursos de Numeración de Internet”, la cual deberá enviarse vía </w:t>
      </w:r>
      <w:r w:rsidRPr="00F9001E">
        <w:rPr>
          <w:rFonts w:ascii="Geomanist Light" w:hAnsi="Geomanist Light" w:cs="Arial"/>
          <w:sz w:val="20"/>
          <w:szCs w:val="20"/>
        </w:rPr>
        <w:t xml:space="preserve">correo electrónico </w:t>
      </w:r>
      <w:r w:rsidR="00244183" w:rsidRPr="00F9001E">
        <w:rPr>
          <w:rFonts w:ascii="Geomanist Light" w:hAnsi="Geomanist Light" w:cs="Arial"/>
          <w:sz w:val="20"/>
          <w:szCs w:val="20"/>
        </w:rPr>
        <w:t xml:space="preserve">al </w:t>
      </w:r>
      <w:r w:rsidRPr="00F9001E">
        <w:rPr>
          <w:rFonts w:ascii="Geomanist Light" w:hAnsi="Geomanist Light" w:cs="Arial"/>
          <w:sz w:val="20"/>
          <w:szCs w:val="20"/>
        </w:rPr>
        <w:t xml:space="preserve">Administrador del Contrato, quien una </w:t>
      </w:r>
      <w:r w:rsidR="00244183" w:rsidRPr="00F9001E">
        <w:rPr>
          <w:rFonts w:ascii="Geomanist Light" w:hAnsi="Geomanist Light" w:cs="Arial"/>
          <w:sz w:val="20"/>
          <w:szCs w:val="20"/>
        </w:rPr>
        <w:t xml:space="preserve">validará que el servicio se ha prestado a entera satisfacción del Instituto. </w:t>
      </w:r>
    </w:p>
    <w:p w14:paraId="1E508277" w14:textId="77777777" w:rsidR="00244183" w:rsidRPr="00F9001E" w:rsidRDefault="00244183" w:rsidP="00D65158">
      <w:pPr>
        <w:autoSpaceDE w:val="0"/>
        <w:autoSpaceDN w:val="0"/>
        <w:adjustRightInd w:val="0"/>
        <w:spacing w:line="264" w:lineRule="auto"/>
        <w:jc w:val="both"/>
        <w:rPr>
          <w:rFonts w:ascii="Geomanist Light" w:hAnsi="Geomanist Light" w:cs="Arial"/>
          <w:sz w:val="20"/>
          <w:szCs w:val="20"/>
        </w:rPr>
      </w:pPr>
    </w:p>
    <w:p w14:paraId="292A3400" w14:textId="1E503F4C" w:rsidR="00244183" w:rsidRPr="00F9001E" w:rsidRDefault="00244183" w:rsidP="00D65158">
      <w:p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 xml:space="preserve">Los documentos digitales serán enviados por correo electrónico a la dirección que establezca el Administrador del Contrato para tal propósito. En el caso que el Instituto solicite explícitamente al proveedor la entrega en formato físico, dichos documentos deberán entregarse en </w:t>
      </w:r>
      <w:r w:rsidRPr="00F9001E">
        <w:rPr>
          <w:rFonts w:ascii="Geomanist Light" w:hAnsi="Geomanist Light"/>
          <w:sz w:val="20"/>
          <w:szCs w:val="20"/>
        </w:rPr>
        <w:t xml:space="preserve">Av. Paseo de la Reforma No. 476, Anexo de Telecomunicaciones, Col. Juárez, Alcaldía Cuauhtémoc, C. P. 06600, Ciudad de México. </w:t>
      </w:r>
    </w:p>
    <w:p w14:paraId="29164463" w14:textId="77777777" w:rsidR="003C2E36" w:rsidRPr="00F9001E" w:rsidRDefault="003C2E36" w:rsidP="00D65158">
      <w:pPr>
        <w:autoSpaceDE w:val="0"/>
        <w:autoSpaceDN w:val="0"/>
        <w:adjustRightInd w:val="0"/>
        <w:spacing w:line="264" w:lineRule="auto"/>
        <w:jc w:val="both"/>
        <w:rPr>
          <w:rFonts w:ascii="Geomanist Light" w:hAnsi="Geomanist Light" w:cs="Arial"/>
          <w:sz w:val="20"/>
          <w:szCs w:val="20"/>
        </w:rPr>
      </w:pPr>
    </w:p>
    <w:p w14:paraId="04EEFC09" w14:textId="2556F2E8" w:rsidR="00C72DC4" w:rsidRPr="00F9001E" w:rsidRDefault="00C72DC4" w:rsidP="00D65158">
      <w:pPr>
        <w:pStyle w:val="Ttulo1"/>
        <w:numPr>
          <w:ilvl w:val="0"/>
          <w:numId w:val="7"/>
        </w:numPr>
        <w:spacing w:before="0" w:after="0" w:line="264" w:lineRule="auto"/>
        <w:ind w:left="567" w:hanging="283"/>
        <w:rPr>
          <w:rFonts w:ascii="Geomanist Light" w:hAnsi="Geomanist Light" w:cs="Arial"/>
          <w:sz w:val="20"/>
          <w:szCs w:val="20"/>
        </w:rPr>
      </w:pPr>
      <w:bookmarkStart w:id="19" w:name="_Toc181890764"/>
      <w:bookmarkStart w:id="20" w:name="_Toc185346805"/>
      <w:r w:rsidRPr="00F9001E">
        <w:rPr>
          <w:rFonts w:ascii="Geomanist Light" w:hAnsi="Geomanist Light" w:cs="Arial"/>
          <w:sz w:val="20"/>
          <w:szCs w:val="20"/>
        </w:rPr>
        <w:t xml:space="preserve">Niveles de </w:t>
      </w:r>
      <w:r w:rsidR="005D345D" w:rsidRPr="00F9001E">
        <w:rPr>
          <w:rFonts w:ascii="Geomanist Light" w:hAnsi="Geomanist Light" w:cs="Arial"/>
          <w:sz w:val="20"/>
          <w:szCs w:val="20"/>
        </w:rPr>
        <w:t>s</w:t>
      </w:r>
      <w:r w:rsidRPr="00F9001E">
        <w:rPr>
          <w:rFonts w:ascii="Geomanist Light" w:hAnsi="Geomanist Light" w:cs="Arial"/>
          <w:sz w:val="20"/>
          <w:szCs w:val="20"/>
        </w:rPr>
        <w:t>ervicio</w:t>
      </w:r>
      <w:bookmarkEnd w:id="19"/>
      <w:r w:rsidR="004918A2" w:rsidRPr="00F9001E">
        <w:rPr>
          <w:rFonts w:ascii="Geomanist Light" w:hAnsi="Geomanist Light" w:cs="Arial"/>
          <w:sz w:val="20"/>
          <w:szCs w:val="20"/>
        </w:rPr>
        <w:t xml:space="preserve"> acordados que deberán cumplirse.</w:t>
      </w:r>
      <w:bookmarkEnd w:id="20"/>
    </w:p>
    <w:p w14:paraId="5F479380" w14:textId="13A55807" w:rsidR="00C72DC4" w:rsidRPr="00F9001E" w:rsidRDefault="00C72DC4" w:rsidP="00D65158">
      <w:p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 xml:space="preserve">El </w:t>
      </w:r>
      <w:r w:rsidR="003C2E36" w:rsidRPr="00F9001E">
        <w:rPr>
          <w:rFonts w:ascii="Geomanist Light" w:hAnsi="Geomanist Light" w:cs="Arial"/>
          <w:sz w:val="20"/>
          <w:szCs w:val="20"/>
        </w:rPr>
        <w:t xml:space="preserve">SERVICIO </w:t>
      </w:r>
      <w:r w:rsidRPr="00F9001E">
        <w:rPr>
          <w:rFonts w:ascii="Geomanist Light" w:hAnsi="Geomanist Light" w:cs="Arial"/>
          <w:sz w:val="20"/>
          <w:szCs w:val="20"/>
        </w:rPr>
        <w:t>se deberá mantener funcionando de forma continua y eficiente durante la vigencia del contrato para que el Instituto pueda utilizarlos en el momento que lo requiera.</w:t>
      </w:r>
    </w:p>
    <w:p w14:paraId="57F2721C" w14:textId="77777777" w:rsidR="00C72DC4" w:rsidRPr="00F9001E" w:rsidRDefault="00C72DC4" w:rsidP="00D65158">
      <w:pPr>
        <w:autoSpaceDE w:val="0"/>
        <w:autoSpaceDN w:val="0"/>
        <w:adjustRightInd w:val="0"/>
        <w:spacing w:line="264" w:lineRule="auto"/>
        <w:jc w:val="both"/>
        <w:rPr>
          <w:rFonts w:ascii="Geomanist Light" w:hAnsi="Geomanist Light" w:cs="Arial"/>
          <w:sz w:val="20"/>
          <w:szCs w:val="20"/>
        </w:rPr>
      </w:pPr>
    </w:p>
    <w:p w14:paraId="4C51BA2E" w14:textId="71542DAC" w:rsidR="005D345D" w:rsidRPr="00F9001E" w:rsidRDefault="005D345D" w:rsidP="00D65158">
      <w:p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Los niveles de servicio son los siguientes:</w:t>
      </w:r>
    </w:p>
    <w:tbl>
      <w:tblPr>
        <w:tblStyle w:val="Tablaconcuadrcula"/>
        <w:tblW w:w="5000" w:type="pct"/>
        <w:tblLook w:val="04A0" w:firstRow="1" w:lastRow="0" w:firstColumn="1" w:lastColumn="0" w:noHBand="0" w:noVBand="1"/>
      </w:tblPr>
      <w:tblGrid>
        <w:gridCol w:w="2973"/>
        <w:gridCol w:w="6989"/>
      </w:tblGrid>
      <w:tr w:rsidR="00C72DC4" w:rsidRPr="00F9001E" w14:paraId="33295D75" w14:textId="77777777" w:rsidTr="003C2E36">
        <w:trPr>
          <w:trHeight w:hRule="exact" w:val="567"/>
        </w:trPr>
        <w:tc>
          <w:tcPr>
            <w:tcW w:w="1492" w:type="pct"/>
            <w:vAlign w:val="center"/>
          </w:tcPr>
          <w:p w14:paraId="2BAC5661" w14:textId="3E9124B1" w:rsidR="00C72DC4" w:rsidRPr="00F9001E" w:rsidRDefault="00C72DC4" w:rsidP="00D65158">
            <w:p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 xml:space="preserve">Otorgamiento del </w:t>
            </w:r>
            <w:r w:rsidR="00C93900" w:rsidRPr="00F9001E">
              <w:rPr>
                <w:rFonts w:ascii="Geomanist Light" w:hAnsi="Geomanist Light" w:cs="Arial"/>
                <w:sz w:val="20"/>
                <w:szCs w:val="20"/>
              </w:rPr>
              <w:t>SERVICIO</w:t>
            </w:r>
          </w:p>
        </w:tc>
        <w:tc>
          <w:tcPr>
            <w:tcW w:w="3508" w:type="pct"/>
            <w:vAlign w:val="center"/>
          </w:tcPr>
          <w:p w14:paraId="0D7A9817" w14:textId="4A02F302" w:rsidR="00C72DC4" w:rsidRPr="00F9001E" w:rsidRDefault="00C72DC4" w:rsidP="00D65158">
            <w:p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Las 24 (veinticuatro) horas del día, los 7 (siete) días de la semana</w:t>
            </w:r>
            <w:r w:rsidR="00244183" w:rsidRPr="00F9001E">
              <w:rPr>
                <w:rFonts w:ascii="Geomanist Light" w:hAnsi="Geomanist Light" w:cs="Arial"/>
                <w:sz w:val="20"/>
                <w:szCs w:val="20"/>
              </w:rPr>
              <w:t>,</w:t>
            </w:r>
            <w:r w:rsidRPr="00F9001E">
              <w:rPr>
                <w:rFonts w:ascii="Geomanist Light" w:hAnsi="Geomanist Light" w:cs="Arial"/>
                <w:sz w:val="20"/>
                <w:szCs w:val="20"/>
              </w:rPr>
              <w:t xml:space="preserve"> durante la vigencia del contrato.</w:t>
            </w:r>
          </w:p>
        </w:tc>
      </w:tr>
      <w:tr w:rsidR="00C72DC4" w:rsidRPr="00F9001E" w14:paraId="695BE7BF" w14:textId="77777777" w:rsidTr="00244183">
        <w:trPr>
          <w:trHeight w:hRule="exact" w:val="898"/>
        </w:trPr>
        <w:tc>
          <w:tcPr>
            <w:tcW w:w="1492" w:type="pct"/>
            <w:vAlign w:val="center"/>
          </w:tcPr>
          <w:p w14:paraId="54F326B2" w14:textId="31AA5C5D" w:rsidR="00C72DC4" w:rsidRPr="00F9001E" w:rsidRDefault="00C72DC4" w:rsidP="00D65158">
            <w:p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Falla o interrupción*</w:t>
            </w:r>
          </w:p>
        </w:tc>
        <w:tc>
          <w:tcPr>
            <w:tcW w:w="3508" w:type="pct"/>
            <w:vAlign w:val="center"/>
          </w:tcPr>
          <w:p w14:paraId="0F2068A9" w14:textId="5339A4F8" w:rsidR="00C72DC4" w:rsidRPr="00F9001E" w:rsidRDefault="00FE0944" w:rsidP="00D65158">
            <w:pPr>
              <w:autoSpaceDE w:val="0"/>
              <w:autoSpaceDN w:val="0"/>
              <w:adjustRightInd w:val="0"/>
              <w:spacing w:line="264" w:lineRule="auto"/>
              <w:jc w:val="both"/>
              <w:rPr>
                <w:rFonts w:ascii="Geomanist Light" w:hAnsi="Geomanist Light" w:cs="Arial"/>
                <w:sz w:val="20"/>
                <w:szCs w:val="20"/>
              </w:rPr>
            </w:pPr>
            <w:r>
              <w:rPr>
                <w:rFonts w:ascii="Geomanist Light" w:hAnsi="Geomanist Light" w:cs="Arial"/>
                <w:sz w:val="20"/>
                <w:szCs w:val="20"/>
              </w:rPr>
              <w:t>Máximo</w:t>
            </w:r>
            <w:r w:rsidR="00C72DC4" w:rsidRPr="00F9001E">
              <w:rPr>
                <w:rFonts w:ascii="Geomanist Light" w:hAnsi="Geomanist Light" w:cs="Arial"/>
                <w:sz w:val="20"/>
                <w:szCs w:val="20"/>
              </w:rPr>
              <w:t xml:space="preserve"> </w:t>
            </w:r>
            <w:r>
              <w:rPr>
                <w:rFonts w:ascii="Geomanist Light" w:hAnsi="Geomanist Light" w:cs="Arial"/>
                <w:sz w:val="20"/>
                <w:szCs w:val="20"/>
              </w:rPr>
              <w:t>0</w:t>
            </w:r>
            <w:r w:rsidR="00C72DC4" w:rsidRPr="00F9001E">
              <w:rPr>
                <w:rFonts w:ascii="Geomanist Light" w:hAnsi="Geomanist Light" w:cs="Arial"/>
                <w:sz w:val="20"/>
                <w:szCs w:val="20"/>
              </w:rPr>
              <w:t>2 (dos) días naturales</w:t>
            </w:r>
            <w:r w:rsidR="00244183" w:rsidRPr="00F9001E">
              <w:rPr>
                <w:rFonts w:ascii="Geomanist Light" w:hAnsi="Geomanist Light" w:cs="Arial"/>
                <w:sz w:val="20"/>
                <w:szCs w:val="20"/>
              </w:rPr>
              <w:t>, contados a partir de la imposibilidad de consultar en el directorio WHOIS que los recursos contratados al proveedor continúan asignados al Instituto.</w:t>
            </w:r>
          </w:p>
        </w:tc>
      </w:tr>
      <w:tr w:rsidR="00C72DC4" w:rsidRPr="00F9001E" w14:paraId="5B5B8146" w14:textId="77777777" w:rsidTr="003C2E36">
        <w:trPr>
          <w:trHeight w:hRule="exact" w:val="567"/>
        </w:trPr>
        <w:tc>
          <w:tcPr>
            <w:tcW w:w="1492" w:type="pct"/>
            <w:vAlign w:val="center"/>
          </w:tcPr>
          <w:p w14:paraId="05D667C0" w14:textId="77777777" w:rsidR="00C72DC4" w:rsidRPr="00F9001E" w:rsidRDefault="00C72DC4" w:rsidP="00D65158">
            <w:p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Atención de consultas</w:t>
            </w:r>
          </w:p>
        </w:tc>
        <w:tc>
          <w:tcPr>
            <w:tcW w:w="3508" w:type="pct"/>
            <w:vAlign w:val="center"/>
          </w:tcPr>
          <w:p w14:paraId="0D56F0AB" w14:textId="07E0D20B" w:rsidR="00C72DC4" w:rsidRPr="00F9001E" w:rsidRDefault="00FE0944" w:rsidP="00D65158">
            <w:pPr>
              <w:autoSpaceDE w:val="0"/>
              <w:autoSpaceDN w:val="0"/>
              <w:adjustRightInd w:val="0"/>
              <w:spacing w:line="264" w:lineRule="auto"/>
              <w:jc w:val="both"/>
              <w:rPr>
                <w:rFonts w:ascii="Geomanist Light" w:hAnsi="Geomanist Light" w:cs="Arial"/>
                <w:sz w:val="20"/>
                <w:szCs w:val="20"/>
              </w:rPr>
            </w:pPr>
            <w:r>
              <w:rPr>
                <w:rFonts w:ascii="Geomanist Light" w:hAnsi="Geomanist Light" w:cs="Arial"/>
                <w:sz w:val="20"/>
                <w:szCs w:val="20"/>
              </w:rPr>
              <w:t>Máximo</w:t>
            </w:r>
            <w:r w:rsidR="00C72DC4" w:rsidRPr="00F9001E">
              <w:rPr>
                <w:rFonts w:ascii="Geomanist Light" w:hAnsi="Geomanist Light" w:cs="Arial"/>
                <w:sz w:val="20"/>
                <w:szCs w:val="20"/>
              </w:rPr>
              <w:t xml:space="preserve"> </w:t>
            </w:r>
            <w:r>
              <w:rPr>
                <w:rFonts w:ascii="Geomanist Light" w:hAnsi="Geomanist Light" w:cs="Arial"/>
                <w:sz w:val="20"/>
                <w:szCs w:val="20"/>
              </w:rPr>
              <w:t>0</w:t>
            </w:r>
            <w:r w:rsidR="00C72DC4" w:rsidRPr="00F9001E">
              <w:rPr>
                <w:rFonts w:ascii="Geomanist Light" w:hAnsi="Geomanist Light" w:cs="Arial"/>
                <w:sz w:val="20"/>
                <w:szCs w:val="20"/>
              </w:rPr>
              <w:t>2 (dos) días hábiles</w:t>
            </w:r>
            <w:r w:rsidR="008E229A" w:rsidRPr="00F9001E">
              <w:rPr>
                <w:rFonts w:ascii="Geomanist Light" w:hAnsi="Geomanist Light" w:cs="Arial"/>
                <w:sz w:val="20"/>
                <w:szCs w:val="20"/>
              </w:rPr>
              <w:t xml:space="preserve"> posteriores a la fecha de realización de la consulta</w:t>
            </w:r>
            <w:r w:rsidR="00C72DC4" w:rsidRPr="00F9001E">
              <w:rPr>
                <w:rFonts w:ascii="Geomanist Light" w:hAnsi="Geomanist Light" w:cs="Arial"/>
                <w:sz w:val="20"/>
                <w:szCs w:val="20"/>
              </w:rPr>
              <w:t>.</w:t>
            </w:r>
          </w:p>
        </w:tc>
      </w:tr>
    </w:tbl>
    <w:p w14:paraId="72770264" w14:textId="2C50620A" w:rsidR="00C72DC4" w:rsidRDefault="00C72DC4" w:rsidP="00D65158">
      <w:pPr>
        <w:autoSpaceDE w:val="0"/>
        <w:autoSpaceDN w:val="0"/>
        <w:adjustRightInd w:val="0"/>
        <w:spacing w:line="264" w:lineRule="auto"/>
        <w:jc w:val="both"/>
        <w:rPr>
          <w:rFonts w:ascii="Geomanist Light" w:hAnsi="Geomanist Light" w:cs="Arial"/>
          <w:i/>
          <w:iCs/>
          <w:sz w:val="18"/>
          <w:szCs w:val="18"/>
        </w:rPr>
      </w:pPr>
      <w:r w:rsidRPr="00F9001E">
        <w:rPr>
          <w:rFonts w:ascii="Geomanist Light" w:hAnsi="Geomanist Light" w:cs="Arial"/>
          <w:i/>
          <w:iCs/>
          <w:sz w:val="18"/>
          <w:szCs w:val="18"/>
        </w:rPr>
        <w:t xml:space="preserve">*Se entenderá como “falla o interrupción” del </w:t>
      </w:r>
      <w:r w:rsidR="00C93900" w:rsidRPr="00F9001E">
        <w:rPr>
          <w:rFonts w:ascii="Geomanist Light" w:hAnsi="Geomanist Light" w:cs="Arial"/>
          <w:i/>
          <w:iCs/>
          <w:sz w:val="18"/>
          <w:szCs w:val="18"/>
        </w:rPr>
        <w:t>SERVICIO</w:t>
      </w:r>
      <w:r w:rsidRPr="00F9001E">
        <w:rPr>
          <w:rFonts w:ascii="Geomanist Light" w:hAnsi="Geomanist Light" w:cs="Arial"/>
          <w:i/>
          <w:iCs/>
          <w:sz w:val="18"/>
          <w:szCs w:val="18"/>
        </w:rPr>
        <w:t>, a la imposibilidad de consultar en el directorio WHOIS que</w:t>
      </w:r>
      <w:r w:rsidRPr="00F9001E">
        <w:rPr>
          <w:rFonts w:ascii="Geomanist Light" w:hAnsi="Geomanist Light" w:cs="Arial"/>
          <w:sz w:val="18"/>
          <w:szCs w:val="18"/>
        </w:rPr>
        <w:t xml:space="preserve"> </w:t>
      </w:r>
      <w:r w:rsidRPr="00F9001E">
        <w:rPr>
          <w:rFonts w:ascii="Geomanist Light" w:hAnsi="Geomanist Light" w:cs="Arial"/>
          <w:i/>
          <w:iCs/>
          <w:sz w:val="18"/>
          <w:szCs w:val="18"/>
        </w:rPr>
        <w:t>los recursos contratados al proveedor continúan asignados al Instituto.</w:t>
      </w:r>
    </w:p>
    <w:p w14:paraId="65E503D3" w14:textId="77777777" w:rsidR="004B6419" w:rsidRPr="00F9001E" w:rsidRDefault="004B6419" w:rsidP="00D65158">
      <w:pPr>
        <w:autoSpaceDE w:val="0"/>
        <w:autoSpaceDN w:val="0"/>
        <w:adjustRightInd w:val="0"/>
        <w:spacing w:line="264" w:lineRule="auto"/>
        <w:jc w:val="both"/>
        <w:rPr>
          <w:rFonts w:ascii="Geomanist Light" w:hAnsi="Geomanist Light" w:cs="Arial"/>
          <w:i/>
          <w:iCs/>
          <w:sz w:val="18"/>
          <w:szCs w:val="18"/>
        </w:rPr>
      </w:pPr>
    </w:p>
    <w:p w14:paraId="1F15C73D" w14:textId="77777777" w:rsidR="00244183" w:rsidRPr="00F9001E" w:rsidRDefault="00244183" w:rsidP="00D65158">
      <w:pPr>
        <w:autoSpaceDE w:val="0"/>
        <w:autoSpaceDN w:val="0"/>
        <w:adjustRightInd w:val="0"/>
        <w:spacing w:line="264" w:lineRule="auto"/>
        <w:jc w:val="both"/>
        <w:rPr>
          <w:rFonts w:ascii="Geomanist Light" w:hAnsi="Geomanist Light" w:cs="Arial"/>
          <w:sz w:val="20"/>
          <w:szCs w:val="20"/>
        </w:rPr>
      </w:pPr>
    </w:p>
    <w:p w14:paraId="5AA39F4D" w14:textId="2EF2C72C" w:rsidR="00C72DC4" w:rsidRPr="00F9001E" w:rsidRDefault="005D345D" w:rsidP="00D65158">
      <w:pPr>
        <w:spacing w:line="264" w:lineRule="auto"/>
        <w:ind w:firstLine="720"/>
        <w:rPr>
          <w:rFonts w:ascii="Geomanist Light" w:hAnsi="Geomanist Light" w:cs="Arial"/>
          <w:b/>
          <w:bCs/>
          <w:sz w:val="20"/>
          <w:szCs w:val="20"/>
        </w:rPr>
      </w:pPr>
      <w:r w:rsidRPr="00F9001E">
        <w:rPr>
          <w:rFonts w:ascii="Geomanist Light" w:hAnsi="Geomanist Light" w:cs="Arial"/>
          <w:b/>
          <w:bCs/>
          <w:sz w:val="20"/>
          <w:szCs w:val="20"/>
        </w:rPr>
        <w:t xml:space="preserve">9.1 </w:t>
      </w:r>
      <w:r w:rsidR="00967240">
        <w:rPr>
          <w:rFonts w:ascii="Geomanist Light" w:hAnsi="Geomanist Light" w:cs="Arial"/>
          <w:b/>
          <w:bCs/>
          <w:sz w:val="20"/>
          <w:szCs w:val="20"/>
        </w:rPr>
        <w:t>Prestación</w:t>
      </w:r>
      <w:r w:rsidR="004918A2" w:rsidRPr="00F9001E">
        <w:rPr>
          <w:rFonts w:ascii="Geomanist Light" w:hAnsi="Geomanist Light" w:cs="Arial"/>
          <w:b/>
          <w:bCs/>
          <w:sz w:val="20"/>
          <w:szCs w:val="20"/>
        </w:rPr>
        <w:t>, activación, configuración e instalación del servicio</w:t>
      </w:r>
    </w:p>
    <w:p w14:paraId="0B130A71" w14:textId="6C0FE8B6" w:rsidR="00C72DC4" w:rsidRDefault="00C72DC4" w:rsidP="00D65158">
      <w:p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lastRenderedPageBreak/>
        <w:t xml:space="preserve">La </w:t>
      </w:r>
      <w:r w:rsidR="008E229A" w:rsidRPr="00F9001E">
        <w:rPr>
          <w:rFonts w:ascii="Geomanist Light" w:hAnsi="Geomanist Light" w:cs="Arial"/>
          <w:sz w:val="20"/>
          <w:szCs w:val="20"/>
        </w:rPr>
        <w:t>prestación</w:t>
      </w:r>
      <w:r w:rsidR="004918A2" w:rsidRPr="00F9001E">
        <w:rPr>
          <w:rFonts w:ascii="Geomanist Light" w:hAnsi="Geomanist Light" w:cs="Arial"/>
          <w:sz w:val="20"/>
          <w:szCs w:val="20"/>
        </w:rPr>
        <w:t xml:space="preserve">, activación, configuración e </w:t>
      </w:r>
      <w:r w:rsidR="003C2E36" w:rsidRPr="00F9001E">
        <w:rPr>
          <w:rFonts w:ascii="Geomanist Light" w:hAnsi="Geomanist Light" w:cs="Arial"/>
          <w:sz w:val="20"/>
          <w:szCs w:val="20"/>
        </w:rPr>
        <w:t>instalación</w:t>
      </w:r>
      <w:r w:rsidRPr="00F9001E">
        <w:rPr>
          <w:rFonts w:ascii="Geomanist Light" w:hAnsi="Geomanist Light" w:cs="Arial"/>
          <w:sz w:val="20"/>
          <w:szCs w:val="20"/>
        </w:rPr>
        <w:t xml:space="preserve"> del </w:t>
      </w:r>
      <w:r w:rsidR="003C2E36" w:rsidRPr="00F9001E">
        <w:rPr>
          <w:rFonts w:ascii="Geomanist Light" w:hAnsi="Geomanist Light" w:cs="Arial"/>
          <w:sz w:val="20"/>
          <w:szCs w:val="20"/>
        </w:rPr>
        <w:t xml:space="preserve">SERVICIO </w:t>
      </w:r>
      <w:r w:rsidRPr="00F9001E">
        <w:rPr>
          <w:rFonts w:ascii="Geomanist Light" w:hAnsi="Geomanist Light" w:cs="Arial"/>
          <w:sz w:val="20"/>
          <w:szCs w:val="20"/>
        </w:rPr>
        <w:t>será a partir del día hábil siguiente a la notificación de</w:t>
      </w:r>
      <w:r w:rsidR="008E229A" w:rsidRPr="00F9001E">
        <w:rPr>
          <w:rFonts w:ascii="Geomanist Light" w:hAnsi="Geomanist Light" w:cs="Arial"/>
          <w:sz w:val="20"/>
          <w:szCs w:val="20"/>
        </w:rPr>
        <w:t xml:space="preserve"> </w:t>
      </w:r>
      <w:r w:rsidRPr="00F9001E">
        <w:rPr>
          <w:rFonts w:ascii="Geomanist Light" w:hAnsi="Geomanist Light" w:cs="Arial"/>
          <w:sz w:val="20"/>
          <w:szCs w:val="20"/>
        </w:rPr>
        <w:t>l</w:t>
      </w:r>
      <w:r w:rsidR="008E229A" w:rsidRPr="00F9001E">
        <w:rPr>
          <w:rFonts w:ascii="Geomanist Light" w:hAnsi="Geomanist Light" w:cs="Arial"/>
          <w:sz w:val="20"/>
          <w:szCs w:val="20"/>
        </w:rPr>
        <w:t>a adjudicación</w:t>
      </w:r>
      <w:r w:rsidRPr="00F9001E">
        <w:rPr>
          <w:rFonts w:ascii="Geomanist Light" w:hAnsi="Geomanist Light" w:cs="Arial"/>
          <w:sz w:val="20"/>
          <w:szCs w:val="20"/>
        </w:rPr>
        <w:t xml:space="preserve"> y hasta el 31 de diciembre de 2025.</w:t>
      </w:r>
    </w:p>
    <w:p w14:paraId="626CBF07" w14:textId="77777777" w:rsidR="00D65158" w:rsidRPr="00F9001E" w:rsidRDefault="00D65158" w:rsidP="00D65158">
      <w:pPr>
        <w:autoSpaceDE w:val="0"/>
        <w:autoSpaceDN w:val="0"/>
        <w:adjustRightInd w:val="0"/>
        <w:spacing w:line="264" w:lineRule="auto"/>
        <w:jc w:val="both"/>
        <w:rPr>
          <w:rFonts w:ascii="Geomanist Light" w:hAnsi="Geomanist Light" w:cs="Arial"/>
          <w:sz w:val="20"/>
          <w:szCs w:val="20"/>
        </w:rPr>
      </w:pPr>
    </w:p>
    <w:p w14:paraId="2BD3B657" w14:textId="7F836CA6" w:rsidR="004918A2" w:rsidRPr="00F9001E" w:rsidRDefault="005D345D" w:rsidP="00D65158">
      <w:pPr>
        <w:spacing w:line="264" w:lineRule="auto"/>
        <w:ind w:firstLine="720"/>
        <w:rPr>
          <w:rFonts w:ascii="Geomanist Light" w:hAnsi="Geomanist Light" w:cs="Arial"/>
          <w:sz w:val="20"/>
          <w:szCs w:val="20"/>
        </w:rPr>
      </w:pPr>
      <w:r w:rsidRPr="00F9001E">
        <w:rPr>
          <w:rFonts w:ascii="Geomanist Light" w:hAnsi="Geomanist Light" w:cs="Arial"/>
          <w:b/>
          <w:sz w:val="20"/>
          <w:szCs w:val="20"/>
        </w:rPr>
        <w:t xml:space="preserve">9.2 </w:t>
      </w:r>
      <w:r w:rsidR="004918A2" w:rsidRPr="00F9001E">
        <w:rPr>
          <w:rFonts w:ascii="Geomanist Light" w:hAnsi="Geomanist Light" w:cs="Arial"/>
          <w:b/>
          <w:sz w:val="20"/>
          <w:szCs w:val="20"/>
        </w:rPr>
        <w:t>Aceptación del servicio.</w:t>
      </w:r>
    </w:p>
    <w:p w14:paraId="7406E425" w14:textId="51A3F4B5" w:rsidR="004918A2" w:rsidRPr="00F9001E" w:rsidRDefault="004918A2" w:rsidP="00D65158">
      <w:pPr>
        <w:autoSpaceDE w:val="0"/>
        <w:autoSpaceDN w:val="0"/>
        <w:adjustRightInd w:val="0"/>
        <w:spacing w:line="264" w:lineRule="auto"/>
        <w:jc w:val="both"/>
        <w:rPr>
          <w:rFonts w:ascii="Geomanist Light" w:hAnsi="Geomanist Light" w:cs="Arial"/>
          <w:sz w:val="20"/>
          <w:szCs w:val="20"/>
        </w:rPr>
      </w:pPr>
      <w:bookmarkStart w:id="21" w:name="_Hlk160549388"/>
      <w:r w:rsidRPr="00F9001E">
        <w:rPr>
          <w:rFonts w:ascii="Geomanist Light" w:hAnsi="Geomanist Light" w:cs="Arial"/>
          <w:sz w:val="20"/>
          <w:szCs w:val="20"/>
        </w:rPr>
        <w:t xml:space="preserve">El Instituto solo recibirá o aceptará el </w:t>
      </w:r>
      <w:r w:rsidR="00C93900" w:rsidRPr="00F9001E">
        <w:rPr>
          <w:rFonts w:ascii="Geomanist Light" w:hAnsi="Geomanist Light" w:cs="Arial"/>
          <w:sz w:val="20"/>
          <w:szCs w:val="20"/>
        </w:rPr>
        <w:t>SERVICIO</w:t>
      </w:r>
      <w:r w:rsidRPr="00F9001E">
        <w:rPr>
          <w:rFonts w:ascii="Geomanist Light" w:hAnsi="Geomanist Light" w:cs="Arial"/>
          <w:sz w:val="20"/>
          <w:szCs w:val="20"/>
        </w:rPr>
        <w:t>, previa v</w:t>
      </w:r>
      <w:r w:rsidR="00244183" w:rsidRPr="00F9001E">
        <w:rPr>
          <w:rFonts w:ascii="Geomanist Light" w:hAnsi="Geomanist Light" w:cs="Arial"/>
          <w:sz w:val="20"/>
          <w:szCs w:val="20"/>
        </w:rPr>
        <w:t>alidación</w:t>
      </w:r>
      <w:r w:rsidRPr="00F9001E">
        <w:rPr>
          <w:rFonts w:ascii="Geomanist Light" w:hAnsi="Geomanist Light" w:cs="Arial"/>
          <w:sz w:val="20"/>
          <w:szCs w:val="20"/>
        </w:rPr>
        <w:t xml:space="preserve"> del Administrador del Contrato,</w:t>
      </w:r>
      <w:r w:rsidR="008E229A" w:rsidRPr="00F9001E">
        <w:rPr>
          <w:rFonts w:ascii="Geomanist Light" w:hAnsi="Geomanist Light" w:cs="Arial"/>
          <w:sz w:val="20"/>
          <w:szCs w:val="20"/>
        </w:rPr>
        <w:t xml:space="preserve"> una vez que se haya verificado que</w:t>
      </w:r>
      <w:r w:rsidR="00C54337" w:rsidRPr="00F9001E">
        <w:rPr>
          <w:rFonts w:ascii="Geomanist Light" w:hAnsi="Geomanist Light" w:cs="Arial"/>
          <w:sz w:val="20"/>
          <w:szCs w:val="20"/>
        </w:rPr>
        <w:t xml:space="preserve"> se ha renovado la asignación de recursos de numeración de internet</w:t>
      </w:r>
      <w:r w:rsidR="00244183" w:rsidRPr="00F9001E">
        <w:rPr>
          <w:rFonts w:ascii="Geomanist Light" w:hAnsi="Geomanist Light" w:cs="Arial"/>
          <w:sz w:val="20"/>
          <w:szCs w:val="20"/>
        </w:rPr>
        <w:t>.</w:t>
      </w:r>
    </w:p>
    <w:p w14:paraId="476B56A7" w14:textId="77777777" w:rsidR="004918A2" w:rsidRPr="00F9001E" w:rsidRDefault="004918A2" w:rsidP="00D65158">
      <w:pPr>
        <w:autoSpaceDE w:val="0"/>
        <w:autoSpaceDN w:val="0"/>
        <w:adjustRightInd w:val="0"/>
        <w:spacing w:line="264" w:lineRule="auto"/>
        <w:rPr>
          <w:rFonts w:ascii="Geomanist Light" w:hAnsi="Geomanist Light" w:cs="Arial"/>
          <w:sz w:val="20"/>
          <w:szCs w:val="20"/>
        </w:rPr>
      </w:pPr>
    </w:p>
    <w:p w14:paraId="7BE81E34" w14:textId="77777777" w:rsidR="004918A2" w:rsidRPr="00F9001E" w:rsidRDefault="004918A2" w:rsidP="00D65158">
      <w:pPr>
        <w:pStyle w:val="Ttulo1"/>
        <w:numPr>
          <w:ilvl w:val="0"/>
          <w:numId w:val="7"/>
        </w:numPr>
        <w:spacing w:before="0" w:after="0" w:line="264" w:lineRule="auto"/>
        <w:ind w:left="567" w:hanging="283"/>
        <w:rPr>
          <w:rFonts w:ascii="Geomanist Light" w:hAnsi="Geomanist Light" w:cs="Arial"/>
          <w:sz w:val="20"/>
          <w:szCs w:val="20"/>
        </w:rPr>
      </w:pPr>
      <w:bookmarkStart w:id="22" w:name="_Toc185346806"/>
      <w:bookmarkEnd w:id="21"/>
      <w:r w:rsidRPr="00F9001E">
        <w:rPr>
          <w:rFonts w:ascii="Geomanist Light" w:hAnsi="Geomanist Light" w:cs="Arial"/>
          <w:sz w:val="20"/>
          <w:szCs w:val="20"/>
        </w:rPr>
        <w:t>Requerimientos de arquitectura tecnológica</w:t>
      </w:r>
      <w:bookmarkEnd w:id="22"/>
    </w:p>
    <w:p w14:paraId="12DBB36B" w14:textId="77777777" w:rsidR="004918A2" w:rsidRPr="00F9001E" w:rsidRDefault="004918A2" w:rsidP="00D65158">
      <w:pPr>
        <w:autoSpaceDE w:val="0"/>
        <w:autoSpaceDN w:val="0"/>
        <w:adjustRightInd w:val="0"/>
        <w:spacing w:line="264" w:lineRule="auto"/>
        <w:rPr>
          <w:rFonts w:ascii="Geomanist Light" w:hAnsi="Geomanist Light" w:cs="Arial"/>
          <w:sz w:val="20"/>
          <w:szCs w:val="20"/>
        </w:rPr>
      </w:pPr>
      <w:r w:rsidRPr="00F9001E">
        <w:rPr>
          <w:rFonts w:ascii="Geomanist Light" w:hAnsi="Geomanist Light" w:cs="Arial"/>
          <w:sz w:val="20"/>
          <w:szCs w:val="20"/>
        </w:rPr>
        <w:t>No aplica.</w:t>
      </w:r>
    </w:p>
    <w:p w14:paraId="117ED389" w14:textId="77777777" w:rsidR="004918A2" w:rsidRPr="00F9001E" w:rsidRDefault="004918A2" w:rsidP="00D65158">
      <w:pPr>
        <w:autoSpaceDE w:val="0"/>
        <w:autoSpaceDN w:val="0"/>
        <w:adjustRightInd w:val="0"/>
        <w:spacing w:line="264" w:lineRule="auto"/>
        <w:rPr>
          <w:rFonts w:ascii="Geomanist Light" w:hAnsi="Geomanist Light" w:cs="Arial"/>
          <w:sz w:val="20"/>
          <w:szCs w:val="20"/>
        </w:rPr>
      </w:pPr>
    </w:p>
    <w:p w14:paraId="4985E312" w14:textId="77777777" w:rsidR="004918A2" w:rsidRPr="00F9001E" w:rsidRDefault="004918A2" w:rsidP="00D65158">
      <w:pPr>
        <w:pStyle w:val="Ttulo1"/>
        <w:numPr>
          <w:ilvl w:val="0"/>
          <w:numId w:val="7"/>
        </w:numPr>
        <w:spacing w:before="0" w:after="0" w:line="264" w:lineRule="auto"/>
        <w:ind w:left="567" w:hanging="283"/>
        <w:rPr>
          <w:rFonts w:ascii="Geomanist Light" w:hAnsi="Geomanist Light" w:cs="Arial"/>
          <w:sz w:val="20"/>
          <w:szCs w:val="20"/>
        </w:rPr>
      </w:pPr>
      <w:bookmarkStart w:id="23" w:name="_Toc185346807"/>
      <w:r w:rsidRPr="00F9001E">
        <w:rPr>
          <w:rFonts w:ascii="Geomanist Light" w:hAnsi="Geomanist Light" w:cs="Arial"/>
          <w:sz w:val="20"/>
          <w:szCs w:val="20"/>
        </w:rPr>
        <w:t>Restricciones e interfaces con otros elementos</w:t>
      </w:r>
      <w:bookmarkEnd w:id="23"/>
    </w:p>
    <w:p w14:paraId="3064FB23" w14:textId="77777777" w:rsidR="004918A2" w:rsidRPr="00F9001E" w:rsidRDefault="004918A2" w:rsidP="00D65158">
      <w:p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No aplica.</w:t>
      </w:r>
    </w:p>
    <w:p w14:paraId="2D034023" w14:textId="77777777" w:rsidR="004918A2" w:rsidRPr="00F9001E" w:rsidRDefault="004918A2" w:rsidP="00D65158">
      <w:pPr>
        <w:pStyle w:val="Ttulo1"/>
        <w:spacing w:before="0" w:after="0" w:line="264" w:lineRule="auto"/>
        <w:ind w:left="567"/>
        <w:rPr>
          <w:rFonts w:ascii="Geomanist Light" w:hAnsi="Geomanist Light" w:cs="Arial"/>
          <w:sz w:val="20"/>
          <w:szCs w:val="20"/>
        </w:rPr>
      </w:pPr>
    </w:p>
    <w:p w14:paraId="70C0510F" w14:textId="77777777" w:rsidR="004918A2" w:rsidRPr="00F9001E" w:rsidRDefault="004918A2" w:rsidP="00D65158">
      <w:pPr>
        <w:pStyle w:val="Ttulo1"/>
        <w:numPr>
          <w:ilvl w:val="0"/>
          <w:numId w:val="7"/>
        </w:numPr>
        <w:spacing w:before="0" w:after="0" w:line="264" w:lineRule="auto"/>
        <w:ind w:left="567" w:hanging="283"/>
        <w:rPr>
          <w:rFonts w:ascii="Geomanist Light" w:hAnsi="Geomanist Light" w:cs="Arial"/>
          <w:sz w:val="20"/>
          <w:szCs w:val="20"/>
        </w:rPr>
      </w:pPr>
      <w:bookmarkStart w:id="24" w:name="_Toc185346808"/>
      <w:r w:rsidRPr="00F9001E">
        <w:rPr>
          <w:rFonts w:ascii="Geomanist Light" w:hAnsi="Geomanist Light" w:cs="Arial"/>
          <w:sz w:val="20"/>
          <w:szCs w:val="20"/>
        </w:rPr>
        <w:t>Pruebas requeridas, método de evaluación y el resultado mínimo que debe obtenerse al ejecutar las pruebas.</w:t>
      </w:r>
      <w:bookmarkEnd w:id="24"/>
    </w:p>
    <w:p w14:paraId="7712CC6E" w14:textId="3CAB7A3A" w:rsidR="00DE1FB2" w:rsidRPr="00F9001E" w:rsidRDefault="00DE1FB2" w:rsidP="00D65158">
      <w:p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No aplica.</w:t>
      </w:r>
    </w:p>
    <w:p w14:paraId="22AB8D74" w14:textId="77777777" w:rsidR="004918A2" w:rsidRPr="00F9001E" w:rsidRDefault="004918A2" w:rsidP="00D65158">
      <w:pPr>
        <w:autoSpaceDE w:val="0"/>
        <w:autoSpaceDN w:val="0"/>
        <w:adjustRightInd w:val="0"/>
        <w:spacing w:line="264" w:lineRule="auto"/>
        <w:jc w:val="both"/>
        <w:rPr>
          <w:rFonts w:ascii="Geomanist Light" w:hAnsi="Geomanist Light" w:cs="Arial"/>
          <w:sz w:val="20"/>
          <w:szCs w:val="20"/>
        </w:rPr>
      </w:pPr>
    </w:p>
    <w:p w14:paraId="2A5E51D7" w14:textId="77777777" w:rsidR="004918A2" w:rsidRPr="00F9001E" w:rsidRDefault="004918A2" w:rsidP="00D65158">
      <w:pPr>
        <w:pStyle w:val="Ttulo1"/>
        <w:numPr>
          <w:ilvl w:val="0"/>
          <w:numId w:val="7"/>
        </w:numPr>
        <w:spacing w:before="0" w:after="0" w:line="264" w:lineRule="auto"/>
        <w:ind w:left="567" w:hanging="283"/>
        <w:rPr>
          <w:rFonts w:ascii="Geomanist Light" w:hAnsi="Geomanist Light" w:cs="Arial"/>
          <w:sz w:val="20"/>
          <w:szCs w:val="20"/>
        </w:rPr>
      </w:pPr>
      <w:bookmarkStart w:id="25" w:name="_Toc185346809"/>
      <w:r w:rsidRPr="00F9001E">
        <w:rPr>
          <w:rFonts w:ascii="Geomanist Light" w:hAnsi="Geomanist Light" w:cs="Arial"/>
          <w:sz w:val="20"/>
          <w:szCs w:val="20"/>
        </w:rPr>
        <w:t>Modificaciones de la especificación técnica de algún bien que no se encuentre regulado por el compendio nacional de insumos para la salud.</w:t>
      </w:r>
      <w:bookmarkEnd w:id="25"/>
      <w:r w:rsidRPr="00F9001E">
        <w:rPr>
          <w:rFonts w:ascii="Geomanist Light" w:hAnsi="Geomanist Light" w:cs="Arial"/>
          <w:sz w:val="20"/>
          <w:szCs w:val="20"/>
        </w:rPr>
        <w:t xml:space="preserve"> </w:t>
      </w:r>
    </w:p>
    <w:p w14:paraId="7F766F81" w14:textId="77777777" w:rsidR="004918A2" w:rsidRPr="00F9001E" w:rsidRDefault="004918A2" w:rsidP="00D65158">
      <w:p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No aplica.</w:t>
      </w:r>
    </w:p>
    <w:p w14:paraId="197BAD68" w14:textId="77777777" w:rsidR="004918A2" w:rsidRPr="00F9001E" w:rsidRDefault="004918A2" w:rsidP="00D65158">
      <w:pPr>
        <w:autoSpaceDE w:val="0"/>
        <w:autoSpaceDN w:val="0"/>
        <w:adjustRightInd w:val="0"/>
        <w:spacing w:line="264" w:lineRule="auto"/>
        <w:jc w:val="both"/>
        <w:rPr>
          <w:rFonts w:ascii="Geomanist Light" w:hAnsi="Geomanist Light" w:cs="Arial"/>
          <w:sz w:val="20"/>
          <w:szCs w:val="20"/>
        </w:rPr>
      </w:pPr>
    </w:p>
    <w:p w14:paraId="38B83CA2" w14:textId="77777777" w:rsidR="004918A2" w:rsidRPr="00F9001E" w:rsidRDefault="004918A2" w:rsidP="00D65158">
      <w:pPr>
        <w:pStyle w:val="Ttulo1"/>
        <w:numPr>
          <w:ilvl w:val="0"/>
          <w:numId w:val="7"/>
        </w:numPr>
        <w:spacing w:before="0" w:after="0" w:line="264" w:lineRule="auto"/>
        <w:ind w:left="567" w:hanging="283"/>
        <w:rPr>
          <w:rFonts w:ascii="Geomanist Light" w:hAnsi="Geomanist Light" w:cs="Arial"/>
          <w:sz w:val="20"/>
          <w:szCs w:val="20"/>
        </w:rPr>
      </w:pPr>
      <w:bookmarkStart w:id="26" w:name="_Toc185346810"/>
      <w:r w:rsidRPr="00F9001E">
        <w:rPr>
          <w:rFonts w:ascii="Geomanist Light" w:hAnsi="Geomanist Light" w:cs="Arial"/>
          <w:sz w:val="20"/>
          <w:szCs w:val="20"/>
        </w:rPr>
        <w:t>Modificaciones de la especificación técnica de un bien respecto de las estipuladas en el ejercicio anterior.</w:t>
      </w:r>
      <w:bookmarkEnd w:id="26"/>
      <w:r w:rsidRPr="00F9001E">
        <w:rPr>
          <w:rFonts w:ascii="Geomanist Light" w:hAnsi="Geomanist Light" w:cs="Arial"/>
          <w:sz w:val="20"/>
          <w:szCs w:val="20"/>
        </w:rPr>
        <w:t xml:space="preserve"> </w:t>
      </w:r>
    </w:p>
    <w:p w14:paraId="0EFAE221" w14:textId="77777777" w:rsidR="004918A2" w:rsidRPr="00F9001E" w:rsidRDefault="004918A2" w:rsidP="00D65158">
      <w:pPr>
        <w:autoSpaceDE w:val="0"/>
        <w:autoSpaceDN w:val="0"/>
        <w:adjustRightInd w:val="0"/>
        <w:spacing w:line="264" w:lineRule="auto"/>
        <w:jc w:val="both"/>
        <w:rPr>
          <w:rFonts w:ascii="Geomanist Light" w:hAnsi="Geomanist Light" w:cs="Arial"/>
          <w:sz w:val="20"/>
          <w:szCs w:val="20"/>
        </w:rPr>
      </w:pPr>
      <w:r w:rsidRPr="00F9001E">
        <w:rPr>
          <w:rFonts w:ascii="Geomanist Light" w:hAnsi="Geomanist Light" w:cs="Arial"/>
          <w:sz w:val="20"/>
          <w:szCs w:val="20"/>
        </w:rPr>
        <w:t>No aplica.</w:t>
      </w:r>
    </w:p>
    <w:p w14:paraId="49C1C635" w14:textId="77777777" w:rsidR="004918A2" w:rsidRPr="00F9001E" w:rsidRDefault="004918A2" w:rsidP="00D65158">
      <w:pPr>
        <w:pStyle w:val="Ttulo1"/>
        <w:spacing w:before="0" w:after="0" w:line="264" w:lineRule="auto"/>
        <w:ind w:left="567"/>
        <w:rPr>
          <w:rFonts w:ascii="Geomanist Light" w:hAnsi="Geomanist Light" w:cs="Arial"/>
          <w:sz w:val="20"/>
          <w:szCs w:val="20"/>
        </w:rPr>
      </w:pPr>
    </w:p>
    <w:p w14:paraId="29DDBE44" w14:textId="77777777" w:rsidR="004918A2" w:rsidRPr="00F9001E" w:rsidRDefault="004918A2" w:rsidP="00D65158">
      <w:pPr>
        <w:pStyle w:val="Ttulo1"/>
        <w:numPr>
          <w:ilvl w:val="0"/>
          <w:numId w:val="7"/>
        </w:numPr>
        <w:spacing w:before="0" w:after="0" w:line="264" w:lineRule="auto"/>
        <w:ind w:left="567" w:hanging="283"/>
        <w:rPr>
          <w:rFonts w:ascii="Geomanist Light" w:hAnsi="Geomanist Light" w:cs="Arial"/>
          <w:sz w:val="20"/>
          <w:szCs w:val="20"/>
        </w:rPr>
      </w:pPr>
      <w:bookmarkStart w:id="27" w:name="_Toc185346811"/>
      <w:r w:rsidRPr="00F9001E">
        <w:rPr>
          <w:rFonts w:ascii="Geomanist Light" w:hAnsi="Geomanist Light" w:cs="Arial"/>
          <w:sz w:val="20"/>
          <w:szCs w:val="20"/>
        </w:rPr>
        <w:t xml:space="preserve">Normas: </w:t>
      </w:r>
      <w:bookmarkStart w:id="28" w:name="_Hlk152864290"/>
      <w:r w:rsidRPr="00F9001E">
        <w:rPr>
          <w:rFonts w:ascii="Geomanist Light" w:hAnsi="Geomanist Light" w:cs="Arial"/>
          <w:sz w:val="20"/>
          <w:szCs w:val="20"/>
        </w:rPr>
        <w:t>Oficial Mexicana, Estándar (antes mexicana), Internacional, de Referencia o Especificación Técnica, que resulte aplicable a los bienes o servicios requeridos</w:t>
      </w:r>
      <w:bookmarkEnd w:id="28"/>
      <w:r w:rsidRPr="00F9001E">
        <w:rPr>
          <w:rFonts w:ascii="Geomanist Light" w:hAnsi="Geomanist Light" w:cs="Arial"/>
          <w:sz w:val="20"/>
          <w:szCs w:val="20"/>
        </w:rPr>
        <w:t>.</w:t>
      </w:r>
      <w:bookmarkEnd w:id="27"/>
      <w:r w:rsidRPr="00F9001E">
        <w:rPr>
          <w:rFonts w:ascii="Geomanist Light" w:hAnsi="Geomanist Light" w:cs="Arial"/>
          <w:sz w:val="20"/>
          <w:szCs w:val="20"/>
        </w:rPr>
        <w:t xml:space="preserve"> </w:t>
      </w:r>
    </w:p>
    <w:p w14:paraId="0D8E1234" w14:textId="0B7A73A5" w:rsidR="004918A2" w:rsidRPr="00F9001E" w:rsidRDefault="004918A2" w:rsidP="00D65158">
      <w:pPr>
        <w:autoSpaceDE w:val="0"/>
        <w:autoSpaceDN w:val="0"/>
        <w:adjustRightInd w:val="0"/>
        <w:spacing w:line="264" w:lineRule="auto"/>
        <w:jc w:val="both"/>
        <w:rPr>
          <w:rFonts w:ascii="Geomanist Light" w:hAnsi="Geomanist Light" w:cs="Arial"/>
          <w:bCs/>
          <w:sz w:val="20"/>
          <w:szCs w:val="20"/>
        </w:rPr>
      </w:pPr>
      <w:r w:rsidRPr="00F9001E">
        <w:rPr>
          <w:rFonts w:ascii="Geomanist Light" w:hAnsi="Geomanist Light" w:cs="Arial"/>
          <w:sz w:val="20"/>
          <w:szCs w:val="20"/>
        </w:rPr>
        <w:t>No aplica.</w:t>
      </w:r>
    </w:p>
    <w:p w14:paraId="4F06911C" w14:textId="77777777" w:rsidR="004918A2" w:rsidRPr="00F9001E" w:rsidRDefault="004918A2" w:rsidP="00D65158">
      <w:pPr>
        <w:autoSpaceDE w:val="0"/>
        <w:autoSpaceDN w:val="0"/>
        <w:adjustRightInd w:val="0"/>
        <w:spacing w:line="264" w:lineRule="auto"/>
        <w:jc w:val="both"/>
        <w:rPr>
          <w:rFonts w:ascii="Geomanist Light" w:hAnsi="Geomanist Light" w:cs="Arial"/>
          <w:b/>
          <w:bCs/>
          <w:sz w:val="20"/>
          <w:szCs w:val="20"/>
        </w:rPr>
      </w:pPr>
    </w:p>
    <w:p w14:paraId="780F7553" w14:textId="6E29EF21" w:rsidR="004918A2" w:rsidRPr="00F9001E" w:rsidRDefault="004918A2" w:rsidP="00D65158">
      <w:pPr>
        <w:pStyle w:val="Ttulo1"/>
        <w:numPr>
          <w:ilvl w:val="0"/>
          <w:numId w:val="7"/>
        </w:numPr>
        <w:spacing w:before="0" w:after="0" w:line="264" w:lineRule="auto"/>
        <w:ind w:left="567" w:hanging="283"/>
        <w:rPr>
          <w:rFonts w:ascii="Geomanist Light" w:hAnsi="Geomanist Light" w:cs="Arial"/>
          <w:sz w:val="20"/>
          <w:szCs w:val="20"/>
        </w:rPr>
      </w:pPr>
      <w:bookmarkStart w:id="29" w:name="_Toc185346812"/>
      <w:r w:rsidRPr="00F9001E">
        <w:rPr>
          <w:rFonts w:ascii="Geomanist Light" w:hAnsi="Geomanist Light" w:cs="Arial"/>
          <w:sz w:val="20"/>
          <w:szCs w:val="20"/>
        </w:rPr>
        <w:t>Firmas de elaboración, revisión y aprobación</w:t>
      </w:r>
      <w:bookmarkEnd w:id="29"/>
      <w:r w:rsidRPr="00F9001E">
        <w:rPr>
          <w:rFonts w:ascii="Geomanist Light" w:hAnsi="Geomanist Light" w:cs="Arial"/>
          <w:sz w:val="20"/>
          <w:szCs w:val="20"/>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84"/>
        <w:gridCol w:w="16"/>
        <w:gridCol w:w="2783"/>
        <w:gridCol w:w="16"/>
        <w:gridCol w:w="2783"/>
        <w:gridCol w:w="16"/>
        <w:gridCol w:w="1548"/>
        <w:gridCol w:w="16"/>
      </w:tblGrid>
      <w:tr w:rsidR="00C72DC4" w:rsidRPr="00F9001E" w14:paraId="22C38EF4" w14:textId="77777777" w:rsidTr="00D65158">
        <w:trPr>
          <w:gridAfter w:val="1"/>
          <w:wAfter w:w="8" w:type="pct"/>
          <w:trHeight w:val="20"/>
          <w:jc w:val="center"/>
        </w:trPr>
        <w:tc>
          <w:tcPr>
            <w:tcW w:w="1397" w:type="pct"/>
            <w:shd w:val="clear" w:color="auto" w:fill="F2F2F2" w:themeFill="background1" w:themeFillShade="F2"/>
            <w:vAlign w:val="center"/>
          </w:tcPr>
          <w:p w14:paraId="7C0BEE8C" w14:textId="77777777" w:rsidR="00C72DC4" w:rsidRPr="00F9001E" w:rsidRDefault="00C72DC4" w:rsidP="00D65158">
            <w:pPr>
              <w:spacing w:line="264" w:lineRule="auto"/>
              <w:jc w:val="center"/>
              <w:rPr>
                <w:rFonts w:ascii="Geomanist Light" w:hAnsi="Geomanist Light" w:cs="Arial"/>
                <w:b/>
                <w:sz w:val="20"/>
                <w:szCs w:val="20"/>
              </w:rPr>
            </w:pPr>
            <w:r w:rsidRPr="00F9001E">
              <w:rPr>
                <w:rFonts w:ascii="Geomanist Light" w:hAnsi="Geomanist Light" w:cs="Arial"/>
                <w:b/>
                <w:sz w:val="20"/>
                <w:szCs w:val="20"/>
              </w:rPr>
              <w:t>Elaboró</w:t>
            </w:r>
          </w:p>
        </w:tc>
        <w:tc>
          <w:tcPr>
            <w:tcW w:w="1405" w:type="pct"/>
            <w:gridSpan w:val="2"/>
            <w:shd w:val="clear" w:color="auto" w:fill="F2F2F2" w:themeFill="background1" w:themeFillShade="F2"/>
          </w:tcPr>
          <w:p w14:paraId="70CB788D" w14:textId="77777777" w:rsidR="00C72DC4" w:rsidRPr="00F9001E" w:rsidRDefault="00C72DC4" w:rsidP="00D65158">
            <w:pPr>
              <w:spacing w:line="264" w:lineRule="auto"/>
              <w:jc w:val="center"/>
              <w:rPr>
                <w:rFonts w:ascii="Geomanist Light" w:hAnsi="Geomanist Light" w:cs="Arial"/>
                <w:b/>
                <w:sz w:val="20"/>
                <w:szCs w:val="20"/>
              </w:rPr>
            </w:pPr>
            <w:r w:rsidRPr="00F9001E">
              <w:rPr>
                <w:rFonts w:ascii="Geomanist Light" w:hAnsi="Geomanist Light" w:cs="Arial"/>
                <w:b/>
                <w:sz w:val="20"/>
                <w:szCs w:val="20"/>
              </w:rPr>
              <w:t>Cargo</w:t>
            </w:r>
          </w:p>
        </w:tc>
        <w:tc>
          <w:tcPr>
            <w:tcW w:w="1405" w:type="pct"/>
            <w:gridSpan w:val="2"/>
            <w:shd w:val="clear" w:color="auto" w:fill="F2F2F2" w:themeFill="background1" w:themeFillShade="F2"/>
            <w:vAlign w:val="center"/>
          </w:tcPr>
          <w:p w14:paraId="48DCB7A0" w14:textId="77777777" w:rsidR="00C72DC4" w:rsidRPr="00F9001E" w:rsidRDefault="00C72DC4" w:rsidP="00D65158">
            <w:pPr>
              <w:spacing w:line="264" w:lineRule="auto"/>
              <w:jc w:val="center"/>
              <w:rPr>
                <w:rFonts w:ascii="Geomanist Light" w:hAnsi="Geomanist Light" w:cs="Arial"/>
                <w:b/>
                <w:sz w:val="20"/>
                <w:szCs w:val="20"/>
              </w:rPr>
            </w:pPr>
            <w:r w:rsidRPr="00F9001E">
              <w:rPr>
                <w:rFonts w:ascii="Geomanist Light" w:hAnsi="Geomanist Light" w:cs="Arial"/>
                <w:b/>
                <w:sz w:val="20"/>
                <w:szCs w:val="20"/>
              </w:rPr>
              <w:t>Firma</w:t>
            </w:r>
          </w:p>
        </w:tc>
        <w:tc>
          <w:tcPr>
            <w:tcW w:w="785" w:type="pct"/>
            <w:gridSpan w:val="2"/>
            <w:shd w:val="clear" w:color="auto" w:fill="F2F2F2" w:themeFill="background1" w:themeFillShade="F2"/>
            <w:vAlign w:val="center"/>
          </w:tcPr>
          <w:p w14:paraId="567D5F72" w14:textId="77777777" w:rsidR="00C72DC4" w:rsidRPr="00F9001E" w:rsidRDefault="00C72DC4" w:rsidP="00D65158">
            <w:pPr>
              <w:spacing w:line="264" w:lineRule="auto"/>
              <w:jc w:val="center"/>
              <w:rPr>
                <w:rFonts w:ascii="Geomanist Light" w:hAnsi="Geomanist Light" w:cs="Arial"/>
                <w:b/>
                <w:sz w:val="20"/>
                <w:szCs w:val="20"/>
              </w:rPr>
            </w:pPr>
            <w:r w:rsidRPr="00F9001E">
              <w:rPr>
                <w:rFonts w:ascii="Geomanist Light" w:hAnsi="Geomanist Light" w:cs="Arial"/>
                <w:b/>
                <w:sz w:val="20"/>
                <w:szCs w:val="20"/>
              </w:rPr>
              <w:t>Fecha</w:t>
            </w:r>
          </w:p>
        </w:tc>
      </w:tr>
      <w:tr w:rsidR="00C72DC4" w:rsidRPr="00F9001E" w14:paraId="0E637039" w14:textId="77777777" w:rsidTr="00D65158">
        <w:trPr>
          <w:gridAfter w:val="1"/>
          <w:wAfter w:w="8" w:type="pct"/>
          <w:trHeight w:val="20"/>
          <w:jc w:val="center"/>
        </w:trPr>
        <w:tc>
          <w:tcPr>
            <w:tcW w:w="1397" w:type="pct"/>
            <w:vAlign w:val="center"/>
          </w:tcPr>
          <w:p w14:paraId="434FE7C1" w14:textId="494C6372" w:rsidR="00C72DC4" w:rsidRPr="00F9001E" w:rsidRDefault="00C72DC4" w:rsidP="00D65158">
            <w:pPr>
              <w:spacing w:line="264" w:lineRule="auto"/>
              <w:ind w:left="82" w:right="103"/>
              <w:jc w:val="center"/>
              <w:rPr>
                <w:rFonts w:ascii="Geomanist Light" w:hAnsi="Geomanist Light" w:cs="Arial"/>
                <w:iCs/>
                <w:sz w:val="20"/>
                <w:szCs w:val="20"/>
              </w:rPr>
            </w:pPr>
            <w:bookmarkStart w:id="30" w:name="_GoBack"/>
            <w:bookmarkEnd w:id="30"/>
          </w:p>
        </w:tc>
        <w:tc>
          <w:tcPr>
            <w:tcW w:w="1405" w:type="pct"/>
            <w:gridSpan w:val="2"/>
            <w:vAlign w:val="center"/>
          </w:tcPr>
          <w:p w14:paraId="6B7AAB08" w14:textId="7A4F2506" w:rsidR="00C72DC4" w:rsidRPr="00F9001E" w:rsidRDefault="00C72DC4" w:rsidP="00D65158">
            <w:pPr>
              <w:spacing w:line="264" w:lineRule="auto"/>
              <w:ind w:left="-108" w:right="-108"/>
              <w:jc w:val="center"/>
              <w:rPr>
                <w:rFonts w:ascii="Geomanist Light" w:hAnsi="Geomanist Light" w:cs="Arial"/>
                <w:iCs/>
                <w:sz w:val="20"/>
                <w:szCs w:val="20"/>
              </w:rPr>
            </w:pPr>
          </w:p>
        </w:tc>
        <w:tc>
          <w:tcPr>
            <w:tcW w:w="1405" w:type="pct"/>
            <w:gridSpan w:val="2"/>
            <w:vAlign w:val="center"/>
          </w:tcPr>
          <w:p w14:paraId="5C003C87" w14:textId="77777777" w:rsidR="00C72DC4" w:rsidRPr="00F9001E" w:rsidRDefault="00C72DC4" w:rsidP="00D65158">
            <w:pPr>
              <w:spacing w:line="264" w:lineRule="auto"/>
              <w:jc w:val="center"/>
              <w:rPr>
                <w:rFonts w:ascii="Geomanist Light" w:hAnsi="Geomanist Light" w:cs="Arial"/>
                <w:sz w:val="20"/>
                <w:szCs w:val="20"/>
              </w:rPr>
            </w:pPr>
          </w:p>
        </w:tc>
        <w:tc>
          <w:tcPr>
            <w:tcW w:w="785" w:type="pct"/>
            <w:gridSpan w:val="2"/>
            <w:vAlign w:val="center"/>
          </w:tcPr>
          <w:p w14:paraId="101EF32B" w14:textId="20C680FD" w:rsidR="00C72DC4" w:rsidRPr="00F9001E" w:rsidRDefault="00C72DC4" w:rsidP="00D65158">
            <w:pPr>
              <w:tabs>
                <w:tab w:val="center" w:pos="4320"/>
                <w:tab w:val="right" w:pos="8640"/>
              </w:tabs>
              <w:spacing w:line="264" w:lineRule="auto"/>
              <w:jc w:val="center"/>
              <w:rPr>
                <w:rFonts w:ascii="Geomanist Light" w:hAnsi="Geomanist Light" w:cs="Arial"/>
                <w:i/>
                <w:vanish/>
                <w:sz w:val="20"/>
                <w:szCs w:val="20"/>
              </w:rPr>
            </w:pPr>
          </w:p>
        </w:tc>
      </w:tr>
      <w:tr w:rsidR="00C72DC4" w:rsidRPr="00F9001E" w14:paraId="61CF2F2E" w14:textId="77777777" w:rsidTr="00D65158">
        <w:trPr>
          <w:trHeight w:val="20"/>
          <w:jc w:val="center"/>
        </w:trPr>
        <w:tc>
          <w:tcPr>
            <w:tcW w:w="1405" w:type="pct"/>
            <w:gridSpan w:val="2"/>
            <w:shd w:val="clear" w:color="auto" w:fill="F2F2F2" w:themeFill="background1" w:themeFillShade="F2"/>
            <w:vAlign w:val="center"/>
          </w:tcPr>
          <w:p w14:paraId="5D7AA17D" w14:textId="2737861E" w:rsidR="00C72DC4" w:rsidRPr="00F9001E" w:rsidRDefault="00C72DC4" w:rsidP="00D65158">
            <w:pPr>
              <w:spacing w:line="264" w:lineRule="auto"/>
              <w:jc w:val="center"/>
              <w:rPr>
                <w:rFonts w:ascii="Geomanist Light" w:hAnsi="Geomanist Light" w:cs="Arial"/>
                <w:b/>
                <w:sz w:val="20"/>
                <w:szCs w:val="20"/>
              </w:rPr>
            </w:pPr>
          </w:p>
        </w:tc>
        <w:tc>
          <w:tcPr>
            <w:tcW w:w="1405" w:type="pct"/>
            <w:gridSpan w:val="2"/>
            <w:shd w:val="clear" w:color="auto" w:fill="F2F2F2" w:themeFill="background1" w:themeFillShade="F2"/>
          </w:tcPr>
          <w:p w14:paraId="44921B3E" w14:textId="19B3F12A" w:rsidR="00C72DC4" w:rsidRPr="00F9001E" w:rsidRDefault="00C72DC4" w:rsidP="00D65158">
            <w:pPr>
              <w:spacing w:line="264" w:lineRule="auto"/>
              <w:jc w:val="center"/>
              <w:rPr>
                <w:rFonts w:ascii="Geomanist Light" w:hAnsi="Geomanist Light" w:cs="Arial"/>
                <w:b/>
                <w:sz w:val="20"/>
                <w:szCs w:val="20"/>
              </w:rPr>
            </w:pPr>
          </w:p>
        </w:tc>
        <w:tc>
          <w:tcPr>
            <w:tcW w:w="1405" w:type="pct"/>
            <w:gridSpan w:val="2"/>
            <w:shd w:val="clear" w:color="auto" w:fill="F2F2F2" w:themeFill="background1" w:themeFillShade="F2"/>
            <w:vAlign w:val="center"/>
          </w:tcPr>
          <w:p w14:paraId="342BE367" w14:textId="35AF1B38" w:rsidR="00C72DC4" w:rsidRPr="00F9001E" w:rsidRDefault="00C72DC4" w:rsidP="00D65158">
            <w:pPr>
              <w:spacing w:line="264" w:lineRule="auto"/>
              <w:jc w:val="center"/>
              <w:rPr>
                <w:rFonts w:ascii="Geomanist Light" w:hAnsi="Geomanist Light" w:cs="Arial"/>
                <w:b/>
                <w:sz w:val="20"/>
                <w:szCs w:val="20"/>
              </w:rPr>
            </w:pPr>
          </w:p>
        </w:tc>
        <w:tc>
          <w:tcPr>
            <w:tcW w:w="785" w:type="pct"/>
            <w:gridSpan w:val="2"/>
            <w:shd w:val="clear" w:color="auto" w:fill="F2F2F2" w:themeFill="background1" w:themeFillShade="F2"/>
            <w:vAlign w:val="center"/>
          </w:tcPr>
          <w:p w14:paraId="12BFC402" w14:textId="128FE774" w:rsidR="00C72DC4" w:rsidRPr="00F9001E" w:rsidRDefault="00C72DC4" w:rsidP="00D65158">
            <w:pPr>
              <w:spacing w:line="264" w:lineRule="auto"/>
              <w:jc w:val="center"/>
              <w:rPr>
                <w:rFonts w:ascii="Geomanist Light" w:hAnsi="Geomanist Light" w:cs="Arial"/>
                <w:b/>
                <w:sz w:val="20"/>
                <w:szCs w:val="20"/>
              </w:rPr>
            </w:pPr>
          </w:p>
        </w:tc>
      </w:tr>
      <w:tr w:rsidR="00C72DC4" w:rsidRPr="00F9001E" w14:paraId="5119F66A" w14:textId="77777777" w:rsidTr="00D65158">
        <w:trPr>
          <w:trHeight w:val="20"/>
          <w:jc w:val="center"/>
        </w:trPr>
        <w:tc>
          <w:tcPr>
            <w:tcW w:w="1405" w:type="pct"/>
            <w:gridSpan w:val="2"/>
            <w:tcBorders>
              <w:bottom w:val="single" w:sz="2" w:space="0" w:color="000000" w:themeColor="text1"/>
            </w:tcBorders>
          </w:tcPr>
          <w:p w14:paraId="6451E93A" w14:textId="04065712" w:rsidR="00C72DC4" w:rsidRPr="00F9001E" w:rsidRDefault="00C72DC4" w:rsidP="00D65158">
            <w:pPr>
              <w:spacing w:line="264" w:lineRule="auto"/>
              <w:ind w:left="82" w:right="103"/>
              <w:jc w:val="center"/>
              <w:rPr>
                <w:rFonts w:ascii="Geomanist Light" w:hAnsi="Geomanist Light" w:cs="Arial"/>
                <w:iCs/>
                <w:sz w:val="20"/>
                <w:szCs w:val="20"/>
              </w:rPr>
            </w:pPr>
          </w:p>
        </w:tc>
        <w:tc>
          <w:tcPr>
            <w:tcW w:w="1405" w:type="pct"/>
            <w:gridSpan w:val="2"/>
            <w:tcBorders>
              <w:bottom w:val="single" w:sz="2" w:space="0" w:color="000000" w:themeColor="text1"/>
            </w:tcBorders>
          </w:tcPr>
          <w:p w14:paraId="356D3707" w14:textId="413E09AF" w:rsidR="00C72DC4" w:rsidRPr="00F9001E" w:rsidRDefault="00C72DC4" w:rsidP="00D65158">
            <w:pPr>
              <w:spacing w:line="264" w:lineRule="auto"/>
              <w:ind w:left="82" w:right="103"/>
              <w:jc w:val="center"/>
              <w:rPr>
                <w:rFonts w:ascii="Geomanist Light" w:hAnsi="Geomanist Light" w:cs="Arial"/>
                <w:iCs/>
                <w:sz w:val="20"/>
                <w:szCs w:val="20"/>
              </w:rPr>
            </w:pPr>
          </w:p>
        </w:tc>
        <w:tc>
          <w:tcPr>
            <w:tcW w:w="1405" w:type="pct"/>
            <w:gridSpan w:val="2"/>
            <w:vAlign w:val="center"/>
          </w:tcPr>
          <w:p w14:paraId="39E4E308" w14:textId="77777777" w:rsidR="00C72DC4" w:rsidRPr="00F9001E" w:rsidRDefault="00C72DC4" w:rsidP="00D65158">
            <w:pPr>
              <w:spacing w:line="264" w:lineRule="auto"/>
              <w:jc w:val="center"/>
              <w:rPr>
                <w:rFonts w:ascii="Geomanist Light" w:hAnsi="Geomanist Light" w:cs="Arial"/>
                <w:sz w:val="20"/>
                <w:szCs w:val="20"/>
              </w:rPr>
            </w:pPr>
          </w:p>
        </w:tc>
        <w:tc>
          <w:tcPr>
            <w:tcW w:w="785" w:type="pct"/>
            <w:gridSpan w:val="2"/>
            <w:vAlign w:val="center"/>
          </w:tcPr>
          <w:p w14:paraId="1CE67B6E" w14:textId="1820E6AC" w:rsidR="00C72DC4" w:rsidRPr="00F9001E" w:rsidRDefault="00C72DC4" w:rsidP="00D65158">
            <w:pPr>
              <w:tabs>
                <w:tab w:val="center" w:pos="4320"/>
                <w:tab w:val="right" w:pos="8640"/>
              </w:tabs>
              <w:spacing w:line="264" w:lineRule="auto"/>
              <w:jc w:val="center"/>
              <w:rPr>
                <w:rStyle w:val="normaltextrun"/>
                <w:rFonts w:ascii="Geomanist Light" w:hAnsi="Geomanist Light" w:cs="Arial"/>
                <w:sz w:val="20"/>
                <w:szCs w:val="20"/>
              </w:rPr>
            </w:pPr>
          </w:p>
        </w:tc>
      </w:tr>
      <w:tr w:rsidR="00C72DC4" w:rsidRPr="00F9001E" w14:paraId="498142D0" w14:textId="77777777" w:rsidTr="00D65158">
        <w:trPr>
          <w:trHeight w:val="20"/>
          <w:jc w:val="center"/>
        </w:trPr>
        <w:tc>
          <w:tcPr>
            <w:tcW w:w="1405" w:type="pct"/>
            <w:gridSpan w:val="2"/>
            <w:tcBorders>
              <w:bottom w:val="single" w:sz="4" w:space="0" w:color="auto"/>
            </w:tcBorders>
            <w:shd w:val="clear" w:color="auto" w:fill="F2F2F2" w:themeFill="background1" w:themeFillShade="F2"/>
            <w:vAlign w:val="center"/>
          </w:tcPr>
          <w:p w14:paraId="19F13FD4" w14:textId="320615AD" w:rsidR="00C72DC4" w:rsidRPr="00F9001E" w:rsidRDefault="00C72DC4" w:rsidP="00D65158">
            <w:pPr>
              <w:spacing w:line="264" w:lineRule="auto"/>
              <w:jc w:val="center"/>
              <w:rPr>
                <w:rFonts w:ascii="Geomanist Light" w:hAnsi="Geomanist Light" w:cs="Arial"/>
                <w:b/>
                <w:sz w:val="20"/>
                <w:szCs w:val="20"/>
              </w:rPr>
            </w:pPr>
          </w:p>
        </w:tc>
        <w:tc>
          <w:tcPr>
            <w:tcW w:w="1405" w:type="pct"/>
            <w:gridSpan w:val="2"/>
            <w:tcBorders>
              <w:bottom w:val="single" w:sz="4" w:space="0" w:color="auto"/>
            </w:tcBorders>
            <w:shd w:val="clear" w:color="auto" w:fill="F2F2F2" w:themeFill="background1" w:themeFillShade="F2"/>
          </w:tcPr>
          <w:p w14:paraId="572A54BF" w14:textId="7B602205" w:rsidR="00C72DC4" w:rsidRPr="00F9001E" w:rsidRDefault="00C72DC4" w:rsidP="00D65158">
            <w:pPr>
              <w:spacing w:line="264" w:lineRule="auto"/>
              <w:jc w:val="center"/>
              <w:rPr>
                <w:rFonts w:ascii="Geomanist Light" w:hAnsi="Geomanist Light" w:cs="Arial"/>
                <w:b/>
                <w:sz w:val="20"/>
                <w:szCs w:val="20"/>
              </w:rPr>
            </w:pPr>
          </w:p>
        </w:tc>
        <w:tc>
          <w:tcPr>
            <w:tcW w:w="1405" w:type="pct"/>
            <w:gridSpan w:val="2"/>
            <w:tcBorders>
              <w:bottom w:val="single" w:sz="4" w:space="0" w:color="auto"/>
            </w:tcBorders>
            <w:shd w:val="clear" w:color="auto" w:fill="F2F2F2" w:themeFill="background1" w:themeFillShade="F2"/>
            <w:vAlign w:val="center"/>
          </w:tcPr>
          <w:p w14:paraId="0E020E17" w14:textId="7638C811" w:rsidR="00C72DC4" w:rsidRPr="00F9001E" w:rsidRDefault="00C72DC4" w:rsidP="00D65158">
            <w:pPr>
              <w:spacing w:line="264" w:lineRule="auto"/>
              <w:jc w:val="center"/>
              <w:rPr>
                <w:rFonts w:ascii="Geomanist Light" w:hAnsi="Geomanist Light" w:cs="Arial"/>
                <w:b/>
                <w:sz w:val="20"/>
                <w:szCs w:val="20"/>
              </w:rPr>
            </w:pPr>
          </w:p>
        </w:tc>
        <w:tc>
          <w:tcPr>
            <w:tcW w:w="785" w:type="pct"/>
            <w:gridSpan w:val="2"/>
            <w:tcBorders>
              <w:bottom w:val="single" w:sz="4" w:space="0" w:color="auto"/>
            </w:tcBorders>
            <w:shd w:val="clear" w:color="auto" w:fill="F2F2F2" w:themeFill="background1" w:themeFillShade="F2"/>
            <w:vAlign w:val="center"/>
          </w:tcPr>
          <w:p w14:paraId="7FE32EA4" w14:textId="0246EE83" w:rsidR="00C72DC4" w:rsidRPr="00F9001E" w:rsidRDefault="00C72DC4" w:rsidP="00D65158">
            <w:pPr>
              <w:spacing w:line="264" w:lineRule="auto"/>
              <w:jc w:val="center"/>
              <w:rPr>
                <w:rFonts w:ascii="Geomanist Light" w:hAnsi="Geomanist Light" w:cs="Arial"/>
                <w:b/>
                <w:sz w:val="20"/>
                <w:szCs w:val="20"/>
              </w:rPr>
            </w:pPr>
          </w:p>
        </w:tc>
      </w:tr>
      <w:tr w:rsidR="00C72DC4" w:rsidRPr="00F9001E" w14:paraId="7B2914A1" w14:textId="77777777" w:rsidTr="00D65158">
        <w:trPr>
          <w:trHeight w:val="20"/>
          <w:jc w:val="center"/>
        </w:trPr>
        <w:tc>
          <w:tcPr>
            <w:tcW w:w="1405" w:type="pct"/>
            <w:gridSpan w:val="2"/>
            <w:tcBorders>
              <w:bottom w:val="single" w:sz="2" w:space="0" w:color="000000" w:themeColor="text1"/>
            </w:tcBorders>
            <w:vAlign w:val="center"/>
          </w:tcPr>
          <w:p w14:paraId="7EECFB80" w14:textId="71BAE3D3" w:rsidR="00C72DC4" w:rsidRPr="00F9001E" w:rsidRDefault="00C72DC4" w:rsidP="00D65158">
            <w:pPr>
              <w:spacing w:line="264" w:lineRule="auto"/>
              <w:ind w:left="-108" w:right="-108"/>
              <w:jc w:val="center"/>
              <w:rPr>
                <w:rFonts w:ascii="Geomanist Light" w:hAnsi="Geomanist Light" w:cs="Arial"/>
                <w:iCs/>
                <w:sz w:val="20"/>
                <w:szCs w:val="20"/>
              </w:rPr>
            </w:pPr>
          </w:p>
        </w:tc>
        <w:tc>
          <w:tcPr>
            <w:tcW w:w="1405" w:type="pct"/>
            <w:gridSpan w:val="2"/>
            <w:tcBorders>
              <w:bottom w:val="single" w:sz="2" w:space="0" w:color="000000" w:themeColor="text1"/>
            </w:tcBorders>
            <w:vAlign w:val="center"/>
          </w:tcPr>
          <w:p w14:paraId="21039D95" w14:textId="249E8E04" w:rsidR="00C72DC4" w:rsidRPr="00F9001E" w:rsidRDefault="00C72DC4" w:rsidP="00D65158">
            <w:pPr>
              <w:spacing w:line="264" w:lineRule="auto"/>
              <w:jc w:val="center"/>
              <w:rPr>
                <w:rFonts w:ascii="Geomanist Light" w:hAnsi="Geomanist Light" w:cs="Arial"/>
                <w:iCs/>
                <w:sz w:val="20"/>
                <w:szCs w:val="20"/>
              </w:rPr>
            </w:pPr>
          </w:p>
        </w:tc>
        <w:tc>
          <w:tcPr>
            <w:tcW w:w="1405" w:type="pct"/>
            <w:gridSpan w:val="2"/>
            <w:tcBorders>
              <w:bottom w:val="single" w:sz="2" w:space="0" w:color="000000" w:themeColor="text1"/>
            </w:tcBorders>
            <w:vAlign w:val="center"/>
          </w:tcPr>
          <w:p w14:paraId="22C125D0" w14:textId="77777777" w:rsidR="00C72DC4" w:rsidRPr="00F9001E" w:rsidRDefault="00C72DC4" w:rsidP="00D65158">
            <w:pPr>
              <w:spacing w:line="264" w:lineRule="auto"/>
              <w:jc w:val="center"/>
              <w:rPr>
                <w:rFonts w:ascii="Geomanist Light" w:hAnsi="Geomanist Light" w:cs="Arial"/>
                <w:sz w:val="20"/>
                <w:szCs w:val="20"/>
              </w:rPr>
            </w:pPr>
          </w:p>
        </w:tc>
        <w:tc>
          <w:tcPr>
            <w:tcW w:w="785" w:type="pct"/>
            <w:gridSpan w:val="2"/>
            <w:vAlign w:val="center"/>
          </w:tcPr>
          <w:p w14:paraId="66D45761" w14:textId="2E7A4B11" w:rsidR="00C72DC4" w:rsidRPr="00F9001E" w:rsidRDefault="00C72DC4" w:rsidP="00D65158">
            <w:pPr>
              <w:tabs>
                <w:tab w:val="center" w:pos="4320"/>
                <w:tab w:val="right" w:pos="8640"/>
              </w:tabs>
              <w:spacing w:line="264" w:lineRule="auto"/>
              <w:jc w:val="center"/>
              <w:rPr>
                <w:rStyle w:val="normaltextrun"/>
                <w:rFonts w:ascii="Geomanist Light" w:hAnsi="Geomanist Light" w:cs="Arial"/>
                <w:sz w:val="20"/>
                <w:szCs w:val="20"/>
              </w:rPr>
            </w:pPr>
          </w:p>
        </w:tc>
      </w:tr>
    </w:tbl>
    <w:p w14:paraId="72095002" w14:textId="77777777" w:rsidR="00C72DC4" w:rsidRDefault="00C72DC4" w:rsidP="00D65158">
      <w:pPr>
        <w:spacing w:line="264" w:lineRule="auto"/>
        <w:rPr>
          <w:rFonts w:ascii="Geomanist Light" w:hAnsi="Geomanist Light" w:cs="Arial"/>
          <w:bCs/>
          <w:sz w:val="20"/>
          <w:szCs w:val="20"/>
          <w:lang w:eastAsia="ar-SA"/>
        </w:rPr>
      </w:pPr>
    </w:p>
    <w:p w14:paraId="6A4F4FBD" w14:textId="0532FD2C" w:rsidR="00C72DC4" w:rsidRPr="00F9001E" w:rsidRDefault="00C72DC4" w:rsidP="00D65158">
      <w:pPr>
        <w:pStyle w:val="Ttulo1"/>
        <w:numPr>
          <w:ilvl w:val="0"/>
          <w:numId w:val="7"/>
        </w:numPr>
        <w:spacing w:before="0" w:after="0" w:line="264" w:lineRule="auto"/>
        <w:ind w:left="567" w:hanging="283"/>
        <w:rPr>
          <w:rFonts w:ascii="Geomanist Light" w:hAnsi="Geomanist Light" w:cs="Arial"/>
          <w:sz w:val="20"/>
          <w:szCs w:val="20"/>
        </w:rPr>
      </w:pPr>
      <w:bookmarkStart w:id="31" w:name="_Toc181890767"/>
      <w:bookmarkStart w:id="32" w:name="_Toc185346813"/>
      <w:r w:rsidRPr="00F9001E">
        <w:rPr>
          <w:rFonts w:ascii="Geomanist Light" w:hAnsi="Geomanist Light" w:cs="Arial"/>
          <w:sz w:val="20"/>
          <w:szCs w:val="20"/>
        </w:rPr>
        <w:t>Relación de Anexos</w:t>
      </w:r>
      <w:bookmarkEnd w:id="31"/>
      <w:bookmarkEnd w:id="32"/>
    </w:p>
    <w:tbl>
      <w:tblPr>
        <w:tblW w:w="50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049"/>
        <w:gridCol w:w="1464"/>
        <w:gridCol w:w="2578"/>
        <w:gridCol w:w="3871"/>
      </w:tblGrid>
      <w:tr w:rsidR="00C72DC4" w:rsidRPr="00F9001E" w14:paraId="2975439E" w14:textId="77777777" w:rsidTr="00D65158">
        <w:trPr>
          <w:trHeight w:val="20"/>
          <w:tblHeader/>
          <w:jc w:val="center"/>
        </w:trPr>
        <w:tc>
          <w:tcPr>
            <w:tcW w:w="1028" w:type="pct"/>
            <w:tcBorders>
              <w:top w:val="single" w:sz="4" w:space="0" w:color="808080"/>
              <w:left w:val="single" w:sz="4" w:space="0" w:color="808080"/>
              <w:bottom w:val="single" w:sz="4" w:space="0" w:color="808080"/>
              <w:right w:val="single" w:sz="4" w:space="0" w:color="808080"/>
            </w:tcBorders>
            <w:shd w:val="clear" w:color="auto" w:fill="E0E0E0"/>
            <w:vAlign w:val="center"/>
            <w:hideMark/>
          </w:tcPr>
          <w:p w14:paraId="10EC4CDC" w14:textId="77777777" w:rsidR="00C72DC4" w:rsidRPr="00F9001E" w:rsidRDefault="00C72DC4" w:rsidP="00D65158">
            <w:pPr>
              <w:tabs>
                <w:tab w:val="center" w:pos="4320"/>
                <w:tab w:val="right" w:pos="8640"/>
              </w:tabs>
              <w:spacing w:line="264" w:lineRule="auto"/>
              <w:jc w:val="center"/>
              <w:rPr>
                <w:rFonts w:ascii="Geomanist Light" w:hAnsi="Geomanist Light" w:cs="Arial"/>
                <w:b/>
                <w:sz w:val="20"/>
                <w:szCs w:val="20"/>
              </w:rPr>
            </w:pPr>
            <w:r w:rsidRPr="00F9001E">
              <w:rPr>
                <w:rFonts w:ascii="Geomanist Light" w:hAnsi="Geomanist Light" w:cs="Arial"/>
                <w:b/>
                <w:sz w:val="20"/>
                <w:szCs w:val="20"/>
              </w:rPr>
              <w:t>Id.</w:t>
            </w:r>
          </w:p>
        </w:tc>
        <w:tc>
          <w:tcPr>
            <w:tcW w:w="735" w:type="pct"/>
            <w:tcBorders>
              <w:top w:val="single" w:sz="4" w:space="0" w:color="808080"/>
              <w:left w:val="single" w:sz="4" w:space="0" w:color="808080"/>
              <w:bottom w:val="single" w:sz="4" w:space="0" w:color="808080"/>
              <w:right w:val="single" w:sz="4" w:space="0" w:color="808080"/>
            </w:tcBorders>
            <w:shd w:val="clear" w:color="auto" w:fill="E0E0E0"/>
            <w:vAlign w:val="center"/>
            <w:hideMark/>
          </w:tcPr>
          <w:p w14:paraId="544D429A" w14:textId="77777777" w:rsidR="00C72DC4" w:rsidRPr="00F9001E" w:rsidRDefault="00C72DC4" w:rsidP="00D65158">
            <w:pPr>
              <w:tabs>
                <w:tab w:val="center" w:pos="4320"/>
                <w:tab w:val="right" w:pos="8640"/>
              </w:tabs>
              <w:spacing w:line="264" w:lineRule="auto"/>
              <w:jc w:val="center"/>
              <w:rPr>
                <w:rFonts w:ascii="Geomanist Light" w:hAnsi="Geomanist Light" w:cs="Arial"/>
                <w:b/>
                <w:sz w:val="20"/>
                <w:szCs w:val="20"/>
              </w:rPr>
            </w:pPr>
            <w:r w:rsidRPr="00F9001E">
              <w:rPr>
                <w:rFonts w:ascii="Geomanist Light" w:hAnsi="Geomanist Light" w:cs="Arial"/>
                <w:b/>
                <w:sz w:val="20"/>
                <w:szCs w:val="20"/>
              </w:rPr>
              <w:t>Nombre</w:t>
            </w:r>
          </w:p>
        </w:tc>
        <w:tc>
          <w:tcPr>
            <w:tcW w:w="1294" w:type="pct"/>
            <w:tcBorders>
              <w:top w:val="single" w:sz="4" w:space="0" w:color="808080"/>
              <w:left w:val="single" w:sz="4" w:space="0" w:color="808080"/>
              <w:bottom w:val="single" w:sz="4" w:space="0" w:color="808080"/>
              <w:right w:val="single" w:sz="4" w:space="0" w:color="808080"/>
            </w:tcBorders>
            <w:shd w:val="clear" w:color="auto" w:fill="E0E0E0"/>
            <w:vAlign w:val="center"/>
            <w:hideMark/>
          </w:tcPr>
          <w:p w14:paraId="3300EE01" w14:textId="77777777" w:rsidR="00C72DC4" w:rsidRPr="00F9001E" w:rsidRDefault="00C72DC4" w:rsidP="00D65158">
            <w:pPr>
              <w:tabs>
                <w:tab w:val="center" w:pos="4320"/>
                <w:tab w:val="right" w:pos="8640"/>
              </w:tabs>
              <w:spacing w:line="264" w:lineRule="auto"/>
              <w:jc w:val="center"/>
              <w:rPr>
                <w:rFonts w:ascii="Geomanist Light" w:hAnsi="Geomanist Light" w:cs="Arial"/>
                <w:b/>
                <w:sz w:val="20"/>
                <w:szCs w:val="20"/>
              </w:rPr>
            </w:pPr>
            <w:r w:rsidRPr="00F9001E">
              <w:rPr>
                <w:rFonts w:ascii="Geomanist Light" w:hAnsi="Geomanist Light" w:cs="Arial"/>
                <w:b/>
                <w:sz w:val="20"/>
                <w:szCs w:val="20"/>
              </w:rPr>
              <w:t>Descripción corta</w:t>
            </w:r>
          </w:p>
        </w:tc>
        <w:tc>
          <w:tcPr>
            <w:tcW w:w="1943" w:type="pct"/>
            <w:tcBorders>
              <w:top w:val="single" w:sz="4" w:space="0" w:color="808080"/>
              <w:left w:val="single" w:sz="4" w:space="0" w:color="808080"/>
              <w:bottom w:val="single" w:sz="4" w:space="0" w:color="808080"/>
              <w:right w:val="single" w:sz="4" w:space="0" w:color="808080"/>
            </w:tcBorders>
            <w:shd w:val="clear" w:color="auto" w:fill="E0E0E0"/>
            <w:vAlign w:val="center"/>
            <w:hideMark/>
          </w:tcPr>
          <w:p w14:paraId="45B770F5" w14:textId="77777777" w:rsidR="00C72DC4" w:rsidRPr="00F9001E" w:rsidRDefault="00C72DC4" w:rsidP="00D65158">
            <w:pPr>
              <w:tabs>
                <w:tab w:val="center" w:pos="4320"/>
                <w:tab w:val="right" w:pos="8640"/>
              </w:tabs>
              <w:spacing w:line="264" w:lineRule="auto"/>
              <w:jc w:val="center"/>
              <w:rPr>
                <w:rFonts w:ascii="Geomanist Light" w:hAnsi="Geomanist Light" w:cs="Arial"/>
                <w:b/>
                <w:sz w:val="20"/>
                <w:szCs w:val="20"/>
              </w:rPr>
            </w:pPr>
            <w:r w:rsidRPr="00F9001E">
              <w:rPr>
                <w:rFonts w:ascii="Geomanist Light" w:hAnsi="Geomanist Light" w:cs="Arial"/>
                <w:b/>
                <w:sz w:val="20"/>
                <w:szCs w:val="20"/>
              </w:rPr>
              <w:t>Fecha de integración al producto</w:t>
            </w:r>
          </w:p>
        </w:tc>
      </w:tr>
      <w:tr w:rsidR="00C72DC4" w:rsidRPr="00F9001E" w14:paraId="380888D0" w14:textId="77777777" w:rsidTr="00D65158">
        <w:trPr>
          <w:trHeight w:val="20"/>
          <w:jc w:val="center"/>
        </w:trPr>
        <w:tc>
          <w:tcPr>
            <w:tcW w:w="1028" w:type="pct"/>
            <w:tcBorders>
              <w:top w:val="single" w:sz="4" w:space="0" w:color="808080"/>
              <w:left w:val="single" w:sz="4" w:space="0" w:color="808080"/>
              <w:bottom w:val="single" w:sz="4" w:space="0" w:color="808080"/>
              <w:right w:val="single" w:sz="4" w:space="0" w:color="808080"/>
            </w:tcBorders>
            <w:vAlign w:val="center"/>
          </w:tcPr>
          <w:p w14:paraId="05740CF3" w14:textId="7EB1F27D" w:rsidR="00C72DC4" w:rsidRPr="00F9001E" w:rsidRDefault="00C72DC4" w:rsidP="00D65158">
            <w:pPr>
              <w:spacing w:line="264" w:lineRule="auto"/>
              <w:ind w:left="22" w:right="-108"/>
              <w:rPr>
                <w:rFonts w:ascii="Geomanist Light" w:hAnsi="Geomanist Light" w:cs="Arial"/>
                <w:iCs/>
                <w:sz w:val="20"/>
                <w:szCs w:val="20"/>
              </w:rPr>
            </w:pPr>
            <w:r w:rsidRPr="00F9001E">
              <w:rPr>
                <w:rFonts w:ascii="Geomanist Light" w:hAnsi="Geomanist Light" w:cs="Arial"/>
                <w:iCs/>
                <w:sz w:val="20"/>
                <w:szCs w:val="20"/>
              </w:rPr>
              <w:t>SGMP_T</w:t>
            </w:r>
            <w:r w:rsidR="009C191E" w:rsidRPr="00F9001E">
              <w:rPr>
                <w:rFonts w:ascii="Geomanist Light" w:hAnsi="Geomanist Light" w:cs="Arial"/>
                <w:iCs/>
                <w:sz w:val="20"/>
                <w:szCs w:val="20"/>
              </w:rPr>
              <w:t>yC</w:t>
            </w:r>
            <w:r w:rsidRPr="00F9001E">
              <w:rPr>
                <w:rFonts w:ascii="Geomanist Light" w:hAnsi="Geomanist Light" w:cs="Arial"/>
                <w:iCs/>
                <w:sz w:val="20"/>
                <w:szCs w:val="20"/>
              </w:rPr>
              <w:t>_IPv6</w:t>
            </w:r>
          </w:p>
        </w:tc>
        <w:tc>
          <w:tcPr>
            <w:tcW w:w="735" w:type="pct"/>
            <w:tcBorders>
              <w:top w:val="single" w:sz="4" w:space="0" w:color="808080"/>
              <w:left w:val="single" w:sz="4" w:space="0" w:color="808080"/>
              <w:bottom w:val="single" w:sz="4" w:space="0" w:color="808080"/>
              <w:right w:val="single" w:sz="4" w:space="0" w:color="808080"/>
            </w:tcBorders>
            <w:vAlign w:val="center"/>
          </w:tcPr>
          <w:p w14:paraId="5021757B" w14:textId="77777777" w:rsidR="00C72DC4" w:rsidRPr="00F9001E" w:rsidRDefault="00C72DC4" w:rsidP="00D65158">
            <w:pPr>
              <w:spacing w:line="264" w:lineRule="auto"/>
              <w:ind w:left="33" w:right="-108"/>
              <w:rPr>
                <w:rFonts w:ascii="Geomanist Light" w:hAnsi="Geomanist Light" w:cs="Arial"/>
                <w:iCs/>
                <w:sz w:val="20"/>
                <w:szCs w:val="20"/>
              </w:rPr>
            </w:pPr>
            <w:r w:rsidRPr="00F9001E">
              <w:rPr>
                <w:rFonts w:ascii="Geomanist Light" w:hAnsi="Geomanist Light" w:cs="Arial"/>
                <w:iCs/>
                <w:sz w:val="20"/>
                <w:szCs w:val="20"/>
              </w:rPr>
              <w:t>TC</w:t>
            </w:r>
          </w:p>
        </w:tc>
        <w:tc>
          <w:tcPr>
            <w:tcW w:w="1294" w:type="pct"/>
            <w:tcBorders>
              <w:top w:val="single" w:sz="4" w:space="0" w:color="808080"/>
              <w:left w:val="single" w:sz="4" w:space="0" w:color="808080"/>
              <w:bottom w:val="single" w:sz="4" w:space="0" w:color="808080"/>
              <w:right w:val="single" w:sz="4" w:space="0" w:color="808080"/>
            </w:tcBorders>
            <w:vAlign w:val="center"/>
          </w:tcPr>
          <w:p w14:paraId="2EA4DA28" w14:textId="77777777" w:rsidR="00C72DC4" w:rsidRPr="00F9001E" w:rsidRDefault="00C72DC4" w:rsidP="00D65158">
            <w:pPr>
              <w:spacing w:line="264" w:lineRule="auto"/>
              <w:ind w:left="-108" w:right="-108"/>
              <w:rPr>
                <w:rFonts w:ascii="Geomanist Light" w:hAnsi="Geomanist Light" w:cs="Arial"/>
                <w:iCs/>
                <w:sz w:val="20"/>
                <w:szCs w:val="20"/>
              </w:rPr>
            </w:pPr>
            <w:r w:rsidRPr="00F9001E">
              <w:rPr>
                <w:rFonts w:ascii="Geomanist Light" w:hAnsi="Geomanist Light" w:cs="Arial"/>
                <w:iCs/>
                <w:sz w:val="20"/>
                <w:szCs w:val="20"/>
              </w:rPr>
              <w:t>Términos y Condiciones</w:t>
            </w:r>
          </w:p>
        </w:tc>
        <w:tc>
          <w:tcPr>
            <w:tcW w:w="1943" w:type="pct"/>
            <w:vAlign w:val="center"/>
          </w:tcPr>
          <w:p w14:paraId="05520EA5" w14:textId="0E497BD7" w:rsidR="00C72DC4" w:rsidRPr="00F9001E" w:rsidRDefault="00F9001E" w:rsidP="00D65158">
            <w:pPr>
              <w:tabs>
                <w:tab w:val="center" w:pos="4320"/>
                <w:tab w:val="right" w:pos="8640"/>
              </w:tabs>
              <w:spacing w:line="264" w:lineRule="auto"/>
              <w:jc w:val="center"/>
              <w:rPr>
                <w:rStyle w:val="normaltextrun"/>
                <w:rFonts w:ascii="Geomanist Light" w:hAnsi="Geomanist Light" w:cs="Arial"/>
                <w:sz w:val="20"/>
                <w:szCs w:val="20"/>
              </w:rPr>
            </w:pPr>
            <w:r>
              <w:rPr>
                <w:rStyle w:val="normaltextrun"/>
                <w:rFonts w:ascii="Geomanist Light" w:hAnsi="Geomanist Light" w:cs="Arial"/>
                <w:sz w:val="20"/>
                <w:szCs w:val="20"/>
              </w:rPr>
              <w:t>09</w:t>
            </w:r>
            <w:r w:rsidR="00C72DC4" w:rsidRPr="00F9001E">
              <w:rPr>
                <w:rStyle w:val="normaltextrun"/>
                <w:rFonts w:ascii="Geomanist Light" w:hAnsi="Geomanist Light" w:cs="Arial"/>
                <w:sz w:val="20"/>
                <w:szCs w:val="20"/>
              </w:rPr>
              <w:t>/</w:t>
            </w:r>
            <w:r w:rsidR="00EF649A" w:rsidRPr="00F9001E">
              <w:rPr>
                <w:rStyle w:val="normaltextrun"/>
                <w:rFonts w:ascii="Geomanist Light" w:hAnsi="Geomanist Light" w:cs="Arial"/>
                <w:sz w:val="20"/>
                <w:szCs w:val="20"/>
              </w:rPr>
              <w:t>1</w:t>
            </w:r>
            <w:r w:rsidR="002C01AD" w:rsidRPr="00F9001E">
              <w:rPr>
                <w:rStyle w:val="normaltextrun"/>
                <w:rFonts w:ascii="Geomanist Light" w:hAnsi="Geomanist Light" w:cs="Arial"/>
                <w:sz w:val="20"/>
                <w:szCs w:val="20"/>
              </w:rPr>
              <w:t>2</w:t>
            </w:r>
            <w:r w:rsidR="00C72DC4" w:rsidRPr="00F9001E">
              <w:rPr>
                <w:rStyle w:val="normaltextrun"/>
                <w:rFonts w:ascii="Geomanist Light" w:hAnsi="Geomanist Light" w:cs="Arial"/>
                <w:sz w:val="20"/>
                <w:szCs w:val="20"/>
              </w:rPr>
              <w:t>/2024</w:t>
            </w:r>
          </w:p>
        </w:tc>
      </w:tr>
    </w:tbl>
    <w:p w14:paraId="3A75683B" w14:textId="77777777" w:rsidR="00C72DC4" w:rsidRPr="00F9001E" w:rsidRDefault="00C72DC4" w:rsidP="00D65158">
      <w:pPr>
        <w:autoSpaceDE w:val="0"/>
        <w:autoSpaceDN w:val="0"/>
        <w:adjustRightInd w:val="0"/>
        <w:spacing w:line="264" w:lineRule="auto"/>
        <w:jc w:val="both"/>
        <w:rPr>
          <w:rFonts w:ascii="Geomanist Light" w:hAnsi="Geomanist Light" w:cs="Arial"/>
          <w:sz w:val="20"/>
          <w:szCs w:val="20"/>
        </w:rPr>
      </w:pPr>
    </w:p>
    <w:sectPr w:rsidR="00C72DC4" w:rsidRPr="00F9001E" w:rsidSect="003C2E36">
      <w:headerReference w:type="even" r:id="rId13"/>
      <w:headerReference w:type="default" r:id="rId14"/>
      <w:footerReference w:type="even" r:id="rId15"/>
      <w:footerReference w:type="default" r:id="rId16"/>
      <w:headerReference w:type="first" r:id="rId17"/>
      <w:footerReference w:type="first" r:id="rId18"/>
      <w:pgSz w:w="12240" w:h="15840"/>
      <w:pgMar w:top="397" w:right="1134" w:bottom="567"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7886AE" w14:textId="77777777" w:rsidR="005404D4" w:rsidRDefault="005404D4">
      <w:r>
        <w:separator/>
      </w:r>
    </w:p>
  </w:endnote>
  <w:endnote w:type="continuationSeparator" w:id="0">
    <w:p w14:paraId="0E328772" w14:textId="77777777" w:rsidR="005404D4" w:rsidRDefault="00540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 w:name="Geomanist Light">
    <w:altName w:val="Calibri"/>
    <w:panose1 w:val="00000000000000000000"/>
    <w:charset w:val="00"/>
    <w:family w:val="modern"/>
    <w:notTrueType/>
    <w:pitch w:val="variable"/>
    <w:sig w:usb0="A000002F" w:usb1="1000004A" w:usb2="00000000" w:usb3="00000000" w:csb0="00000193"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Geomanist">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D453C3" w14:textId="77777777" w:rsidR="007822E7" w:rsidRDefault="007822E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14:paraId="11D056D2" w14:textId="77777777" w:rsidTr="00E45407">
      <w:trPr>
        <w:trHeight w:val="375"/>
      </w:trPr>
      <w:tc>
        <w:tcPr>
          <w:tcW w:w="4077" w:type="dxa"/>
          <w:tcBorders>
            <w:top w:val="nil"/>
            <w:left w:val="nil"/>
            <w:bottom w:val="nil"/>
            <w:right w:val="nil"/>
          </w:tcBorders>
          <w:shd w:val="clear" w:color="auto" w:fill="auto"/>
          <w:vAlign w:val="center"/>
        </w:tcPr>
        <w:p w14:paraId="55B92C7E" w14:textId="47630F93" w:rsidR="00D5775A" w:rsidRDefault="00D5775A" w:rsidP="002A5646">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proofErr w:type="spellStart"/>
          <w:r w:rsidR="00D844E4">
            <w:rPr>
              <w:rFonts w:ascii="Arial Narrow" w:eastAsia="Arial Narrow" w:hAnsi="Arial Narrow" w:cs="Arial Narrow"/>
              <w:b/>
              <w:color w:val="000000" w:themeColor="text1"/>
              <w:sz w:val="16"/>
              <w:szCs w:val="16"/>
            </w:rPr>
            <w:t>SGMP_</w:t>
          </w:r>
          <w:r w:rsidR="005D09D3">
            <w:rPr>
              <w:rFonts w:ascii="Arial Narrow" w:eastAsia="Arial Narrow" w:hAnsi="Arial Narrow" w:cs="Arial Narrow"/>
              <w:b/>
              <w:color w:val="000000" w:themeColor="text1"/>
              <w:sz w:val="16"/>
              <w:szCs w:val="16"/>
            </w:rPr>
            <w:t>POTIC_</w:t>
          </w:r>
          <w:r w:rsidR="00897081">
            <w:rPr>
              <w:rFonts w:ascii="Arial Narrow" w:eastAsia="Arial Narrow" w:hAnsi="Arial Narrow" w:cs="Arial Narrow"/>
              <w:b/>
              <w:color w:val="000000" w:themeColor="text1"/>
              <w:sz w:val="16"/>
              <w:szCs w:val="16"/>
            </w:rPr>
            <w:t>AnexoT</w:t>
          </w:r>
          <w:r w:rsidR="00D844E4">
            <w:rPr>
              <w:rFonts w:ascii="Arial Narrow" w:eastAsia="Arial Narrow" w:hAnsi="Arial Narrow" w:cs="Arial Narrow"/>
              <w:b/>
              <w:color w:val="000000" w:themeColor="text1"/>
              <w:sz w:val="16"/>
              <w:szCs w:val="16"/>
            </w:rPr>
            <w:t>e</w:t>
          </w:r>
          <w:r w:rsidR="00897081">
            <w:rPr>
              <w:rFonts w:ascii="Arial Narrow" w:eastAsia="Arial Narrow" w:hAnsi="Arial Narrow" w:cs="Arial Narrow"/>
              <w:b/>
              <w:color w:val="000000" w:themeColor="text1"/>
              <w:sz w:val="16"/>
              <w:szCs w:val="16"/>
            </w:rPr>
            <w:t>cnico</w:t>
          </w:r>
          <w:proofErr w:type="spellEnd"/>
        </w:p>
      </w:tc>
      <w:tc>
        <w:tcPr>
          <w:tcW w:w="3969" w:type="dxa"/>
          <w:tcBorders>
            <w:top w:val="nil"/>
            <w:left w:val="nil"/>
            <w:bottom w:val="nil"/>
            <w:right w:val="nil"/>
          </w:tcBorders>
          <w:shd w:val="clear" w:color="auto" w:fill="auto"/>
          <w:vAlign w:val="center"/>
        </w:tcPr>
        <w:p w14:paraId="3BECBCA2" w14:textId="0774EECE" w:rsidR="00D5775A" w:rsidRDefault="007822E7" w:rsidP="007822E7">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Pr>
              <w:rFonts w:ascii="Arial Narrow" w:eastAsia="Arial Narrow" w:hAnsi="Arial Narrow" w:cs="Arial Narrow"/>
              <w:b/>
              <w:color w:val="000000"/>
              <w:sz w:val="16"/>
              <w:szCs w:val="16"/>
            </w:rPr>
            <w:t>Diciembre</w:t>
          </w:r>
          <w:r w:rsidR="00F75AA5">
            <w:rPr>
              <w:rFonts w:ascii="Arial Narrow" w:eastAsia="Arial Narrow" w:hAnsi="Arial Narrow" w:cs="Arial Narrow"/>
              <w:b/>
              <w:color w:val="000000"/>
              <w:sz w:val="16"/>
              <w:szCs w:val="16"/>
            </w:rPr>
            <w:t xml:space="preserve"> 2024</w:t>
          </w:r>
        </w:p>
      </w:tc>
      <w:tc>
        <w:tcPr>
          <w:tcW w:w="3094" w:type="dxa"/>
          <w:tcBorders>
            <w:top w:val="nil"/>
            <w:left w:val="nil"/>
            <w:bottom w:val="nil"/>
            <w:right w:val="nil"/>
          </w:tcBorders>
          <w:shd w:val="clear" w:color="auto" w:fill="auto"/>
          <w:vAlign w:val="center"/>
        </w:tcPr>
        <w:p w14:paraId="040D6B0C" w14:textId="4E700D06" w:rsidR="00D5775A" w:rsidRPr="00B82CB4" w:rsidRDefault="00D5775A" w:rsidP="00D5775A">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sidR="00BC4028">
            <w:rPr>
              <w:rFonts w:ascii="Arial Narrow" w:eastAsia="Arial Narrow" w:hAnsi="Arial Narrow" w:cs="Arial Narrow"/>
              <w:b/>
              <w:bCs/>
              <w:noProof/>
              <w:sz w:val="16"/>
              <w:szCs w:val="16"/>
            </w:rPr>
            <w:t>1</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sidR="00BC4028">
            <w:rPr>
              <w:rFonts w:ascii="Arial Narrow" w:eastAsia="Arial Narrow" w:hAnsi="Arial Narrow" w:cs="Arial Narrow"/>
              <w:b/>
              <w:bCs/>
              <w:noProof/>
              <w:sz w:val="16"/>
              <w:szCs w:val="16"/>
            </w:rPr>
            <w:t>6</w:t>
          </w:r>
          <w:r w:rsidRPr="00B82CB4">
            <w:rPr>
              <w:rFonts w:ascii="Arial Narrow" w:eastAsia="Arial Narrow" w:hAnsi="Arial Narrow" w:cs="Arial Narrow"/>
              <w:b/>
              <w:bCs/>
              <w:sz w:val="16"/>
              <w:szCs w:val="16"/>
            </w:rPr>
            <w:fldChar w:fldCharType="end"/>
          </w:r>
        </w:p>
      </w:tc>
    </w:tr>
    <w:tr w:rsidR="00D5775A" w14:paraId="00AEBE9A" w14:textId="77777777" w:rsidTr="0081451F">
      <w:trPr>
        <w:trHeight w:val="57"/>
      </w:trPr>
      <w:tc>
        <w:tcPr>
          <w:tcW w:w="11140" w:type="dxa"/>
          <w:gridSpan w:val="3"/>
          <w:tcBorders>
            <w:top w:val="nil"/>
          </w:tcBorders>
          <w:shd w:val="clear" w:color="auto" w:fill="auto"/>
        </w:tcPr>
        <w:p w14:paraId="009F7742"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87936"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9A302" w14:textId="77777777" w:rsidR="007822E7" w:rsidRDefault="007822E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5171EE" w14:textId="77777777" w:rsidR="005404D4" w:rsidRDefault="005404D4">
      <w:r>
        <w:separator/>
      </w:r>
    </w:p>
  </w:footnote>
  <w:footnote w:type="continuationSeparator" w:id="0">
    <w:p w14:paraId="3FB6FA5E" w14:textId="77777777" w:rsidR="005404D4" w:rsidRDefault="00540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09206" w14:textId="77777777" w:rsidR="007822E7" w:rsidRDefault="007822E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3E304" w14:textId="77777777"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2A5646" w14:paraId="1660CF38" w14:textId="77777777" w:rsidTr="00985B48">
      <w:trPr>
        <w:trHeight w:val="275"/>
        <w:jc w:val="center"/>
      </w:trPr>
      <w:tc>
        <w:tcPr>
          <w:tcW w:w="11193" w:type="dxa"/>
          <w:gridSpan w:val="3"/>
          <w:shd w:val="clear" w:color="auto" w:fill="auto"/>
        </w:tcPr>
        <w:p w14:paraId="2DB86754" w14:textId="77777777" w:rsidR="002A5646" w:rsidRDefault="002A5646" w:rsidP="00985B48">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62848" behindDoc="0" locked="0" layoutInCell="1" hidden="0" allowOverlap="1" wp14:anchorId="6DB9CA51" wp14:editId="0B93827C">
                <wp:simplePos x="0" y="0"/>
                <wp:positionH relativeFrom="column">
                  <wp:align>center</wp:align>
                </wp:positionH>
                <wp:positionV relativeFrom="topMargin">
                  <wp:align>center</wp:align>
                </wp:positionV>
                <wp:extent cx="6940296" cy="137160"/>
                <wp:effectExtent l="0" t="0" r="0" b="0"/>
                <wp:wrapTopAndBottom/>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2A5646" w14:paraId="5C316342" w14:textId="77777777" w:rsidTr="00985B48">
      <w:trPr>
        <w:trHeight w:val="636"/>
        <w:jc w:val="center"/>
      </w:trPr>
      <w:tc>
        <w:tcPr>
          <w:tcW w:w="1413" w:type="dxa"/>
        </w:tcPr>
        <w:p w14:paraId="1AFA58AF" w14:textId="77777777" w:rsidR="002A5646" w:rsidRDefault="002A5646" w:rsidP="00985B48">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350188AB" wp14:editId="16E4D5C0">
                <wp:extent cx="441471" cy="5429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1D2D56C5" w14:textId="01811A35" w:rsidR="00AD5297" w:rsidRPr="00115672" w:rsidRDefault="005404D4" w:rsidP="00AD5297">
          <w:pPr>
            <w:ind w:right="58"/>
            <w:jc w:val="center"/>
            <w:rPr>
              <w:rFonts w:ascii="Arial Narrow" w:eastAsia="Arial Narrow" w:hAnsi="Arial Narrow" w:cs="Arial Narrow"/>
              <w:b/>
              <w:color w:val="000000" w:themeColor="text1"/>
              <w:sz w:val="22"/>
              <w:szCs w:val="22"/>
            </w:rPr>
          </w:pPr>
          <w:sdt>
            <w:sdtPr>
              <w:rPr>
                <w:rStyle w:val="reasIMSS"/>
                <w:rFonts w:eastAsia="Arial Narrow"/>
              </w:rPr>
              <w:id w:val="1820835559"/>
              <w:placeholder>
                <w:docPart w:val="40A6E784D4F344859ED1107E34C7B3EE"/>
              </w:placeholder>
              <w:comboBox>
                <w:listItem w:displayText="Elige un elemento" w:value="Elige un elemento"/>
                <w:listItem w:displayText="CDA" w:value="CDA"/>
                <w:listItem w:displayText="CIT" w:value="CIT"/>
                <w:listItem w:displayText="CMCRT" w:value="CMCRT"/>
                <w:listItem w:displayText="CPEG" w:value="CPEG"/>
                <w:listItem w:displayText="CSDISA" w:value="CSDISA"/>
                <w:listItem w:displayText="CSDISS" w:value="CSDISS"/>
                <w:listItem w:displayText="CSITI" w:value="CSITI"/>
                <w:listItem w:displayText="CTSI" w:value="CTSI"/>
              </w:comboBox>
            </w:sdtPr>
            <w:sdtEndPr>
              <w:rPr>
                <w:rStyle w:val="Fuentedeprrafopredeter"/>
                <w:rFonts w:ascii="Times New Roman" w:hAnsi="Times New Roman" w:cs="Arial Narrow"/>
                <w:b w:val="0"/>
                <w:color w:val="000000" w:themeColor="text1"/>
                <w:sz w:val="24"/>
                <w:szCs w:val="22"/>
              </w:rPr>
            </w:sdtEndPr>
            <w:sdtContent>
              <w:r w:rsidR="00C72DC4">
                <w:rPr>
                  <w:rStyle w:val="reasIMSS"/>
                  <w:rFonts w:eastAsia="Arial Narrow"/>
                </w:rPr>
                <w:t>CTSI</w:t>
              </w:r>
            </w:sdtContent>
          </w:sdt>
          <w:r w:rsidR="00AD5297" w:rsidRPr="00115672">
            <w:rPr>
              <w:rFonts w:ascii="Arial Narrow" w:eastAsia="Arial Narrow" w:hAnsi="Arial Narrow" w:cs="Arial Narrow"/>
              <w:b/>
              <w:color w:val="000000" w:themeColor="text1"/>
              <w:sz w:val="22"/>
              <w:szCs w:val="22"/>
            </w:rPr>
            <w:t xml:space="preserve"> - </w:t>
          </w:r>
          <w:sdt>
            <w:sdtPr>
              <w:rPr>
                <w:rStyle w:val="reasIMSS"/>
                <w:rFonts w:eastAsia="Arial Narrow"/>
              </w:rPr>
              <w:id w:val="-891413058"/>
              <w:placeholder>
                <w:docPart w:val="E41A504BB41041E4A52C69BB9856B2A5"/>
              </w:placeholder>
              <w:comboBox>
                <w:listItem w:displayText="Elige un elemento" w:value="Elige un elemento"/>
                <w:listItem w:displayText="CTACVASD" w:value="CTACVASD"/>
                <w:listItem w:displayText="CTGEP" w:value="CTGEP"/>
                <w:listItem w:displayText="CTMMS" w:value="CTMMS"/>
                <w:listItem w:displayText="CTOACD" w:value="CTOACD"/>
                <w:listItem w:displayText="CTSDIAFJ" w:value="CTSDIAFJ"/>
                <w:listItem w:displayText="CTSDIIR" w:value="CTSDIIR"/>
                <w:listItem w:displayText="CTSDIPES" w:value="CTSDIPES"/>
                <w:listItem w:displayText="CTSDIS" w:value="CTSDIS"/>
                <w:listItem w:displayText="CTSSCP" w:value="CTSSCP"/>
                <w:listItem w:displayText="CTT" w:value="CTT"/>
                <w:listItem w:displayText="CTV" w:value="CTV"/>
              </w:comboBox>
            </w:sdtPr>
            <w:sdtEndPr>
              <w:rPr>
                <w:rStyle w:val="reasIMSS"/>
              </w:rPr>
            </w:sdtEndPr>
            <w:sdtContent>
              <w:r w:rsidR="00C72DC4">
                <w:rPr>
                  <w:rStyle w:val="reasIMSS"/>
                  <w:rFonts w:eastAsia="Arial Narrow"/>
                </w:rPr>
                <w:t>CTT</w:t>
              </w:r>
            </w:sdtContent>
          </w:sdt>
          <w:r w:rsidR="00AD5297" w:rsidRPr="00115672">
            <w:rPr>
              <w:rFonts w:ascii="Arial Narrow" w:eastAsia="Arial Narrow" w:hAnsi="Arial Narrow" w:cs="Arial Narrow"/>
              <w:b/>
              <w:color w:val="000000" w:themeColor="text1"/>
              <w:sz w:val="22"/>
              <w:szCs w:val="22"/>
            </w:rPr>
            <w:t xml:space="preserve"> - </w:t>
          </w:r>
          <w:sdt>
            <w:sdtPr>
              <w:rPr>
                <w:rStyle w:val="reasIMSS"/>
                <w:rFonts w:eastAsia="Arial Narrow"/>
              </w:rPr>
              <w:id w:val="723642464"/>
              <w:placeholder>
                <w:docPart w:val="DE3E13DBA8A441D197DE4D20FC942A11"/>
              </w:placeholder>
              <w:comboBox>
                <w:listItem w:displayText="Elige un elemento" w:value="Elige un elemento"/>
                <w:listItem w:displayText="DA" w:value="DA"/>
                <w:listItem w:displayText="DACD" w:value="DACD"/>
                <w:listItem w:displayText="DACVASA" w:value="DACVASA"/>
                <w:listItem w:displayText="DACVASS" w:value="DACVASS"/>
                <w:listItem w:displayText="DART" w:value="DART"/>
                <w:listItem w:displayText="DAT" w:value="DAT"/>
                <w:listItem w:displayText="DGD" w:value="DGD"/>
                <w:listItem w:displayText="DICP" w:value="DICP"/>
                <w:listItem w:displayText="DMCCS" w:value="DMCCS"/>
                <w:listItem w:displayText="DMST" w:value="DMST"/>
                <w:listItem w:displayText="DPE" w:value="DPE"/>
                <w:listItem w:displayText="DPPT" w:value="DPPT"/>
                <w:listItem w:displayText="DPT" w:value="DPT"/>
                <w:listItem w:displayText="DQA" w:value="DQA"/>
                <w:listItem w:displayText="DSDICDS" w:value="DSDICDS"/>
                <w:listItem w:displayText="DSDIOH" w:value="DSDIOH"/>
                <w:listItem w:displayText="DSDIR" w:value="DSDIR"/>
                <w:listItem w:displayText="DSDPES" w:value="DSDPES"/>
                <w:listItem w:displayText="DSIA" w:value="DSIA"/>
                <w:listItem w:displayText="DSIAP" w:value="DSIAP"/>
                <w:listItem w:displayText="DSIF " w:value="DSIF "/>
                <w:listItem w:displayText="DSIFJ" w:value="DSIFJ"/>
                <w:listItem w:displayText="DSIIR" w:value="DSIIR"/>
                <w:listItem w:displayText="DSIL" w:value="DSIL"/>
                <w:listItem w:displayText="DSO" w:value="DSO"/>
                <w:listItem w:displayText="DT" w:value="DT"/>
                <w:listItem w:displayText="DV" w:value="DV"/>
              </w:comboBox>
            </w:sdtPr>
            <w:sdtEndPr>
              <w:rPr>
                <w:rStyle w:val="reasIMSS"/>
              </w:rPr>
            </w:sdtEndPr>
            <w:sdtContent>
              <w:r w:rsidR="00C72DC4">
                <w:rPr>
                  <w:rStyle w:val="reasIMSS"/>
                  <w:rFonts w:eastAsia="Arial Narrow"/>
                </w:rPr>
                <w:t>DT</w:t>
              </w:r>
            </w:sdtContent>
          </w:sdt>
        </w:p>
        <w:p w14:paraId="6B26DB87" w14:textId="3F356956" w:rsidR="002A5646" w:rsidRPr="002A5646" w:rsidRDefault="002A5646" w:rsidP="00AD5297">
          <w:pPr>
            <w:ind w:right="58"/>
            <w:jc w:val="center"/>
            <w:rPr>
              <w:rFonts w:ascii="Arial Narrow" w:eastAsia="Arial Narrow" w:hAnsi="Arial Narrow" w:cs="Arial Narrow"/>
              <w:b/>
              <w:iCs/>
              <w:sz w:val="22"/>
              <w:szCs w:val="22"/>
            </w:rPr>
          </w:pPr>
          <w:r w:rsidRPr="002A5646">
            <w:rPr>
              <w:rFonts w:ascii="Arial Narrow" w:eastAsia="Arial Narrow" w:hAnsi="Arial Narrow" w:cs="Arial Narrow"/>
              <w:b/>
              <w:iCs/>
              <w:sz w:val="22"/>
              <w:szCs w:val="22"/>
            </w:rPr>
            <w:t>Portafolio de Proyectos TIC</w:t>
          </w:r>
        </w:p>
        <w:p w14:paraId="4CC0B737" w14:textId="58409147" w:rsidR="002A5646" w:rsidRPr="002A5646" w:rsidRDefault="002A5646" w:rsidP="00985B48">
          <w:pPr>
            <w:ind w:right="58"/>
            <w:jc w:val="center"/>
            <w:rPr>
              <w:rFonts w:ascii="Arial Narrow" w:eastAsia="Arial Narrow" w:hAnsi="Arial Narrow" w:cs="Arial Narrow"/>
              <w:b/>
              <w:iCs/>
              <w:sz w:val="22"/>
              <w:szCs w:val="22"/>
            </w:rPr>
          </w:pPr>
          <w:r w:rsidRPr="002A5646">
            <w:rPr>
              <w:rFonts w:ascii="Arial Narrow" w:eastAsia="Arial Narrow" w:hAnsi="Arial Narrow" w:cs="Arial Narrow"/>
              <w:b/>
              <w:iCs/>
              <w:sz w:val="22"/>
              <w:szCs w:val="22"/>
            </w:rPr>
            <w:t>Anexo Técnico</w:t>
          </w:r>
        </w:p>
        <w:p w14:paraId="426E3D38" w14:textId="1DF727BA" w:rsidR="002A5646" w:rsidRPr="00C72DC4" w:rsidRDefault="00C72DC4" w:rsidP="002A5646">
          <w:pPr>
            <w:ind w:right="58"/>
            <w:jc w:val="center"/>
            <w:rPr>
              <w:rFonts w:ascii="Arial Narrow" w:eastAsia="Arial Narrow" w:hAnsi="Arial Narrow" w:cs="Arial Narrow"/>
              <w:b/>
              <w:color w:val="000000" w:themeColor="text1"/>
              <w:sz w:val="20"/>
              <w:szCs w:val="20"/>
            </w:rPr>
          </w:pPr>
          <w:r w:rsidRPr="00C72DC4">
            <w:rPr>
              <w:rFonts w:ascii="Arial Narrow" w:eastAsia="Arial Narrow" w:hAnsi="Arial Narrow" w:cs="Arial Narrow"/>
              <w:b/>
              <w:sz w:val="20"/>
              <w:szCs w:val="20"/>
            </w:rPr>
            <w:t>“Renovación del servicio de registro y asignación de recursos de numeración de internet”</w:t>
          </w:r>
        </w:p>
      </w:tc>
      <w:tc>
        <w:tcPr>
          <w:tcW w:w="1555" w:type="dxa"/>
        </w:tcPr>
        <w:p w14:paraId="1A2F659D" w14:textId="0AC1DB1E" w:rsidR="002A5646" w:rsidRDefault="00465BC6" w:rsidP="00985B48">
          <w:pPr>
            <w:jc w:val="center"/>
            <w:rPr>
              <w:rFonts w:ascii="Arial Narrow" w:eastAsia="Arial Narrow" w:hAnsi="Arial Narrow" w:cs="Arial Narrow"/>
              <w:b/>
              <w:noProof/>
              <w:color w:val="000000"/>
              <w:sz w:val="16"/>
              <w:szCs w:val="16"/>
            </w:rPr>
          </w:pPr>
          <w:r>
            <w:rPr>
              <w:rFonts w:ascii="Arial Narrow" w:eastAsia="Arial Narrow" w:hAnsi="Arial Narrow" w:cs="Arial Narrow"/>
              <w:b/>
              <w:noProof/>
              <w:color w:val="000000"/>
              <w:sz w:val="16"/>
              <w:szCs w:val="16"/>
              <w:lang w:eastAsia="es-MX"/>
            </w:rPr>
            <w:drawing>
              <wp:inline distT="0" distB="0" distL="0" distR="0" wp14:anchorId="49FFC69E" wp14:editId="7581CA44">
                <wp:extent cx="640081" cy="566929"/>
                <wp:effectExtent l="0" t="0" r="7620" b="508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rocesosTecnologicos_ParaWord.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2759EA77" w14:textId="77777777" w:rsidR="002A5646" w:rsidRDefault="002A5646" w:rsidP="00985B48">
          <w:pPr>
            <w:jc w:val="center"/>
            <w:rPr>
              <w:rFonts w:ascii="Arial Narrow" w:eastAsia="Arial Narrow" w:hAnsi="Arial Narrow" w:cs="Arial Narrow"/>
              <w:b/>
              <w:noProof/>
              <w:color w:val="000000"/>
              <w:sz w:val="16"/>
              <w:szCs w:val="16"/>
            </w:rPr>
          </w:pPr>
        </w:p>
        <w:p w14:paraId="3F849413" w14:textId="77777777" w:rsidR="002A5646" w:rsidRPr="00214917" w:rsidRDefault="002A5646" w:rsidP="00985B48">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260EC" w14:textId="77777777" w:rsidR="007822E7" w:rsidRDefault="007822E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90A49"/>
    <w:multiLevelType w:val="hybridMultilevel"/>
    <w:tmpl w:val="76B219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4D371D"/>
    <w:multiLevelType w:val="hybridMultilevel"/>
    <w:tmpl w:val="7EBEE00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37F1A79"/>
    <w:multiLevelType w:val="multilevel"/>
    <w:tmpl w:val="DBEEEFEA"/>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E7B073A"/>
    <w:multiLevelType w:val="hybridMultilevel"/>
    <w:tmpl w:val="01102736"/>
    <w:lvl w:ilvl="0" w:tplc="57BAE0CE">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F331BFC"/>
    <w:multiLevelType w:val="multilevel"/>
    <w:tmpl w:val="83CA6508"/>
    <w:lvl w:ilvl="0">
      <w:start w:val="6"/>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5" w15:restartNumberingAfterBreak="0">
    <w:nsid w:val="22183834"/>
    <w:multiLevelType w:val="hybridMultilevel"/>
    <w:tmpl w:val="9BBE5A48"/>
    <w:lvl w:ilvl="0" w:tplc="FFFFFFFF">
      <w:start w:val="1"/>
      <w:numFmt w:val="lowerRoman"/>
      <w:lvlText w:val="%1."/>
      <w:lvlJc w:val="right"/>
      <w:pPr>
        <w:ind w:left="720" w:hanging="360"/>
      </w:pPr>
    </w:lvl>
    <w:lvl w:ilvl="1" w:tplc="080A001B">
      <w:start w:val="1"/>
      <w:numFmt w:val="lowerRoman"/>
      <w:lvlText w:val="%2."/>
      <w:lvlJc w:val="right"/>
      <w:pPr>
        <w:ind w:left="1440" w:hanging="360"/>
      </w:pPr>
    </w:lvl>
    <w:lvl w:ilvl="2" w:tplc="D730F11A">
      <w:start w:val="1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B08140F"/>
    <w:multiLevelType w:val="hybridMultilevel"/>
    <w:tmpl w:val="519C68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C0037AC"/>
    <w:multiLevelType w:val="hybridMultilevel"/>
    <w:tmpl w:val="1A102C24"/>
    <w:lvl w:ilvl="0" w:tplc="080A0017">
      <w:start w:val="1"/>
      <w:numFmt w:val="lowerLetter"/>
      <w:lvlText w:val="%1)"/>
      <w:lvlJc w:val="left"/>
      <w:pPr>
        <w:ind w:left="76" w:hanging="360"/>
      </w:pPr>
    </w:lvl>
    <w:lvl w:ilvl="1" w:tplc="080A0019">
      <w:start w:val="1"/>
      <w:numFmt w:val="lowerLetter"/>
      <w:lvlText w:val="%2."/>
      <w:lvlJc w:val="left"/>
      <w:pPr>
        <w:ind w:left="796" w:hanging="360"/>
      </w:pPr>
    </w:lvl>
    <w:lvl w:ilvl="2" w:tplc="080A001B">
      <w:start w:val="1"/>
      <w:numFmt w:val="lowerRoman"/>
      <w:lvlText w:val="%3."/>
      <w:lvlJc w:val="right"/>
      <w:pPr>
        <w:ind w:left="1516" w:hanging="180"/>
      </w:pPr>
    </w:lvl>
    <w:lvl w:ilvl="3" w:tplc="080A000F">
      <w:start w:val="1"/>
      <w:numFmt w:val="decimal"/>
      <w:lvlText w:val="%4."/>
      <w:lvlJc w:val="left"/>
      <w:pPr>
        <w:ind w:left="2236" w:hanging="360"/>
      </w:pPr>
    </w:lvl>
    <w:lvl w:ilvl="4" w:tplc="080A0019">
      <w:start w:val="1"/>
      <w:numFmt w:val="lowerLetter"/>
      <w:lvlText w:val="%5."/>
      <w:lvlJc w:val="left"/>
      <w:pPr>
        <w:ind w:left="2956" w:hanging="360"/>
      </w:pPr>
    </w:lvl>
    <w:lvl w:ilvl="5" w:tplc="080A001B">
      <w:start w:val="1"/>
      <w:numFmt w:val="lowerRoman"/>
      <w:lvlText w:val="%6."/>
      <w:lvlJc w:val="right"/>
      <w:pPr>
        <w:ind w:left="3676" w:hanging="180"/>
      </w:pPr>
    </w:lvl>
    <w:lvl w:ilvl="6" w:tplc="080A000F">
      <w:start w:val="1"/>
      <w:numFmt w:val="decimal"/>
      <w:lvlText w:val="%7."/>
      <w:lvlJc w:val="left"/>
      <w:pPr>
        <w:ind w:left="4396" w:hanging="360"/>
      </w:pPr>
    </w:lvl>
    <w:lvl w:ilvl="7" w:tplc="080A0019">
      <w:start w:val="1"/>
      <w:numFmt w:val="lowerLetter"/>
      <w:lvlText w:val="%8."/>
      <w:lvlJc w:val="left"/>
      <w:pPr>
        <w:ind w:left="5116" w:hanging="360"/>
      </w:pPr>
    </w:lvl>
    <w:lvl w:ilvl="8" w:tplc="080A001B">
      <w:start w:val="1"/>
      <w:numFmt w:val="lowerRoman"/>
      <w:lvlText w:val="%9."/>
      <w:lvlJc w:val="right"/>
      <w:pPr>
        <w:ind w:left="5836" w:hanging="180"/>
      </w:pPr>
    </w:lvl>
  </w:abstractNum>
  <w:abstractNum w:abstractNumId="8" w15:restartNumberingAfterBreak="0">
    <w:nsid w:val="37560B64"/>
    <w:multiLevelType w:val="hybridMultilevel"/>
    <w:tmpl w:val="7F880E1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8A6C8E"/>
    <w:multiLevelType w:val="hybridMultilevel"/>
    <w:tmpl w:val="AA90FF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22E633B"/>
    <w:multiLevelType w:val="hybridMultilevel"/>
    <w:tmpl w:val="2466E3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9572125"/>
    <w:multiLevelType w:val="multilevel"/>
    <w:tmpl w:val="6772F392"/>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3E34598"/>
    <w:multiLevelType w:val="hybridMultilevel"/>
    <w:tmpl w:val="D3A4DB70"/>
    <w:lvl w:ilvl="0" w:tplc="080A000F">
      <w:start w:val="1"/>
      <w:numFmt w:val="decimal"/>
      <w:lvlText w:val="%1."/>
      <w:lvlJc w:val="left"/>
      <w:pPr>
        <w:ind w:left="3479" w:hanging="360"/>
      </w:pPr>
    </w:lvl>
    <w:lvl w:ilvl="1" w:tplc="FFFFFFFF">
      <w:start w:val="1"/>
      <w:numFmt w:val="upperRoman"/>
      <w:lvlText w:val="%2."/>
      <w:lvlJc w:val="right"/>
      <w:pPr>
        <w:ind w:left="3372" w:hanging="360"/>
      </w:pPr>
    </w:lvl>
    <w:lvl w:ilvl="2" w:tplc="FFFFFFFF">
      <w:start w:val="1"/>
      <w:numFmt w:val="lowerRoman"/>
      <w:lvlText w:val="%3."/>
      <w:lvlJc w:val="right"/>
      <w:pPr>
        <w:ind w:left="4092" w:hanging="180"/>
      </w:pPr>
    </w:lvl>
    <w:lvl w:ilvl="3" w:tplc="FFFFFFFF" w:tentative="1">
      <w:start w:val="1"/>
      <w:numFmt w:val="decimal"/>
      <w:lvlText w:val="%4."/>
      <w:lvlJc w:val="left"/>
      <w:pPr>
        <w:ind w:left="4812" w:hanging="360"/>
      </w:pPr>
    </w:lvl>
    <w:lvl w:ilvl="4" w:tplc="FFFFFFFF" w:tentative="1">
      <w:start w:val="1"/>
      <w:numFmt w:val="lowerLetter"/>
      <w:lvlText w:val="%5."/>
      <w:lvlJc w:val="left"/>
      <w:pPr>
        <w:ind w:left="5532" w:hanging="360"/>
      </w:pPr>
    </w:lvl>
    <w:lvl w:ilvl="5" w:tplc="FFFFFFFF" w:tentative="1">
      <w:start w:val="1"/>
      <w:numFmt w:val="lowerRoman"/>
      <w:lvlText w:val="%6."/>
      <w:lvlJc w:val="right"/>
      <w:pPr>
        <w:ind w:left="6252" w:hanging="180"/>
      </w:pPr>
    </w:lvl>
    <w:lvl w:ilvl="6" w:tplc="FFFFFFFF" w:tentative="1">
      <w:start w:val="1"/>
      <w:numFmt w:val="decimal"/>
      <w:lvlText w:val="%7."/>
      <w:lvlJc w:val="left"/>
      <w:pPr>
        <w:ind w:left="6972" w:hanging="360"/>
      </w:pPr>
    </w:lvl>
    <w:lvl w:ilvl="7" w:tplc="FFFFFFFF" w:tentative="1">
      <w:start w:val="1"/>
      <w:numFmt w:val="lowerLetter"/>
      <w:lvlText w:val="%8."/>
      <w:lvlJc w:val="left"/>
      <w:pPr>
        <w:ind w:left="7692" w:hanging="360"/>
      </w:pPr>
    </w:lvl>
    <w:lvl w:ilvl="8" w:tplc="FFFFFFFF" w:tentative="1">
      <w:start w:val="1"/>
      <w:numFmt w:val="lowerRoman"/>
      <w:lvlText w:val="%9."/>
      <w:lvlJc w:val="right"/>
      <w:pPr>
        <w:ind w:left="8412" w:hanging="180"/>
      </w:pPr>
    </w:lvl>
  </w:abstractNum>
  <w:abstractNum w:abstractNumId="15" w15:restartNumberingAfterBreak="0">
    <w:nsid w:val="683C0673"/>
    <w:multiLevelType w:val="hybridMultilevel"/>
    <w:tmpl w:val="4F20D7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71F51208"/>
    <w:multiLevelType w:val="hybridMultilevel"/>
    <w:tmpl w:val="19A88E4A"/>
    <w:lvl w:ilvl="0" w:tplc="08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75EF1727"/>
    <w:multiLevelType w:val="hybridMultilevel"/>
    <w:tmpl w:val="B7388D6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9"/>
  </w:num>
  <w:num w:numId="2">
    <w:abstractNumId w:val="11"/>
  </w:num>
  <w:num w:numId="3">
    <w:abstractNumId w:val="17"/>
  </w:num>
  <w:num w:numId="4">
    <w:abstractNumId w:val="19"/>
  </w:num>
  <w:num w:numId="5">
    <w:abstractNumId w:val="5"/>
  </w:num>
  <w:num w:numId="6">
    <w:abstractNumId w:val="15"/>
  </w:num>
  <w:num w:numId="7">
    <w:abstractNumId w:val="14"/>
  </w:num>
  <w:num w:numId="8">
    <w:abstractNumId w:val="0"/>
  </w:num>
  <w:num w:numId="9">
    <w:abstractNumId w:val="6"/>
  </w:num>
  <w:num w:numId="10">
    <w:abstractNumId w:val="12"/>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0"/>
  </w:num>
  <w:num w:numId="14">
    <w:abstractNumId w:val="16"/>
  </w:num>
  <w:num w:numId="15">
    <w:abstractNumId w:val="8"/>
  </w:num>
  <w:num w:numId="16">
    <w:abstractNumId w:val="18"/>
  </w:num>
  <w:num w:numId="17">
    <w:abstractNumId w:val="13"/>
  </w:num>
  <w:num w:numId="18">
    <w:abstractNumId w:val="1"/>
  </w:num>
  <w:num w:numId="19">
    <w:abstractNumId w:val="2"/>
  </w:num>
  <w:num w:numId="20">
    <w:abstractNumId w:val="4"/>
  </w:num>
  <w:num w:numId="2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enforcement="1" w:cryptProviderType="rsaAES" w:cryptAlgorithmClass="hash" w:cryptAlgorithmType="typeAny" w:cryptAlgorithmSid="14" w:cryptSpinCount="100000" w:hash="0xt++4XbI5/r1hPdM20U0HIRHQtwH7F/+9eNK5xKD+U+gfrHLhNHrLKdZA/NGliJ2cBOrJ9nK9fnoJIBT0cjtA==" w:salt="yB2oQP5BIlCi4lHpmROvpQ=="/>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62DB"/>
    <w:rsid w:val="00011D79"/>
    <w:rsid w:val="00027B4A"/>
    <w:rsid w:val="000315EA"/>
    <w:rsid w:val="0003224C"/>
    <w:rsid w:val="00037868"/>
    <w:rsid w:val="00041F64"/>
    <w:rsid w:val="000500C5"/>
    <w:rsid w:val="00050753"/>
    <w:rsid w:val="00060002"/>
    <w:rsid w:val="00075FFC"/>
    <w:rsid w:val="00081B65"/>
    <w:rsid w:val="00085976"/>
    <w:rsid w:val="0009291A"/>
    <w:rsid w:val="000A4800"/>
    <w:rsid w:val="000A49D3"/>
    <w:rsid w:val="000A4C85"/>
    <w:rsid w:val="000A624A"/>
    <w:rsid w:val="000B710F"/>
    <w:rsid w:val="000C05DA"/>
    <w:rsid w:val="000C1485"/>
    <w:rsid w:val="000C759A"/>
    <w:rsid w:val="000C7D1C"/>
    <w:rsid w:val="000F712C"/>
    <w:rsid w:val="000F7A68"/>
    <w:rsid w:val="00105E86"/>
    <w:rsid w:val="00106654"/>
    <w:rsid w:val="001102AC"/>
    <w:rsid w:val="00113610"/>
    <w:rsid w:val="001154E2"/>
    <w:rsid w:val="00127371"/>
    <w:rsid w:val="00143550"/>
    <w:rsid w:val="0015117D"/>
    <w:rsid w:val="00165B37"/>
    <w:rsid w:val="00166D50"/>
    <w:rsid w:val="00170F88"/>
    <w:rsid w:val="001B1606"/>
    <w:rsid w:val="001C6B5B"/>
    <w:rsid w:val="001D3E49"/>
    <w:rsid w:val="001F01F9"/>
    <w:rsid w:val="001F0D88"/>
    <w:rsid w:val="001F13C3"/>
    <w:rsid w:val="001F4C53"/>
    <w:rsid w:val="00205A62"/>
    <w:rsid w:val="002118D8"/>
    <w:rsid w:val="00213C6B"/>
    <w:rsid w:val="00214917"/>
    <w:rsid w:val="002170BD"/>
    <w:rsid w:val="00225714"/>
    <w:rsid w:val="00240CA6"/>
    <w:rsid w:val="00244183"/>
    <w:rsid w:val="00251B7E"/>
    <w:rsid w:val="00264FBC"/>
    <w:rsid w:val="00271AFB"/>
    <w:rsid w:val="002766D8"/>
    <w:rsid w:val="002833C7"/>
    <w:rsid w:val="00287CEF"/>
    <w:rsid w:val="0029231D"/>
    <w:rsid w:val="0029487B"/>
    <w:rsid w:val="0029490D"/>
    <w:rsid w:val="002A5646"/>
    <w:rsid w:val="002C01AD"/>
    <w:rsid w:val="002C19FD"/>
    <w:rsid w:val="002C49CB"/>
    <w:rsid w:val="002D5069"/>
    <w:rsid w:val="002F6D42"/>
    <w:rsid w:val="00311734"/>
    <w:rsid w:val="003133C5"/>
    <w:rsid w:val="003161DA"/>
    <w:rsid w:val="003303A1"/>
    <w:rsid w:val="00330E82"/>
    <w:rsid w:val="00333DC2"/>
    <w:rsid w:val="00341061"/>
    <w:rsid w:val="00343D24"/>
    <w:rsid w:val="00344DBD"/>
    <w:rsid w:val="00353222"/>
    <w:rsid w:val="00354808"/>
    <w:rsid w:val="003650AD"/>
    <w:rsid w:val="00371E72"/>
    <w:rsid w:val="00373556"/>
    <w:rsid w:val="003824D1"/>
    <w:rsid w:val="00395CFE"/>
    <w:rsid w:val="003A3A60"/>
    <w:rsid w:val="003A3EDA"/>
    <w:rsid w:val="003B242E"/>
    <w:rsid w:val="003B2483"/>
    <w:rsid w:val="003B3D60"/>
    <w:rsid w:val="003B7D46"/>
    <w:rsid w:val="003C2E36"/>
    <w:rsid w:val="003C6F71"/>
    <w:rsid w:val="003D037D"/>
    <w:rsid w:val="003E04EA"/>
    <w:rsid w:val="003E156B"/>
    <w:rsid w:val="003E5113"/>
    <w:rsid w:val="00401F89"/>
    <w:rsid w:val="00406577"/>
    <w:rsid w:val="00432D4E"/>
    <w:rsid w:val="00436AFF"/>
    <w:rsid w:val="004545B9"/>
    <w:rsid w:val="00465BC6"/>
    <w:rsid w:val="00473009"/>
    <w:rsid w:val="004918A2"/>
    <w:rsid w:val="004A660A"/>
    <w:rsid w:val="004B2B62"/>
    <w:rsid w:val="004B3588"/>
    <w:rsid w:val="004B487F"/>
    <w:rsid w:val="004B6419"/>
    <w:rsid w:val="004B752F"/>
    <w:rsid w:val="004C4C2D"/>
    <w:rsid w:val="004D37EB"/>
    <w:rsid w:val="004D3A1E"/>
    <w:rsid w:val="004D7054"/>
    <w:rsid w:val="004E5A01"/>
    <w:rsid w:val="004E6DEE"/>
    <w:rsid w:val="004F013A"/>
    <w:rsid w:val="004F3CA5"/>
    <w:rsid w:val="004F5D04"/>
    <w:rsid w:val="0051452D"/>
    <w:rsid w:val="00517633"/>
    <w:rsid w:val="005178E7"/>
    <w:rsid w:val="00520D46"/>
    <w:rsid w:val="00524C8F"/>
    <w:rsid w:val="0052708A"/>
    <w:rsid w:val="005270AC"/>
    <w:rsid w:val="00533586"/>
    <w:rsid w:val="005362C4"/>
    <w:rsid w:val="00536A9C"/>
    <w:rsid w:val="005404D4"/>
    <w:rsid w:val="00540FDC"/>
    <w:rsid w:val="00542392"/>
    <w:rsid w:val="005455FA"/>
    <w:rsid w:val="0055027F"/>
    <w:rsid w:val="005511EB"/>
    <w:rsid w:val="00556149"/>
    <w:rsid w:val="0056005F"/>
    <w:rsid w:val="00571097"/>
    <w:rsid w:val="005B156E"/>
    <w:rsid w:val="005B2129"/>
    <w:rsid w:val="005B7145"/>
    <w:rsid w:val="005C54BD"/>
    <w:rsid w:val="005C5DFB"/>
    <w:rsid w:val="005C690C"/>
    <w:rsid w:val="005D09D3"/>
    <w:rsid w:val="005D345D"/>
    <w:rsid w:val="005E1096"/>
    <w:rsid w:val="00613C4D"/>
    <w:rsid w:val="00615621"/>
    <w:rsid w:val="0061756A"/>
    <w:rsid w:val="0062427A"/>
    <w:rsid w:val="00626CBA"/>
    <w:rsid w:val="006443CE"/>
    <w:rsid w:val="0066305B"/>
    <w:rsid w:val="006654D4"/>
    <w:rsid w:val="00670888"/>
    <w:rsid w:val="006812CC"/>
    <w:rsid w:val="00681422"/>
    <w:rsid w:val="006C0B52"/>
    <w:rsid w:val="006D0665"/>
    <w:rsid w:val="006D1665"/>
    <w:rsid w:val="006D2A30"/>
    <w:rsid w:val="006E0871"/>
    <w:rsid w:val="006F7D30"/>
    <w:rsid w:val="00701CBB"/>
    <w:rsid w:val="0070719C"/>
    <w:rsid w:val="007232A3"/>
    <w:rsid w:val="00723BDD"/>
    <w:rsid w:val="0072771B"/>
    <w:rsid w:val="0073136E"/>
    <w:rsid w:val="00731EF3"/>
    <w:rsid w:val="00731FCC"/>
    <w:rsid w:val="00737F7E"/>
    <w:rsid w:val="00746FF6"/>
    <w:rsid w:val="00760B1E"/>
    <w:rsid w:val="00761551"/>
    <w:rsid w:val="00761A04"/>
    <w:rsid w:val="00767B71"/>
    <w:rsid w:val="00781DF1"/>
    <w:rsid w:val="007822E7"/>
    <w:rsid w:val="0078512A"/>
    <w:rsid w:val="00796386"/>
    <w:rsid w:val="007A49C6"/>
    <w:rsid w:val="007B38B8"/>
    <w:rsid w:val="007B5DA0"/>
    <w:rsid w:val="007D08CA"/>
    <w:rsid w:val="007D124F"/>
    <w:rsid w:val="007D3687"/>
    <w:rsid w:val="007E1D18"/>
    <w:rsid w:val="007F362E"/>
    <w:rsid w:val="0081451F"/>
    <w:rsid w:val="008158C3"/>
    <w:rsid w:val="00863DF8"/>
    <w:rsid w:val="008862C3"/>
    <w:rsid w:val="00891842"/>
    <w:rsid w:val="00891C2E"/>
    <w:rsid w:val="00893179"/>
    <w:rsid w:val="00897081"/>
    <w:rsid w:val="008B06F8"/>
    <w:rsid w:val="008C1922"/>
    <w:rsid w:val="008E1EE5"/>
    <w:rsid w:val="008E229A"/>
    <w:rsid w:val="008E285C"/>
    <w:rsid w:val="00900CE8"/>
    <w:rsid w:val="00913284"/>
    <w:rsid w:val="009160A6"/>
    <w:rsid w:val="009426F7"/>
    <w:rsid w:val="009506F2"/>
    <w:rsid w:val="009516E0"/>
    <w:rsid w:val="00953835"/>
    <w:rsid w:val="00957E42"/>
    <w:rsid w:val="0096028C"/>
    <w:rsid w:val="0096473A"/>
    <w:rsid w:val="0096569D"/>
    <w:rsid w:val="00965A59"/>
    <w:rsid w:val="00967240"/>
    <w:rsid w:val="009828D2"/>
    <w:rsid w:val="00995177"/>
    <w:rsid w:val="00996FE0"/>
    <w:rsid w:val="009B1F6C"/>
    <w:rsid w:val="009B26B6"/>
    <w:rsid w:val="009B68DB"/>
    <w:rsid w:val="009C191E"/>
    <w:rsid w:val="009C5030"/>
    <w:rsid w:val="009D1828"/>
    <w:rsid w:val="009E1BDF"/>
    <w:rsid w:val="00A014D9"/>
    <w:rsid w:val="00A02236"/>
    <w:rsid w:val="00A03CD1"/>
    <w:rsid w:val="00A14301"/>
    <w:rsid w:val="00A15596"/>
    <w:rsid w:val="00A23E84"/>
    <w:rsid w:val="00A25412"/>
    <w:rsid w:val="00A31542"/>
    <w:rsid w:val="00A35D7D"/>
    <w:rsid w:val="00A41707"/>
    <w:rsid w:val="00A507E4"/>
    <w:rsid w:val="00A5507E"/>
    <w:rsid w:val="00A62E09"/>
    <w:rsid w:val="00A64126"/>
    <w:rsid w:val="00A74CDE"/>
    <w:rsid w:val="00A83A95"/>
    <w:rsid w:val="00A86EDF"/>
    <w:rsid w:val="00A87FE7"/>
    <w:rsid w:val="00A94131"/>
    <w:rsid w:val="00AC5BA4"/>
    <w:rsid w:val="00AC61B9"/>
    <w:rsid w:val="00AD0951"/>
    <w:rsid w:val="00AD49E3"/>
    <w:rsid w:val="00AD5297"/>
    <w:rsid w:val="00AD53D1"/>
    <w:rsid w:val="00AE500B"/>
    <w:rsid w:val="00AE7F64"/>
    <w:rsid w:val="00AF6E57"/>
    <w:rsid w:val="00B01453"/>
    <w:rsid w:val="00B1102F"/>
    <w:rsid w:val="00B26606"/>
    <w:rsid w:val="00B41B01"/>
    <w:rsid w:val="00B41F24"/>
    <w:rsid w:val="00B57724"/>
    <w:rsid w:val="00B7004B"/>
    <w:rsid w:val="00B7049E"/>
    <w:rsid w:val="00B7066B"/>
    <w:rsid w:val="00B82CB4"/>
    <w:rsid w:val="00B90068"/>
    <w:rsid w:val="00B9783E"/>
    <w:rsid w:val="00BA2FD6"/>
    <w:rsid w:val="00BB2EDB"/>
    <w:rsid w:val="00BB3910"/>
    <w:rsid w:val="00BB4511"/>
    <w:rsid w:val="00BC3866"/>
    <w:rsid w:val="00BC4028"/>
    <w:rsid w:val="00BC74B7"/>
    <w:rsid w:val="00BD2CB8"/>
    <w:rsid w:val="00BD3DF3"/>
    <w:rsid w:val="00BD41B2"/>
    <w:rsid w:val="00BD4490"/>
    <w:rsid w:val="00BE5C08"/>
    <w:rsid w:val="00BF5396"/>
    <w:rsid w:val="00C0438F"/>
    <w:rsid w:val="00C12BCB"/>
    <w:rsid w:val="00C12DE1"/>
    <w:rsid w:val="00C321CF"/>
    <w:rsid w:val="00C327B3"/>
    <w:rsid w:val="00C42AD1"/>
    <w:rsid w:val="00C51AAA"/>
    <w:rsid w:val="00C54337"/>
    <w:rsid w:val="00C60A3C"/>
    <w:rsid w:val="00C6121A"/>
    <w:rsid w:val="00C61830"/>
    <w:rsid w:val="00C61DBB"/>
    <w:rsid w:val="00C72DC4"/>
    <w:rsid w:val="00C7471A"/>
    <w:rsid w:val="00C76126"/>
    <w:rsid w:val="00C76310"/>
    <w:rsid w:val="00C85BC8"/>
    <w:rsid w:val="00C93900"/>
    <w:rsid w:val="00CA1543"/>
    <w:rsid w:val="00CA5AC5"/>
    <w:rsid w:val="00CA773B"/>
    <w:rsid w:val="00CB42BA"/>
    <w:rsid w:val="00CD415F"/>
    <w:rsid w:val="00CE3966"/>
    <w:rsid w:val="00CE6D24"/>
    <w:rsid w:val="00CE6DF7"/>
    <w:rsid w:val="00CE72EA"/>
    <w:rsid w:val="00CF36A5"/>
    <w:rsid w:val="00CF7F2A"/>
    <w:rsid w:val="00D034F5"/>
    <w:rsid w:val="00D049FC"/>
    <w:rsid w:val="00D057FC"/>
    <w:rsid w:val="00D06B45"/>
    <w:rsid w:val="00D11E94"/>
    <w:rsid w:val="00D12ACE"/>
    <w:rsid w:val="00D21FBB"/>
    <w:rsid w:val="00D22C6B"/>
    <w:rsid w:val="00D248E8"/>
    <w:rsid w:val="00D32FB5"/>
    <w:rsid w:val="00D41309"/>
    <w:rsid w:val="00D538B3"/>
    <w:rsid w:val="00D5775A"/>
    <w:rsid w:val="00D60598"/>
    <w:rsid w:val="00D62B6A"/>
    <w:rsid w:val="00D65158"/>
    <w:rsid w:val="00D7409B"/>
    <w:rsid w:val="00D75F48"/>
    <w:rsid w:val="00D76BD1"/>
    <w:rsid w:val="00D77ADB"/>
    <w:rsid w:val="00D8321A"/>
    <w:rsid w:val="00D844E4"/>
    <w:rsid w:val="00D84BE3"/>
    <w:rsid w:val="00DB3542"/>
    <w:rsid w:val="00DC5F53"/>
    <w:rsid w:val="00DE1FB2"/>
    <w:rsid w:val="00DF6B1B"/>
    <w:rsid w:val="00E070FB"/>
    <w:rsid w:val="00E07938"/>
    <w:rsid w:val="00E13D92"/>
    <w:rsid w:val="00E15FCF"/>
    <w:rsid w:val="00E241E3"/>
    <w:rsid w:val="00E25731"/>
    <w:rsid w:val="00E320E6"/>
    <w:rsid w:val="00E32683"/>
    <w:rsid w:val="00E44D5A"/>
    <w:rsid w:val="00E45407"/>
    <w:rsid w:val="00E51DB3"/>
    <w:rsid w:val="00E77548"/>
    <w:rsid w:val="00E857FC"/>
    <w:rsid w:val="00E87A60"/>
    <w:rsid w:val="00E9508F"/>
    <w:rsid w:val="00EA05EC"/>
    <w:rsid w:val="00EA2DDE"/>
    <w:rsid w:val="00EA450F"/>
    <w:rsid w:val="00EA4A8C"/>
    <w:rsid w:val="00EC721E"/>
    <w:rsid w:val="00ED0147"/>
    <w:rsid w:val="00EE0A15"/>
    <w:rsid w:val="00EE6EC1"/>
    <w:rsid w:val="00EF649A"/>
    <w:rsid w:val="00EF78F0"/>
    <w:rsid w:val="00F2003C"/>
    <w:rsid w:val="00F27706"/>
    <w:rsid w:val="00F30EC8"/>
    <w:rsid w:val="00F37A31"/>
    <w:rsid w:val="00F37D68"/>
    <w:rsid w:val="00F54AC1"/>
    <w:rsid w:val="00F56DC0"/>
    <w:rsid w:val="00F5776D"/>
    <w:rsid w:val="00F6313D"/>
    <w:rsid w:val="00F75AA5"/>
    <w:rsid w:val="00F778B8"/>
    <w:rsid w:val="00F84A19"/>
    <w:rsid w:val="00F86939"/>
    <w:rsid w:val="00F9001E"/>
    <w:rsid w:val="00F9666B"/>
    <w:rsid w:val="00F967FD"/>
    <w:rsid w:val="00FA1D51"/>
    <w:rsid w:val="00FB7A71"/>
    <w:rsid w:val="00FC4A6F"/>
    <w:rsid w:val="00FD06AB"/>
    <w:rsid w:val="00FE0944"/>
    <w:rsid w:val="00FE21F9"/>
    <w:rsid w:val="00FE45F8"/>
    <w:rsid w:val="00FF480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F63757"/>
  <w15:docId w15:val="{7A1A212E-13E7-4F6B-9909-E248E43A2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B52"/>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3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571097"/>
    <w:pPr>
      <w:ind w:left="240"/>
      <w:jc w:val="both"/>
    </w:pPr>
    <w:rPr>
      <w:rFonts w:ascii="Arial" w:hAnsi="Arial"/>
      <w:sz w:val="20"/>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Scitum normal,Footnote,MINUTAS,Num Bullet 1,lp11,b1"/>
    <w:basedOn w:val="Normal"/>
    <w:link w:val="PrrafodelistaCar"/>
    <w:uiPriority w:val="34"/>
    <w:qFormat/>
    <w:rsid w:val="00330E82"/>
    <w:pPr>
      <w:ind w:left="720"/>
      <w:contextualSpacing/>
    </w:pPr>
  </w:style>
  <w:style w:type="paragraph" w:styleId="Textoindependiente">
    <w:name w:val="Body Text"/>
    <w:basedOn w:val="Normal"/>
    <w:link w:val="TextoindependienteCar"/>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Scitum normal Car,lp11 Car"/>
    <w:link w:val="Prrafodelista"/>
    <w:uiPriority w:val="34"/>
    <w:qFormat/>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nhideWhenUsed/>
    <w:rsid w:val="00041F64"/>
    <w:rPr>
      <w:sz w:val="20"/>
      <w:szCs w:val="20"/>
    </w:rPr>
  </w:style>
  <w:style w:type="character" w:customStyle="1" w:styleId="TextocomentarioCar">
    <w:name w:val="Texto comentario Car"/>
    <w:basedOn w:val="Fuentedeprrafopredeter"/>
    <w:link w:val="Textocomentario"/>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1"/>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BE5C08"/>
    <w:pPr>
      <w:tabs>
        <w:tab w:val="left" w:pos="720"/>
        <w:tab w:val="right" w:pos="8830"/>
      </w:tabs>
      <w:ind w:left="426" w:hanging="426"/>
    </w:pPr>
    <w:rPr>
      <w:rFonts w:ascii="Geomanist Light" w:eastAsia="Calibri" w:hAnsi="Geomanist Light"/>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customStyle="1" w:styleId="Estilo1">
    <w:name w:val="Estilo1"/>
    <w:rsid w:val="00B57724"/>
    <w:pPr>
      <w:numPr>
        <w:numId w:val="2"/>
      </w:numPr>
    </w:pPr>
  </w:style>
  <w:style w:type="numbering" w:customStyle="1" w:styleId="Estilo2">
    <w:name w:val="Estilo2"/>
    <w:rsid w:val="00B57724"/>
    <w:pPr>
      <w:numPr>
        <w:numId w:val="3"/>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customStyle="1" w:styleId="AsuntodelcomentarioCar">
    <w:name w:val="Asunto del comentario Car"/>
    <w:basedOn w:val="TextocomentarioCar"/>
    <w:link w:val="Asuntodelcomentario"/>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4"/>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Texto">
    <w:name w:val="Texto"/>
    <w:basedOn w:val="Normal"/>
    <w:link w:val="TextoCar"/>
    <w:rsid w:val="00170F88"/>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70F88"/>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70F88"/>
    <w:rPr>
      <w:rFonts w:ascii="Arial" w:hAnsi="Arial" w:cs="Arial"/>
      <w:sz w:val="18"/>
      <w:szCs w:val="20"/>
      <w:lang w:val="es-ES" w:eastAsia="es-ES"/>
    </w:rPr>
  </w:style>
  <w:style w:type="character" w:customStyle="1" w:styleId="ROMANOSCar">
    <w:name w:val="ROMANOS Car"/>
    <w:link w:val="ROMANOS"/>
    <w:locked/>
    <w:rsid w:val="00170F88"/>
    <w:rPr>
      <w:rFonts w:ascii="Arial" w:hAnsi="Arial" w:cs="Arial"/>
      <w:sz w:val="18"/>
      <w:szCs w:val="18"/>
      <w:lang w:val="es-ES" w:eastAsia="es-ES"/>
    </w:rPr>
  </w:style>
  <w:style w:type="paragraph" w:styleId="Revisin">
    <w:name w:val="Revision"/>
    <w:hidden/>
    <w:uiPriority w:val="99"/>
    <w:semiHidden/>
    <w:rsid w:val="00AC5BA4"/>
    <w:rPr>
      <w:lang w:eastAsia="es-ES"/>
    </w:rPr>
  </w:style>
  <w:style w:type="character" w:customStyle="1" w:styleId="Estilo4">
    <w:name w:val="Estilo4"/>
    <w:basedOn w:val="Fuentedeprrafopredeter"/>
    <w:uiPriority w:val="1"/>
    <w:rsid w:val="002A5646"/>
    <w:rPr>
      <w:rFonts w:ascii="Arial Narrow" w:hAnsi="Arial Narrow"/>
      <w:b/>
      <w:color w:val="auto"/>
      <w:sz w:val="20"/>
    </w:rPr>
  </w:style>
  <w:style w:type="character" w:customStyle="1" w:styleId="reasIMSS">
    <w:name w:val="Áreas IMSS"/>
    <w:basedOn w:val="Fuentedeprrafopredeter"/>
    <w:uiPriority w:val="1"/>
    <w:rsid w:val="005B2129"/>
    <w:rPr>
      <w:rFonts w:ascii="Arial Narrow" w:hAnsi="Arial Narrow"/>
      <w:b/>
      <w:sz w:val="22"/>
    </w:rPr>
  </w:style>
  <w:style w:type="character" w:styleId="Mencinsinresolver">
    <w:name w:val="Unresolved Mention"/>
    <w:basedOn w:val="Fuentedeprrafopredeter"/>
    <w:uiPriority w:val="99"/>
    <w:semiHidden/>
    <w:unhideWhenUsed/>
    <w:rsid w:val="005E10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582562">
      <w:bodyDiv w:val="1"/>
      <w:marLeft w:val="0"/>
      <w:marRight w:val="0"/>
      <w:marTop w:val="0"/>
      <w:marBottom w:val="0"/>
      <w:divBdr>
        <w:top w:val="none" w:sz="0" w:space="0" w:color="auto"/>
        <w:left w:val="none" w:sz="0" w:space="0" w:color="auto"/>
        <w:bottom w:val="none" w:sz="0" w:space="0" w:color="auto"/>
        <w:right w:val="none" w:sz="0" w:space="0" w:color="auto"/>
      </w:divBdr>
    </w:div>
    <w:div w:id="222106091">
      <w:bodyDiv w:val="1"/>
      <w:marLeft w:val="0"/>
      <w:marRight w:val="0"/>
      <w:marTop w:val="0"/>
      <w:marBottom w:val="0"/>
      <w:divBdr>
        <w:top w:val="none" w:sz="0" w:space="0" w:color="auto"/>
        <w:left w:val="none" w:sz="0" w:space="0" w:color="auto"/>
        <w:bottom w:val="none" w:sz="0" w:space="0" w:color="auto"/>
        <w:right w:val="none" w:sz="0" w:space="0" w:color="auto"/>
      </w:divBdr>
    </w:div>
    <w:div w:id="332608008">
      <w:bodyDiv w:val="1"/>
      <w:marLeft w:val="0"/>
      <w:marRight w:val="0"/>
      <w:marTop w:val="0"/>
      <w:marBottom w:val="0"/>
      <w:divBdr>
        <w:top w:val="none" w:sz="0" w:space="0" w:color="auto"/>
        <w:left w:val="none" w:sz="0" w:space="0" w:color="auto"/>
        <w:bottom w:val="none" w:sz="0" w:space="0" w:color="auto"/>
        <w:right w:val="none" w:sz="0" w:space="0" w:color="auto"/>
      </w:divBdr>
    </w:div>
    <w:div w:id="390813035">
      <w:bodyDiv w:val="1"/>
      <w:marLeft w:val="0"/>
      <w:marRight w:val="0"/>
      <w:marTop w:val="0"/>
      <w:marBottom w:val="0"/>
      <w:divBdr>
        <w:top w:val="none" w:sz="0" w:space="0" w:color="auto"/>
        <w:left w:val="none" w:sz="0" w:space="0" w:color="auto"/>
        <w:bottom w:val="none" w:sz="0" w:space="0" w:color="auto"/>
        <w:right w:val="none" w:sz="0" w:space="0" w:color="auto"/>
      </w:divBdr>
    </w:div>
    <w:div w:id="409885025">
      <w:bodyDiv w:val="1"/>
      <w:marLeft w:val="0"/>
      <w:marRight w:val="0"/>
      <w:marTop w:val="0"/>
      <w:marBottom w:val="0"/>
      <w:divBdr>
        <w:top w:val="none" w:sz="0" w:space="0" w:color="auto"/>
        <w:left w:val="none" w:sz="0" w:space="0" w:color="auto"/>
        <w:bottom w:val="none" w:sz="0" w:space="0" w:color="auto"/>
        <w:right w:val="none" w:sz="0" w:space="0" w:color="auto"/>
      </w:divBdr>
    </w:div>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607199310">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1065646236">
      <w:bodyDiv w:val="1"/>
      <w:marLeft w:val="0"/>
      <w:marRight w:val="0"/>
      <w:marTop w:val="0"/>
      <w:marBottom w:val="0"/>
      <w:divBdr>
        <w:top w:val="none" w:sz="0" w:space="0" w:color="auto"/>
        <w:left w:val="none" w:sz="0" w:space="0" w:color="auto"/>
        <w:bottom w:val="none" w:sz="0" w:space="0" w:color="auto"/>
        <w:right w:val="none" w:sz="0" w:space="0" w:color="auto"/>
      </w:divBdr>
    </w:div>
    <w:div w:id="1091924564">
      <w:bodyDiv w:val="1"/>
      <w:marLeft w:val="0"/>
      <w:marRight w:val="0"/>
      <w:marTop w:val="0"/>
      <w:marBottom w:val="0"/>
      <w:divBdr>
        <w:top w:val="none" w:sz="0" w:space="0" w:color="auto"/>
        <w:left w:val="none" w:sz="0" w:space="0" w:color="auto"/>
        <w:bottom w:val="none" w:sz="0" w:space="0" w:color="auto"/>
        <w:right w:val="none" w:sz="0" w:space="0" w:color="auto"/>
      </w:divBdr>
    </w:div>
    <w:div w:id="1181430335">
      <w:bodyDiv w:val="1"/>
      <w:marLeft w:val="0"/>
      <w:marRight w:val="0"/>
      <w:marTop w:val="0"/>
      <w:marBottom w:val="0"/>
      <w:divBdr>
        <w:top w:val="none" w:sz="0" w:space="0" w:color="auto"/>
        <w:left w:val="none" w:sz="0" w:space="0" w:color="auto"/>
        <w:bottom w:val="none" w:sz="0" w:space="0" w:color="auto"/>
        <w:right w:val="none" w:sz="0" w:space="0" w:color="auto"/>
      </w:divBdr>
    </w:div>
    <w:div w:id="17749310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lacnic.net/543/1/lacnic/"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0A6E784D4F344859ED1107E34C7B3EE"/>
        <w:category>
          <w:name w:val="General"/>
          <w:gallery w:val="placeholder"/>
        </w:category>
        <w:types>
          <w:type w:val="bbPlcHdr"/>
        </w:types>
        <w:behaviors>
          <w:behavior w:val="content"/>
        </w:behaviors>
        <w:guid w:val="{A86EB2B8-3250-4C2D-A9C9-B763B1086541}"/>
      </w:docPartPr>
      <w:docPartBody>
        <w:p w:rsidR="006B4470" w:rsidRDefault="00C64040" w:rsidP="00C64040">
          <w:pPr>
            <w:pStyle w:val="40A6E784D4F344859ED1107E34C7B3EE"/>
          </w:pPr>
          <w:r w:rsidRPr="00115672">
            <w:rPr>
              <w:rStyle w:val="Textodelmarcadordeposicin"/>
              <w:rFonts w:ascii="Arial Narrow" w:hAnsi="Arial Narrow"/>
              <w:b/>
              <w:bCs/>
              <w:color w:val="0000FF"/>
            </w:rPr>
            <w:t>Coordinación</w:t>
          </w:r>
          <w:r w:rsidRPr="00115672">
            <w:rPr>
              <w:rStyle w:val="Textodelmarcadordeposicin"/>
              <w:color w:val="0000FF"/>
            </w:rPr>
            <w:t>.</w:t>
          </w:r>
        </w:p>
      </w:docPartBody>
    </w:docPart>
    <w:docPart>
      <w:docPartPr>
        <w:name w:val="E41A504BB41041E4A52C69BB9856B2A5"/>
        <w:category>
          <w:name w:val="General"/>
          <w:gallery w:val="placeholder"/>
        </w:category>
        <w:types>
          <w:type w:val="bbPlcHdr"/>
        </w:types>
        <w:behaviors>
          <w:behavior w:val="content"/>
        </w:behaviors>
        <w:guid w:val="{80D6B4C8-3397-4C57-B82A-D4041CDE14D9}"/>
      </w:docPartPr>
      <w:docPartBody>
        <w:p w:rsidR="006B4470" w:rsidRDefault="00C64040" w:rsidP="00C64040">
          <w:pPr>
            <w:pStyle w:val="E41A504BB41041E4A52C69BB9856B2A5"/>
          </w:pPr>
          <w:r w:rsidRPr="00F37DED">
            <w:rPr>
              <w:rStyle w:val="Textodelmarcadordeposicin"/>
            </w:rPr>
            <w:t>Elige un elemento.</w:t>
          </w:r>
        </w:p>
      </w:docPartBody>
    </w:docPart>
    <w:docPart>
      <w:docPartPr>
        <w:name w:val="DE3E13DBA8A441D197DE4D20FC942A11"/>
        <w:category>
          <w:name w:val="General"/>
          <w:gallery w:val="placeholder"/>
        </w:category>
        <w:types>
          <w:type w:val="bbPlcHdr"/>
        </w:types>
        <w:behaviors>
          <w:behavior w:val="content"/>
        </w:behaviors>
        <w:guid w:val="{E1407528-1EEA-4EED-8493-80C16D6FE289}"/>
      </w:docPartPr>
      <w:docPartBody>
        <w:p w:rsidR="006B4470" w:rsidRDefault="00C64040" w:rsidP="00C64040">
          <w:pPr>
            <w:pStyle w:val="DE3E13DBA8A441D197DE4D20FC942A11"/>
          </w:pPr>
          <w:r w:rsidRPr="00F37DED">
            <w:rPr>
              <w:rStyle w:val="Textodelmarcadordeposicin"/>
            </w:rPr>
            <w:t>Elige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 w:name="Geomanist Light">
    <w:altName w:val="Calibri"/>
    <w:panose1 w:val="00000000000000000000"/>
    <w:charset w:val="00"/>
    <w:family w:val="modern"/>
    <w:notTrueType/>
    <w:pitch w:val="variable"/>
    <w:sig w:usb0="A000002F" w:usb1="1000004A" w:usb2="00000000" w:usb3="00000000" w:csb0="00000193"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Geomanist">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17EEF"/>
    <w:rsid w:val="0003224C"/>
    <w:rsid w:val="000C05DA"/>
    <w:rsid w:val="00144C50"/>
    <w:rsid w:val="00165B37"/>
    <w:rsid w:val="001B1606"/>
    <w:rsid w:val="002004D0"/>
    <w:rsid w:val="003217CE"/>
    <w:rsid w:val="00344DBD"/>
    <w:rsid w:val="003824D1"/>
    <w:rsid w:val="00482070"/>
    <w:rsid w:val="004C100A"/>
    <w:rsid w:val="004C1693"/>
    <w:rsid w:val="004F3CA5"/>
    <w:rsid w:val="005010DB"/>
    <w:rsid w:val="00575689"/>
    <w:rsid w:val="005C27F8"/>
    <w:rsid w:val="005E7C19"/>
    <w:rsid w:val="005F3060"/>
    <w:rsid w:val="00624668"/>
    <w:rsid w:val="006812CC"/>
    <w:rsid w:val="006B4470"/>
    <w:rsid w:val="00767B71"/>
    <w:rsid w:val="00792FB7"/>
    <w:rsid w:val="00801E35"/>
    <w:rsid w:val="008158C3"/>
    <w:rsid w:val="00817A88"/>
    <w:rsid w:val="00820AF3"/>
    <w:rsid w:val="008217C8"/>
    <w:rsid w:val="008647AE"/>
    <w:rsid w:val="008A11DF"/>
    <w:rsid w:val="00934C2F"/>
    <w:rsid w:val="00986CAA"/>
    <w:rsid w:val="009D1828"/>
    <w:rsid w:val="009F07B1"/>
    <w:rsid w:val="00A35D7D"/>
    <w:rsid w:val="00A4298F"/>
    <w:rsid w:val="00A508A3"/>
    <w:rsid w:val="00A56861"/>
    <w:rsid w:val="00A87FE7"/>
    <w:rsid w:val="00A94131"/>
    <w:rsid w:val="00B7049E"/>
    <w:rsid w:val="00B9782D"/>
    <w:rsid w:val="00BD2CB8"/>
    <w:rsid w:val="00C21A3F"/>
    <w:rsid w:val="00C61830"/>
    <w:rsid w:val="00C64040"/>
    <w:rsid w:val="00C84AB2"/>
    <w:rsid w:val="00CA31B0"/>
    <w:rsid w:val="00D06B31"/>
    <w:rsid w:val="00D11E94"/>
    <w:rsid w:val="00D619E7"/>
    <w:rsid w:val="00DD0C18"/>
    <w:rsid w:val="00E12CE1"/>
    <w:rsid w:val="00E214A4"/>
    <w:rsid w:val="00E51DB3"/>
    <w:rsid w:val="00E77548"/>
    <w:rsid w:val="00EA4A8C"/>
    <w:rsid w:val="00EC086A"/>
    <w:rsid w:val="00EE23F3"/>
    <w:rsid w:val="00EE6EC1"/>
    <w:rsid w:val="00F37A31"/>
    <w:rsid w:val="00F43DF8"/>
    <w:rsid w:val="00F57AE4"/>
    <w:rsid w:val="00F600D2"/>
    <w:rsid w:val="00F90580"/>
    <w:rsid w:val="00FD402C"/>
    <w:rsid w:val="00FF76C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64040"/>
    <w:rPr>
      <w:color w:val="808080"/>
    </w:rPr>
  </w:style>
  <w:style w:type="paragraph" w:customStyle="1" w:styleId="40A6E784D4F344859ED1107E34C7B3EE">
    <w:name w:val="40A6E784D4F344859ED1107E34C7B3EE"/>
    <w:rsid w:val="00C64040"/>
    <w:rPr>
      <w:lang w:val="es-MX" w:eastAsia="es-MX"/>
    </w:rPr>
  </w:style>
  <w:style w:type="paragraph" w:customStyle="1" w:styleId="E41A504BB41041E4A52C69BB9856B2A5">
    <w:name w:val="E41A504BB41041E4A52C69BB9856B2A5"/>
    <w:rsid w:val="00C64040"/>
    <w:rPr>
      <w:lang w:val="es-MX" w:eastAsia="es-MX"/>
    </w:rPr>
  </w:style>
  <w:style w:type="paragraph" w:customStyle="1" w:styleId="DE3E13DBA8A441D197DE4D20FC942A11">
    <w:name w:val="DE3E13DBA8A441D197DE4D20FC942A11"/>
    <w:rsid w:val="00C64040"/>
    <w:rPr>
      <w:lang w:val="es-MX" w:eastAsia="es-MX"/>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4688936C545744F94A0F864DC61DA7E" ma:contentTypeVersion="9" ma:contentTypeDescription="Crear nuevo documento." ma:contentTypeScope="" ma:versionID="c7b69715eefaed6437be27df4084bff8">
  <xsd:schema xmlns:xsd="http://www.w3.org/2001/XMLSchema" xmlns:xs="http://www.w3.org/2001/XMLSchema" xmlns:p="http://schemas.microsoft.com/office/2006/metadata/properties" xmlns:ns3="15e25c09-d90a-40cb-831e-bcd8fa08143e" xmlns:ns4="85a21d0d-87c3-41f2-a0d0-f2c3d29b8e0d" targetNamespace="http://schemas.microsoft.com/office/2006/metadata/properties" ma:root="true" ma:fieldsID="a7372a5e81a55c363f5e0401b10891dc" ns3:_="" ns4:_="">
    <xsd:import namespace="15e25c09-d90a-40cb-831e-bcd8fa08143e"/>
    <xsd:import namespace="85a21d0d-87c3-41f2-a0d0-f2c3d29b8e0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SearchProperties" minOccurs="0"/>
                <xsd:element ref="ns4:MediaServiceObjectDetectorVersions" minOccurs="0"/>
                <xsd:element ref="ns4:_activity"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e25c09-d90a-40cb-831e-bcd8fa08143e"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a21d0d-87c3-41f2-a0d0-f2c3d29b8e0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_activity xmlns="85a21d0d-87c3-41f2-a0d0-f2c3d29b8e0d"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FDEE5-DBA8-4FAA-92BB-136FC2EDBAAE}">
  <ds:schemaRefs>
    <ds:schemaRef ds:uri="http://schemas.microsoft.com/sharepoint/v3/contenttype/forms"/>
  </ds:schemaRefs>
</ds:datastoreItem>
</file>

<file path=customXml/itemProps2.xml><?xml version="1.0" encoding="utf-8"?>
<ds:datastoreItem xmlns:ds="http://schemas.openxmlformats.org/officeDocument/2006/customXml" ds:itemID="{594D1F89-BB97-404E-9B91-2EBAF02D07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e25c09-d90a-40cb-831e-bcd8fa08143e"/>
    <ds:schemaRef ds:uri="85a21d0d-87c3-41f2-a0d0-f2c3d29b8e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40B5EA88-4F1E-4C30-BABD-5D9712AECA1B}">
  <ds:schemaRefs>
    <ds:schemaRef ds:uri="http://schemas.microsoft.com/office/2006/metadata/properties"/>
    <ds:schemaRef ds:uri="http://schemas.microsoft.com/office/infopath/2007/PartnerControls"/>
    <ds:schemaRef ds:uri="85a21d0d-87c3-41f2-a0d0-f2c3d29b8e0d"/>
  </ds:schemaRefs>
</ds:datastoreItem>
</file>

<file path=customXml/itemProps5.xml><?xml version="1.0" encoding="utf-8"?>
<ds:datastoreItem xmlns:ds="http://schemas.openxmlformats.org/officeDocument/2006/customXml" ds:itemID="{2DB8BB0B-71CB-4D6A-9554-BB81491C1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3737</Words>
  <Characters>20556</Characters>
  <Application>Microsoft Office Word</Application>
  <DocSecurity>8</DocSecurity>
  <Lines>171</Lines>
  <Paragraphs>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Maria Vega</dc:creator>
  <cp:keywords/>
  <dc:description/>
  <cp:lastModifiedBy>Magali Elizabeth</cp:lastModifiedBy>
  <cp:revision>4</cp:revision>
  <cp:lastPrinted>2021-08-31T01:13:00Z</cp:lastPrinted>
  <dcterms:created xsi:type="dcterms:W3CDTF">2024-12-23T16:57:00Z</dcterms:created>
  <dcterms:modified xsi:type="dcterms:W3CDTF">2025-01-06T19:19:00Z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0x010100F4688936C545744F94A0F864DC61DA7E</vt:lpwstr>
  </property>
</Properties>
</file>