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9ABC16" w14:textId="77777777" w:rsidR="00E76439" w:rsidRPr="00E81C5A" w:rsidRDefault="00E76439">
      <w:pPr>
        <w:jc w:val="both"/>
        <w:rPr>
          <w:rFonts w:ascii="Arial" w:eastAsia="Montserrat" w:hAnsi="Arial" w:cs="Arial"/>
          <w:sz w:val="20"/>
          <w:szCs w:val="20"/>
        </w:rPr>
      </w:pPr>
    </w:p>
    <w:p w14:paraId="1B2E57C2" w14:textId="77777777" w:rsidR="00E76439" w:rsidRPr="00E81C5A" w:rsidRDefault="00E76439">
      <w:pPr>
        <w:jc w:val="both"/>
        <w:rPr>
          <w:rFonts w:ascii="Arial" w:eastAsia="Montserrat" w:hAnsi="Arial" w:cs="Arial"/>
          <w:sz w:val="20"/>
          <w:szCs w:val="20"/>
        </w:rPr>
      </w:pPr>
    </w:p>
    <w:p w14:paraId="5BE9770E" w14:textId="77777777" w:rsidR="00E76439" w:rsidRPr="00E81C5A" w:rsidRDefault="00E76439">
      <w:pPr>
        <w:jc w:val="both"/>
        <w:rPr>
          <w:rFonts w:ascii="Arial" w:eastAsia="Montserrat" w:hAnsi="Arial" w:cs="Arial"/>
          <w:b/>
          <w:sz w:val="20"/>
          <w:szCs w:val="20"/>
        </w:rPr>
      </w:pPr>
    </w:p>
    <w:p w14:paraId="26893C2A" w14:textId="77777777" w:rsidR="00E76439" w:rsidRPr="00E81C5A" w:rsidRDefault="00E76439">
      <w:pPr>
        <w:jc w:val="both"/>
        <w:rPr>
          <w:rFonts w:ascii="Arial" w:eastAsia="Montserrat" w:hAnsi="Arial" w:cs="Arial"/>
          <w:b/>
          <w:sz w:val="20"/>
          <w:szCs w:val="20"/>
        </w:rPr>
      </w:pPr>
    </w:p>
    <w:p w14:paraId="79D5D632" w14:textId="77777777" w:rsidR="00E76439" w:rsidRPr="00E81C5A" w:rsidRDefault="00E76439">
      <w:pPr>
        <w:jc w:val="both"/>
        <w:rPr>
          <w:rFonts w:ascii="Arial" w:eastAsia="Montserrat" w:hAnsi="Arial" w:cs="Arial"/>
          <w:b/>
          <w:sz w:val="20"/>
          <w:szCs w:val="20"/>
        </w:rPr>
      </w:pPr>
    </w:p>
    <w:p w14:paraId="1B872C2F" w14:textId="77777777" w:rsidR="00E76439" w:rsidRPr="00E81C5A" w:rsidRDefault="00E76439">
      <w:pPr>
        <w:jc w:val="center"/>
        <w:rPr>
          <w:rFonts w:ascii="Arial" w:eastAsia="Montserrat" w:hAnsi="Arial" w:cs="Arial"/>
          <w:b/>
          <w:sz w:val="20"/>
          <w:szCs w:val="20"/>
        </w:rPr>
      </w:pPr>
    </w:p>
    <w:p w14:paraId="2BB6CFD5" w14:textId="77777777" w:rsidR="00E76439" w:rsidRPr="00E81C5A" w:rsidRDefault="00D3513B">
      <w:pPr>
        <w:jc w:val="center"/>
        <w:rPr>
          <w:rFonts w:ascii="Arial" w:eastAsia="Montserrat" w:hAnsi="Arial" w:cs="Arial"/>
          <w:b/>
          <w:sz w:val="20"/>
          <w:szCs w:val="20"/>
        </w:rPr>
      </w:pPr>
      <w:r w:rsidRPr="00E81C5A">
        <w:rPr>
          <w:rFonts w:ascii="Arial" w:eastAsia="Montserrat" w:hAnsi="Arial" w:cs="Arial"/>
          <w:b/>
          <w:sz w:val="20"/>
          <w:szCs w:val="20"/>
        </w:rPr>
        <w:t>Términos y Condiciones</w:t>
      </w:r>
    </w:p>
    <w:p w14:paraId="1F4FE02B" w14:textId="77777777" w:rsidR="00E76439" w:rsidRPr="00E81C5A" w:rsidRDefault="00E76439">
      <w:pPr>
        <w:spacing w:after="160" w:line="259" w:lineRule="auto"/>
        <w:jc w:val="center"/>
        <w:rPr>
          <w:rFonts w:ascii="Arial" w:eastAsia="Montserrat" w:hAnsi="Arial" w:cs="Arial"/>
          <w:b/>
          <w:sz w:val="20"/>
          <w:szCs w:val="20"/>
        </w:rPr>
      </w:pPr>
    </w:p>
    <w:p w14:paraId="073BFCA6" w14:textId="77777777" w:rsidR="007D0F50" w:rsidRPr="00E81C5A" w:rsidRDefault="007D0F50" w:rsidP="007D0F50">
      <w:pPr>
        <w:ind w:hanging="2"/>
        <w:jc w:val="center"/>
        <w:rPr>
          <w:rFonts w:ascii="Arial" w:eastAsia="Montserrat" w:hAnsi="Arial" w:cs="Arial"/>
          <w:sz w:val="20"/>
          <w:szCs w:val="20"/>
        </w:rPr>
      </w:pPr>
      <w:r w:rsidRPr="00E81C5A">
        <w:rPr>
          <w:rFonts w:ascii="Arial" w:eastAsia="Montserrat" w:hAnsi="Arial" w:cs="Arial"/>
          <w:sz w:val="20"/>
          <w:szCs w:val="20"/>
        </w:rPr>
        <w:t xml:space="preserve">Unidad de Ingeniería Tecnológica Institucional </w:t>
      </w:r>
    </w:p>
    <w:p w14:paraId="2358160B" w14:textId="77777777" w:rsidR="007D0F50" w:rsidRPr="00E81C5A" w:rsidRDefault="007D0F50" w:rsidP="007D0F50">
      <w:pPr>
        <w:ind w:hanging="2"/>
        <w:jc w:val="center"/>
        <w:rPr>
          <w:rFonts w:ascii="Arial" w:eastAsia="Montserrat" w:hAnsi="Arial" w:cs="Arial"/>
          <w:sz w:val="20"/>
          <w:szCs w:val="20"/>
        </w:rPr>
      </w:pPr>
    </w:p>
    <w:p w14:paraId="05525E25" w14:textId="77777777" w:rsidR="007D0F50" w:rsidRPr="00E81C5A" w:rsidRDefault="007D0F50" w:rsidP="007D0F50">
      <w:pPr>
        <w:ind w:hanging="2"/>
        <w:jc w:val="center"/>
        <w:rPr>
          <w:rFonts w:ascii="Arial" w:eastAsia="Montserrat" w:hAnsi="Arial" w:cs="Arial"/>
          <w:sz w:val="20"/>
          <w:szCs w:val="20"/>
        </w:rPr>
      </w:pPr>
      <w:r w:rsidRPr="00E81C5A">
        <w:rPr>
          <w:rFonts w:ascii="Arial" w:eastAsia="Montserrat" w:hAnsi="Arial" w:cs="Arial"/>
          <w:sz w:val="20"/>
          <w:szCs w:val="20"/>
        </w:rPr>
        <w:t>Coordinación de Atención a la Continuidad Operativa de Plataformas Aplicativas</w:t>
      </w:r>
    </w:p>
    <w:p w14:paraId="43F2631E" w14:textId="77777777" w:rsidR="007D0F50" w:rsidRPr="00E81C5A" w:rsidRDefault="007D0F50" w:rsidP="007D0F50">
      <w:pPr>
        <w:ind w:hanging="2"/>
        <w:jc w:val="center"/>
        <w:rPr>
          <w:rFonts w:ascii="Arial" w:eastAsia="Montserrat" w:hAnsi="Arial" w:cs="Arial"/>
          <w:sz w:val="20"/>
          <w:szCs w:val="20"/>
        </w:rPr>
      </w:pPr>
    </w:p>
    <w:p w14:paraId="44D16026" w14:textId="77777777" w:rsidR="007D0F50" w:rsidRPr="00E81C5A" w:rsidRDefault="007D0F50" w:rsidP="007D0F50">
      <w:pPr>
        <w:ind w:right="58"/>
        <w:jc w:val="center"/>
        <w:rPr>
          <w:rFonts w:ascii="Arial" w:eastAsia="Montserrat" w:hAnsi="Arial" w:cs="Arial"/>
          <w:b/>
          <w:sz w:val="20"/>
          <w:szCs w:val="20"/>
        </w:rPr>
      </w:pPr>
    </w:p>
    <w:p w14:paraId="2F625B03" w14:textId="77777777" w:rsidR="007D0F50" w:rsidRPr="00E81C5A" w:rsidRDefault="007D0F50" w:rsidP="007D0F50">
      <w:pPr>
        <w:ind w:right="58"/>
        <w:jc w:val="center"/>
        <w:rPr>
          <w:rFonts w:ascii="Arial" w:eastAsia="Montserrat" w:hAnsi="Arial" w:cs="Arial"/>
          <w:b/>
          <w:sz w:val="20"/>
          <w:szCs w:val="20"/>
        </w:rPr>
      </w:pPr>
    </w:p>
    <w:p w14:paraId="6B4A4752" w14:textId="77777777" w:rsidR="007D0F50" w:rsidRPr="00E81C5A" w:rsidRDefault="007D0F50" w:rsidP="007D0F50">
      <w:pPr>
        <w:ind w:right="58"/>
        <w:jc w:val="center"/>
        <w:rPr>
          <w:rFonts w:ascii="Arial" w:eastAsia="Montserrat" w:hAnsi="Arial" w:cs="Arial"/>
          <w:b/>
          <w:sz w:val="20"/>
          <w:szCs w:val="20"/>
        </w:rPr>
      </w:pPr>
    </w:p>
    <w:p w14:paraId="1B9F0EB3" w14:textId="77777777" w:rsidR="007D0F50" w:rsidRPr="00E81C5A" w:rsidRDefault="007D0F50" w:rsidP="007D0F50">
      <w:pPr>
        <w:ind w:right="58"/>
        <w:jc w:val="center"/>
        <w:rPr>
          <w:rFonts w:ascii="Arial" w:eastAsia="Montserrat" w:hAnsi="Arial" w:cs="Arial"/>
          <w:b/>
          <w:sz w:val="20"/>
          <w:szCs w:val="20"/>
        </w:rPr>
      </w:pPr>
    </w:p>
    <w:p w14:paraId="4003B0E2" w14:textId="77777777" w:rsidR="007D0F50" w:rsidRPr="00E81C5A" w:rsidRDefault="007D0F50" w:rsidP="007D0F50">
      <w:pPr>
        <w:ind w:right="58"/>
        <w:jc w:val="center"/>
        <w:rPr>
          <w:rFonts w:ascii="Arial" w:eastAsia="Montserrat" w:hAnsi="Arial" w:cs="Arial"/>
          <w:b/>
          <w:sz w:val="20"/>
          <w:szCs w:val="20"/>
        </w:rPr>
      </w:pPr>
      <w:r w:rsidRPr="00E81C5A">
        <w:rPr>
          <w:rFonts w:ascii="Arial" w:eastAsia="Montserrat" w:hAnsi="Arial" w:cs="Arial"/>
          <w:b/>
          <w:sz w:val="20"/>
          <w:szCs w:val="20"/>
        </w:rPr>
        <w:t>“Derecho de Uso del Componente de Enrolamiento y</w:t>
      </w:r>
    </w:p>
    <w:p w14:paraId="68A5AF5B" w14:textId="77777777" w:rsidR="007D0F50" w:rsidRPr="00E81C5A" w:rsidRDefault="007D0F50" w:rsidP="007D0F50">
      <w:pPr>
        <w:ind w:right="58"/>
        <w:jc w:val="center"/>
        <w:rPr>
          <w:rFonts w:ascii="Arial" w:eastAsia="Montserrat" w:hAnsi="Arial" w:cs="Arial"/>
          <w:b/>
          <w:sz w:val="20"/>
          <w:szCs w:val="20"/>
        </w:rPr>
      </w:pPr>
      <w:r w:rsidRPr="00E81C5A">
        <w:rPr>
          <w:rFonts w:ascii="Arial" w:eastAsia="Montserrat" w:hAnsi="Arial" w:cs="Arial"/>
          <w:b/>
          <w:sz w:val="20"/>
          <w:szCs w:val="20"/>
        </w:rPr>
        <w:t>Verificación Biométrica Facial para el Instituto Mexicano del</w:t>
      </w:r>
    </w:p>
    <w:p w14:paraId="37452D6C" w14:textId="77777777" w:rsidR="007D0F50" w:rsidRPr="00E81C5A" w:rsidRDefault="007D0F50" w:rsidP="007D0F50">
      <w:pPr>
        <w:ind w:right="58"/>
        <w:jc w:val="center"/>
        <w:rPr>
          <w:rFonts w:ascii="Arial" w:eastAsia="Montserrat" w:hAnsi="Arial" w:cs="Arial"/>
          <w:b/>
          <w:sz w:val="20"/>
          <w:szCs w:val="20"/>
        </w:rPr>
      </w:pPr>
      <w:r w:rsidRPr="00E81C5A">
        <w:rPr>
          <w:rFonts w:ascii="Arial" w:eastAsia="Montserrat" w:hAnsi="Arial" w:cs="Arial"/>
          <w:b/>
          <w:sz w:val="20"/>
          <w:szCs w:val="20"/>
        </w:rPr>
        <w:t>Seguro Social”</w:t>
      </w:r>
    </w:p>
    <w:p w14:paraId="02D0FF91" w14:textId="77777777" w:rsidR="00E76439" w:rsidRPr="00E81C5A" w:rsidRDefault="00E76439">
      <w:pPr>
        <w:jc w:val="both"/>
        <w:rPr>
          <w:rFonts w:ascii="Arial" w:eastAsia="Montserrat" w:hAnsi="Arial" w:cs="Arial"/>
          <w:sz w:val="20"/>
          <w:szCs w:val="20"/>
        </w:rPr>
      </w:pPr>
    </w:p>
    <w:p w14:paraId="26E90278" w14:textId="77777777" w:rsidR="00E76439" w:rsidRPr="00E81C5A" w:rsidRDefault="00E76439">
      <w:pPr>
        <w:jc w:val="both"/>
        <w:rPr>
          <w:rFonts w:ascii="Arial" w:eastAsia="Montserrat" w:hAnsi="Arial" w:cs="Arial"/>
          <w:sz w:val="20"/>
          <w:szCs w:val="20"/>
        </w:rPr>
      </w:pPr>
    </w:p>
    <w:p w14:paraId="54107030" w14:textId="77777777" w:rsidR="00E76439" w:rsidRPr="00E81C5A" w:rsidRDefault="00E76439">
      <w:pPr>
        <w:jc w:val="both"/>
        <w:rPr>
          <w:rFonts w:ascii="Arial" w:eastAsia="Montserrat" w:hAnsi="Arial" w:cs="Arial"/>
          <w:sz w:val="20"/>
          <w:szCs w:val="20"/>
        </w:rPr>
      </w:pPr>
    </w:p>
    <w:p w14:paraId="15ACD3EE" w14:textId="77777777" w:rsidR="00E76439" w:rsidRPr="00E81C5A" w:rsidRDefault="00E76439">
      <w:pPr>
        <w:jc w:val="both"/>
        <w:rPr>
          <w:rFonts w:ascii="Arial" w:eastAsia="Montserrat" w:hAnsi="Arial" w:cs="Arial"/>
          <w:sz w:val="20"/>
          <w:szCs w:val="20"/>
        </w:rPr>
      </w:pPr>
    </w:p>
    <w:p w14:paraId="224B19EB" w14:textId="77777777" w:rsidR="00E76439" w:rsidRPr="00E81C5A" w:rsidRDefault="00E76439">
      <w:pPr>
        <w:jc w:val="both"/>
        <w:rPr>
          <w:rFonts w:ascii="Arial" w:eastAsia="Montserrat" w:hAnsi="Arial" w:cs="Arial"/>
          <w:sz w:val="20"/>
          <w:szCs w:val="20"/>
        </w:rPr>
      </w:pPr>
    </w:p>
    <w:p w14:paraId="362E18A6" w14:textId="77777777" w:rsidR="00E76439" w:rsidRPr="00E81C5A" w:rsidRDefault="00E76439">
      <w:pPr>
        <w:jc w:val="both"/>
        <w:rPr>
          <w:rFonts w:ascii="Arial" w:eastAsia="Montserrat" w:hAnsi="Arial" w:cs="Arial"/>
          <w:sz w:val="20"/>
          <w:szCs w:val="20"/>
        </w:rPr>
      </w:pPr>
    </w:p>
    <w:p w14:paraId="21746EB3" w14:textId="77777777" w:rsidR="00E76439" w:rsidRPr="00E81C5A" w:rsidRDefault="00E76439">
      <w:pPr>
        <w:jc w:val="both"/>
        <w:rPr>
          <w:rFonts w:ascii="Arial" w:eastAsia="Montserrat" w:hAnsi="Arial" w:cs="Arial"/>
          <w:sz w:val="20"/>
          <w:szCs w:val="20"/>
        </w:rPr>
      </w:pPr>
    </w:p>
    <w:p w14:paraId="0AC78D11" w14:textId="77777777" w:rsidR="00E76439" w:rsidRPr="00E81C5A" w:rsidRDefault="00E76439">
      <w:pPr>
        <w:jc w:val="both"/>
        <w:rPr>
          <w:rFonts w:ascii="Arial" w:eastAsia="Montserrat" w:hAnsi="Arial" w:cs="Arial"/>
          <w:sz w:val="20"/>
          <w:szCs w:val="20"/>
        </w:rPr>
      </w:pPr>
    </w:p>
    <w:p w14:paraId="247B75F5" w14:textId="77777777" w:rsidR="00E76439" w:rsidRPr="00E81C5A" w:rsidRDefault="00E76439">
      <w:pPr>
        <w:jc w:val="both"/>
        <w:rPr>
          <w:rFonts w:ascii="Arial" w:eastAsia="Montserrat" w:hAnsi="Arial" w:cs="Arial"/>
          <w:sz w:val="20"/>
          <w:szCs w:val="20"/>
        </w:rPr>
      </w:pPr>
    </w:p>
    <w:p w14:paraId="2F68F4FF" w14:textId="77777777" w:rsidR="00E76439" w:rsidRPr="00E81C5A" w:rsidRDefault="00E76439">
      <w:pPr>
        <w:jc w:val="both"/>
        <w:rPr>
          <w:rFonts w:ascii="Arial" w:eastAsia="Montserrat" w:hAnsi="Arial" w:cs="Arial"/>
          <w:sz w:val="20"/>
          <w:szCs w:val="20"/>
        </w:rPr>
      </w:pPr>
    </w:p>
    <w:p w14:paraId="688BAEEE" w14:textId="77777777" w:rsidR="00E76439" w:rsidRPr="00E81C5A" w:rsidRDefault="00E76439">
      <w:pPr>
        <w:jc w:val="both"/>
        <w:rPr>
          <w:rFonts w:ascii="Arial" w:eastAsia="Montserrat" w:hAnsi="Arial" w:cs="Arial"/>
          <w:sz w:val="20"/>
          <w:szCs w:val="20"/>
        </w:rPr>
      </w:pPr>
    </w:p>
    <w:p w14:paraId="51C2C790" w14:textId="77777777" w:rsidR="00E76439" w:rsidRPr="00E81C5A" w:rsidRDefault="00E76439">
      <w:pPr>
        <w:jc w:val="both"/>
        <w:rPr>
          <w:rFonts w:ascii="Arial" w:eastAsia="Montserrat" w:hAnsi="Arial" w:cs="Arial"/>
          <w:sz w:val="20"/>
          <w:szCs w:val="20"/>
        </w:rPr>
      </w:pPr>
    </w:p>
    <w:p w14:paraId="386EB6C1" w14:textId="77777777" w:rsidR="00E76439" w:rsidRPr="00E81C5A" w:rsidRDefault="00E76439">
      <w:pPr>
        <w:jc w:val="both"/>
        <w:rPr>
          <w:rFonts w:ascii="Arial" w:eastAsia="Montserrat" w:hAnsi="Arial" w:cs="Arial"/>
          <w:sz w:val="20"/>
          <w:szCs w:val="20"/>
        </w:rPr>
      </w:pPr>
    </w:p>
    <w:p w14:paraId="0A65E2FB" w14:textId="77777777" w:rsidR="00E76439" w:rsidRPr="00E81C5A" w:rsidRDefault="00E76439">
      <w:pPr>
        <w:jc w:val="both"/>
        <w:rPr>
          <w:rFonts w:ascii="Arial" w:eastAsia="Montserrat" w:hAnsi="Arial" w:cs="Arial"/>
          <w:sz w:val="20"/>
          <w:szCs w:val="20"/>
        </w:rPr>
      </w:pPr>
    </w:p>
    <w:p w14:paraId="01C17AFF" w14:textId="77777777" w:rsidR="00E76439" w:rsidRPr="00E81C5A" w:rsidRDefault="00E76439">
      <w:pPr>
        <w:jc w:val="both"/>
        <w:rPr>
          <w:rFonts w:ascii="Arial" w:eastAsia="Montserrat" w:hAnsi="Arial" w:cs="Arial"/>
          <w:sz w:val="20"/>
          <w:szCs w:val="20"/>
        </w:rPr>
      </w:pPr>
    </w:p>
    <w:p w14:paraId="76984ADF" w14:textId="77777777" w:rsidR="00E76439" w:rsidRPr="00E81C5A" w:rsidRDefault="00E76439">
      <w:pPr>
        <w:jc w:val="both"/>
        <w:rPr>
          <w:rFonts w:ascii="Arial" w:eastAsia="Montserrat" w:hAnsi="Arial" w:cs="Arial"/>
          <w:sz w:val="20"/>
          <w:szCs w:val="20"/>
        </w:rPr>
      </w:pPr>
    </w:p>
    <w:p w14:paraId="4B7D3CBB" w14:textId="77777777" w:rsidR="00E76439" w:rsidRPr="00E81C5A" w:rsidRDefault="00E76439">
      <w:pPr>
        <w:jc w:val="both"/>
        <w:rPr>
          <w:rFonts w:ascii="Arial" w:eastAsia="Montserrat" w:hAnsi="Arial" w:cs="Arial"/>
          <w:sz w:val="20"/>
          <w:szCs w:val="20"/>
        </w:rPr>
      </w:pPr>
    </w:p>
    <w:p w14:paraId="1E8FBC1C" w14:textId="77777777" w:rsidR="00E76439" w:rsidRPr="00E81C5A" w:rsidRDefault="00E76439">
      <w:pPr>
        <w:jc w:val="both"/>
        <w:rPr>
          <w:rFonts w:ascii="Arial" w:eastAsia="Montserrat" w:hAnsi="Arial" w:cs="Arial"/>
          <w:sz w:val="20"/>
          <w:szCs w:val="20"/>
        </w:rPr>
      </w:pPr>
    </w:p>
    <w:p w14:paraId="0B304069" w14:textId="77777777" w:rsidR="00E76439" w:rsidRPr="00E81C5A" w:rsidRDefault="00E76439">
      <w:pPr>
        <w:jc w:val="both"/>
        <w:rPr>
          <w:rFonts w:ascii="Arial" w:eastAsia="Montserrat" w:hAnsi="Arial" w:cs="Arial"/>
          <w:sz w:val="20"/>
          <w:szCs w:val="20"/>
        </w:rPr>
      </w:pPr>
    </w:p>
    <w:p w14:paraId="5523C580" w14:textId="77777777" w:rsidR="00E76439" w:rsidRPr="00E81C5A" w:rsidRDefault="00E76439">
      <w:pPr>
        <w:jc w:val="both"/>
        <w:rPr>
          <w:rFonts w:ascii="Arial" w:eastAsia="Montserrat" w:hAnsi="Arial" w:cs="Arial"/>
          <w:sz w:val="20"/>
          <w:szCs w:val="20"/>
        </w:rPr>
      </w:pPr>
    </w:p>
    <w:p w14:paraId="585C92AB" w14:textId="77777777" w:rsidR="00E76439" w:rsidRPr="00E81C5A" w:rsidRDefault="00E76439">
      <w:pPr>
        <w:jc w:val="both"/>
        <w:rPr>
          <w:rFonts w:ascii="Arial" w:eastAsia="Montserrat" w:hAnsi="Arial" w:cs="Arial"/>
          <w:sz w:val="20"/>
          <w:szCs w:val="20"/>
        </w:rPr>
      </w:pPr>
    </w:p>
    <w:p w14:paraId="72739BC9" w14:textId="77777777" w:rsidR="00E76439" w:rsidRPr="00E81C5A" w:rsidRDefault="00E76439">
      <w:pPr>
        <w:jc w:val="both"/>
        <w:rPr>
          <w:rFonts w:ascii="Arial" w:eastAsia="Montserrat" w:hAnsi="Arial" w:cs="Arial"/>
          <w:sz w:val="20"/>
          <w:szCs w:val="20"/>
        </w:rPr>
      </w:pPr>
    </w:p>
    <w:p w14:paraId="582C5CEA" w14:textId="77777777" w:rsidR="00E76439" w:rsidRPr="00E81C5A" w:rsidRDefault="00E76439">
      <w:pPr>
        <w:jc w:val="both"/>
        <w:rPr>
          <w:rFonts w:ascii="Arial" w:eastAsia="Montserrat" w:hAnsi="Arial" w:cs="Arial"/>
          <w:sz w:val="20"/>
          <w:szCs w:val="20"/>
        </w:rPr>
      </w:pPr>
    </w:p>
    <w:p w14:paraId="38F55041" w14:textId="77777777" w:rsidR="00E76439" w:rsidRPr="00E81C5A" w:rsidRDefault="00E76439">
      <w:pPr>
        <w:jc w:val="both"/>
        <w:rPr>
          <w:rFonts w:ascii="Arial" w:eastAsia="Montserrat" w:hAnsi="Arial" w:cs="Arial"/>
          <w:sz w:val="20"/>
          <w:szCs w:val="20"/>
        </w:rPr>
      </w:pPr>
    </w:p>
    <w:p w14:paraId="36149FE3" w14:textId="77777777" w:rsidR="00E76439" w:rsidRDefault="00E76439">
      <w:pPr>
        <w:jc w:val="both"/>
        <w:rPr>
          <w:rFonts w:ascii="Arial" w:eastAsia="Montserrat" w:hAnsi="Arial" w:cs="Arial"/>
          <w:sz w:val="20"/>
          <w:szCs w:val="20"/>
        </w:rPr>
      </w:pPr>
    </w:p>
    <w:p w14:paraId="4ADFB56C" w14:textId="77777777" w:rsidR="00E81C5A" w:rsidRDefault="00E81C5A">
      <w:pPr>
        <w:jc w:val="both"/>
        <w:rPr>
          <w:rFonts w:ascii="Arial" w:eastAsia="Montserrat" w:hAnsi="Arial" w:cs="Arial"/>
          <w:sz w:val="20"/>
          <w:szCs w:val="20"/>
        </w:rPr>
      </w:pPr>
    </w:p>
    <w:p w14:paraId="4331F5D0" w14:textId="77777777" w:rsidR="00E81C5A" w:rsidRDefault="00E81C5A">
      <w:pPr>
        <w:jc w:val="both"/>
        <w:rPr>
          <w:rFonts w:ascii="Arial" w:eastAsia="Montserrat" w:hAnsi="Arial" w:cs="Arial"/>
          <w:sz w:val="20"/>
          <w:szCs w:val="20"/>
        </w:rPr>
      </w:pPr>
    </w:p>
    <w:p w14:paraId="726B40A9" w14:textId="77777777" w:rsidR="00E81C5A" w:rsidRPr="00E81C5A" w:rsidRDefault="00E81C5A">
      <w:pPr>
        <w:jc w:val="both"/>
        <w:rPr>
          <w:rFonts w:ascii="Arial" w:eastAsia="Montserrat" w:hAnsi="Arial" w:cs="Arial"/>
          <w:sz w:val="20"/>
          <w:szCs w:val="20"/>
        </w:rPr>
      </w:pPr>
    </w:p>
    <w:p w14:paraId="50468BE0" w14:textId="77777777" w:rsidR="00E76439" w:rsidRPr="00E81C5A" w:rsidRDefault="00E76439">
      <w:pPr>
        <w:jc w:val="both"/>
        <w:rPr>
          <w:rFonts w:ascii="Arial" w:eastAsia="Montserrat" w:hAnsi="Arial" w:cs="Arial"/>
          <w:sz w:val="20"/>
          <w:szCs w:val="20"/>
        </w:rPr>
      </w:pPr>
    </w:p>
    <w:p w14:paraId="3D70E3FF" w14:textId="77777777" w:rsidR="00E76439" w:rsidRPr="00E81C5A" w:rsidRDefault="00D3513B">
      <w:pPr>
        <w:jc w:val="center"/>
        <w:rPr>
          <w:rFonts w:ascii="Arial" w:eastAsia="Montserrat" w:hAnsi="Arial" w:cs="Arial"/>
          <w:b/>
          <w:sz w:val="20"/>
          <w:szCs w:val="20"/>
        </w:rPr>
      </w:pPr>
      <w:r w:rsidRPr="00E81C5A">
        <w:rPr>
          <w:rFonts w:ascii="Arial" w:eastAsia="Montserrat" w:hAnsi="Arial" w:cs="Arial"/>
          <w:b/>
          <w:sz w:val="20"/>
          <w:szCs w:val="20"/>
        </w:rPr>
        <w:t>Contenido</w:t>
      </w:r>
    </w:p>
    <w:p w14:paraId="2EE77C63" w14:textId="77777777" w:rsidR="00E76439" w:rsidRPr="00E81C5A" w:rsidRDefault="00E76439">
      <w:pPr>
        <w:keepNext/>
        <w:keepLines/>
        <w:pBdr>
          <w:top w:val="none" w:sz="0" w:space="0" w:color="000000"/>
          <w:left w:val="none" w:sz="0" w:space="0" w:color="000000"/>
          <w:bottom w:val="none" w:sz="0" w:space="0" w:color="000000"/>
          <w:right w:val="none" w:sz="0" w:space="0" w:color="000000"/>
          <w:between w:val="nil"/>
        </w:pBdr>
        <w:spacing w:before="480" w:line="276" w:lineRule="auto"/>
        <w:jc w:val="both"/>
        <w:rPr>
          <w:rFonts w:ascii="Arial" w:eastAsia="Montserrat" w:hAnsi="Arial" w:cs="Arial"/>
          <w:sz w:val="20"/>
          <w:szCs w:val="20"/>
        </w:rPr>
      </w:pPr>
    </w:p>
    <w:sdt>
      <w:sdtPr>
        <w:rPr>
          <w:rFonts w:ascii="Arial" w:hAnsi="Arial" w:cs="Arial"/>
          <w:b w:val="0"/>
          <w:bCs w:val="0"/>
          <w:color w:val="auto"/>
          <w:sz w:val="20"/>
          <w:szCs w:val="20"/>
          <w:lang w:val="es-ES"/>
        </w:rPr>
        <w:id w:val="-928644521"/>
        <w:docPartObj>
          <w:docPartGallery w:val="Table of Contents"/>
          <w:docPartUnique/>
        </w:docPartObj>
      </w:sdtPr>
      <w:sdtEndPr/>
      <w:sdtContent>
        <w:p w14:paraId="0533A573" w14:textId="42150B5C" w:rsidR="0095363C" w:rsidRPr="00E81C5A" w:rsidRDefault="0095363C">
          <w:pPr>
            <w:pStyle w:val="TtuloTDC"/>
            <w:rPr>
              <w:rFonts w:ascii="Arial" w:hAnsi="Arial" w:cs="Arial"/>
              <w:sz w:val="20"/>
              <w:szCs w:val="20"/>
            </w:rPr>
          </w:pPr>
        </w:p>
        <w:p w14:paraId="6A5703D7" w14:textId="4B9021F2" w:rsidR="00E81C5A" w:rsidRDefault="0095363C">
          <w:pPr>
            <w:pStyle w:val="TDC1"/>
            <w:rPr>
              <w:rFonts w:asciiTheme="minorHAnsi" w:eastAsiaTheme="minorEastAsia" w:hAnsiTheme="minorHAnsi" w:cstheme="minorBidi"/>
              <w:bCs w:val="0"/>
              <w:noProof/>
              <w:kern w:val="2"/>
              <w:sz w:val="24"/>
              <w:szCs w:val="24"/>
              <w:lang w:val="es-MX" w:eastAsia="es-MX"/>
              <w14:ligatures w14:val="standardContextual"/>
            </w:rPr>
          </w:pPr>
          <w:r w:rsidRPr="00E81C5A">
            <w:rPr>
              <w:szCs w:val="20"/>
            </w:rPr>
            <w:fldChar w:fldCharType="begin"/>
          </w:r>
          <w:r w:rsidRPr="00E81C5A">
            <w:rPr>
              <w:szCs w:val="20"/>
            </w:rPr>
            <w:instrText xml:space="preserve"> TOC \o "1-3" \h \z \u </w:instrText>
          </w:r>
          <w:r w:rsidRPr="00E81C5A">
            <w:rPr>
              <w:szCs w:val="20"/>
            </w:rPr>
            <w:fldChar w:fldCharType="separate"/>
          </w:r>
          <w:hyperlink w:anchor="_Toc183105624" w:history="1">
            <w:r w:rsidR="00E81C5A" w:rsidRPr="004275B0">
              <w:rPr>
                <w:rStyle w:val="Hipervnculo"/>
                <w:rFonts w:eastAsia="Montserrat" w:cs="Arial"/>
                <w:noProof/>
              </w:rPr>
              <w:t>1.</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Objetivo del documento</w:t>
            </w:r>
            <w:r w:rsidR="00E81C5A">
              <w:rPr>
                <w:noProof/>
                <w:webHidden/>
              </w:rPr>
              <w:tab/>
            </w:r>
            <w:r w:rsidR="00E81C5A">
              <w:rPr>
                <w:noProof/>
                <w:webHidden/>
              </w:rPr>
              <w:fldChar w:fldCharType="begin"/>
            </w:r>
            <w:r w:rsidR="00E81C5A">
              <w:rPr>
                <w:noProof/>
                <w:webHidden/>
              </w:rPr>
              <w:instrText xml:space="preserve"> PAGEREF _Toc183105624 \h </w:instrText>
            </w:r>
            <w:r w:rsidR="00E81C5A">
              <w:rPr>
                <w:noProof/>
                <w:webHidden/>
              </w:rPr>
            </w:r>
            <w:r w:rsidR="00E81C5A">
              <w:rPr>
                <w:noProof/>
                <w:webHidden/>
              </w:rPr>
              <w:fldChar w:fldCharType="separate"/>
            </w:r>
            <w:r w:rsidR="00E81C5A">
              <w:rPr>
                <w:noProof/>
                <w:webHidden/>
              </w:rPr>
              <w:t>4</w:t>
            </w:r>
            <w:r w:rsidR="00E81C5A">
              <w:rPr>
                <w:noProof/>
                <w:webHidden/>
              </w:rPr>
              <w:fldChar w:fldCharType="end"/>
            </w:r>
          </w:hyperlink>
        </w:p>
        <w:p w14:paraId="273B36E2" w14:textId="3EDFD977"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25" w:history="1">
            <w:r w:rsidR="00E81C5A" w:rsidRPr="004275B0">
              <w:rPr>
                <w:rStyle w:val="Hipervnculo"/>
                <w:rFonts w:eastAsia="Montserrat" w:cs="Arial"/>
                <w:noProof/>
              </w:rPr>
              <w:t>2.</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Premisa</w:t>
            </w:r>
            <w:r w:rsidR="00E81C5A">
              <w:rPr>
                <w:noProof/>
                <w:webHidden/>
              </w:rPr>
              <w:tab/>
            </w:r>
            <w:r w:rsidR="00E81C5A">
              <w:rPr>
                <w:noProof/>
                <w:webHidden/>
              </w:rPr>
              <w:fldChar w:fldCharType="begin"/>
            </w:r>
            <w:r w:rsidR="00E81C5A">
              <w:rPr>
                <w:noProof/>
                <w:webHidden/>
              </w:rPr>
              <w:instrText xml:space="preserve"> PAGEREF _Toc183105625 \h </w:instrText>
            </w:r>
            <w:r w:rsidR="00E81C5A">
              <w:rPr>
                <w:noProof/>
                <w:webHidden/>
              </w:rPr>
            </w:r>
            <w:r w:rsidR="00E81C5A">
              <w:rPr>
                <w:noProof/>
                <w:webHidden/>
              </w:rPr>
              <w:fldChar w:fldCharType="separate"/>
            </w:r>
            <w:r w:rsidR="00E81C5A">
              <w:rPr>
                <w:noProof/>
                <w:webHidden/>
              </w:rPr>
              <w:t>4</w:t>
            </w:r>
            <w:r w:rsidR="00E81C5A">
              <w:rPr>
                <w:noProof/>
                <w:webHidden/>
              </w:rPr>
              <w:fldChar w:fldCharType="end"/>
            </w:r>
          </w:hyperlink>
        </w:p>
        <w:p w14:paraId="25B54589" w14:textId="54E2B1B6"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26" w:history="1">
            <w:r w:rsidR="00E81C5A" w:rsidRPr="004275B0">
              <w:rPr>
                <w:rStyle w:val="Hipervnculo"/>
                <w:rFonts w:eastAsia="Montserrat" w:cs="Arial"/>
                <w:noProof/>
              </w:rPr>
              <w:t>3.</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Nombre del Proyecto</w:t>
            </w:r>
            <w:r w:rsidR="00E81C5A">
              <w:rPr>
                <w:noProof/>
                <w:webHidden/>
              </w:rPr>
              <w:tab/>
            </w:r>
            <w:r w:rsidR="00E81C5A">
              <w:rPr>
                <w:noProof/>
                <w:webHidden/>
              </w:rPr>
              <w:fldChar w:fldCharType="begin"/>
            </w:r>
            <w:r w:rsidR="00E81C5A">
              <w:rPr>
                <w:noProof/>
                <w:webHidden/>
              </w:rPr>
              <w:instrText xml:space="preserve"> PAGEREF _Toc183105626 \h </w:instrText>
            </w:r>
            <w:r w:rsidR="00E81C5A">
              <w:rPr>
                <w:noProof/>
                <w:webHidden/>
              </w:rPr>
            </w:r>
            <w:r w:rsidR="00E81C5A">
              <w:rPr>
                <w:noProof/>
                <w:webHidden/>
              </w:rPr>
              <w:fldChar w:fldCharType="separate"/>
            </w:r>
            <w:r w:rsidR="00E81C5A">
              <w:rPr>
                <w:noProof/>
                <w:webHidden/>
              </w:rPr>
              <w:t>4</w:t>
            </w:r>
            <w:r w:rsidR="00E81C5A">
              <w:rPr>
                <w:noProof/>
                <w:webHidden/>
              </w:rPr>
              <w:fldChar w:fldCharType="end"/>
            </w:r>
          </w:hyperlink>
        </w:p>
        <w:p w14:paraId="36394C8C" w14:textId="5CB1A8B7"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27" w:history="1">
            <w:r w:rsidR="00E81C5A" w:rsidRPr="004275B0">
              <w:rPr>
                <w:rStyle w:val="Hipervnculo"/>
                <w:rFonts w:eastAsia="Montserrat" w:cs="Arial"/>
                <w:noProof/>
              </w:rPr>
              <w:t>4.</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Vigencia de la contratación y ejercicio presupuestal al que corresponda.</w:t>
            </w:r>
            <w:r w:rsidR="00E81C5A">
              <w:rPr>
                <w:noProof/>
                <w:webHidden/>
              </w:rPr>
              <w:tab/>
            </w:r>
            <w:r w:rsidR="00E81C5A">
              <w:rPr>
                <w:noProof/>
                <w:webHidden/>
              </w:rPr>
              <w:fldChar w:fldCharType="begin"/>
            </w:r>
            <w:r w:rsidR="00E81C5A">
              <w:rPr>
                <w:noProof/>
                <w:webHidden/>
              </w:rPr>
              <w:instrText xml:space="preserve"> PAGEREF _Toc183105627 \h </w:instrText>
            </w:r>
            <w:r w:rsidR="00E81C5A">
              <w:rPr>
                <w:noProof/>
                <w:webHidden/>
              </w:rPr>
            </w:r>
            <w:r w:rsidR="00E81C5A">
              <w:rPr>
                <w:noProof/>
                <w:webHidden/>
              </w:rPr>
              <w:fldChar w:fldCharType="separate"/>
            </w:r>
            <w:r w:rsidR="00E81C5A">
              <w:rPr>
                <w:noProof/>
                <w:webHidden/>
              </w:rPr>
              <w:t>4</w:t>
            </w:r>
            <w:r w:rsidR="00E81C5A">
              <w:rPr>
                <w:noProof/>
                <w:webHidden/>
              </w:rPr>
              <w:fldChar w:fldCharType="end"/>
            </w:r>
          </w:hyperlink>
        </w:p>
        <w:p w14:paraId="4F3A5E0A" w14:textId="34BFC8DC"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28" w:history="1">
            <w:r w:rsidR="00E81C5A" w:rsidRPr="004275B0">
              <w:rPr>
                <w:rStyle w:val="Hipervnculo"/>
                <w:rFonts w:eastAsia="Montserrat" w:cs="Arial"/>
                <w:noProof/>
              </w:rPr>
              <w:t>5.</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Plazo de entrega del servicio, indicando en su caso, el calendario con programa y condiciones de entregas que corresponda.</w:t>
            </w:r>
            <w:r w:rsidR="00E81C5A">
              <w:rPr>
                <w:noProof/>
                <w:webHidden/>
              </w:rPr>
              <w:tab/>
            </w:r>
            <w:r w:rsidR="00E81C5A">
              <w:rPr>
                <w:noProof/>
                <w:webHidden/>
              </w:rPr>
              <w:fldChar w:fldCharType="begin"/>
            </w:r>
            <w:r w:rsidR="00E81C5A">
              <w:rPr>
                <w:noProof/>
                <w:webHidden/>
              </w:rPr>
              <w:instrText xml:space="preserve"> PAGEREF _Toc183105628 \h </w:instrText>
            </w:r>
            <w:r w:rsidR="00E81C5A">
              <w:rPr>
                <w:noProof/>
                <w:webHidden/>
              </w:rPr>
            </w:r>
            <w:r w:rsidR="00E81C5A">
              <w:rPr>
                <w:noProof/>
                <w:webHidden/>
              </w:rPr>
              <w:fldChar w:fldCharType="separate"/>
            </w:r>
            <w:r w:rsidR="00E81C5A">
              <w:rPr>
                <w:noProof/>
                <w:webHidden/>
              </w:rPr>
              <w:t>4</w:t>
            </w:r>
            <w:r w:rsidR="00E81C5A">
              <w:rPr>
                <w:noProof/>
                <w:webHidden/>
              </w:rPr>
              <w:fldChar w:fldCharType="end"/>
            </w:r>
          </w:hyperlink>
        </w:p>
        <w:p w14:paraId="0D3694E8" w14:textId="300FA634"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29" w:history="1">
            <w:r w:rsidR="00E81C5A" w:rsidRPr="004275B0">
              <w:rPr>
                <w:rStyle w:val="Hipervnculo"/>
                <w:rFonts w:eastAsia="Montserrat" w:cs="Arial"/>
                <w:noProof/>
              </w:rPr>
              <w:t>6.</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Criterio de evaluación de proposiciones conforme a lo dispuesto en el artículo 51, del RLAASSP.</w:t>
            </w:r>
            <w:r w:rsidR="00E81C5A">
              <w:rPr>
                <w:noProof/>
                <w:webHidden/>
              </w:rPr>
              <w:tab/>
            </w:r>
            <w:r w:rsidR="00E81C5A">
              <w:rPr>
                <w:noProof/>
                <w:webHidden/>
              </w:rPr>
              <w:fldChar w:fldCharType="begin"/>
            </w:r>
            <w:r w:rsidR="00E81C5A">
              <w:rPr>
                <w:noProof/>
                <w:webHidden/>
              </w:rPr>
              <w:instrText xml:space="preserve"> PAGEREF _Toc183105629 \h </w:instrText>
            </w:r>
            <w:r w:rsidR="00E81C5A">
              <w:rPr>
                <w:noProof/>
                <w:webHidden/>
              </w:rPr>
            </w:r>
            <w:r w:rsidR="00E81C5A">
              <w:rPr>
                <w:noProof/>
                <w:webHidden/>
              </w:rPr>
              <w:fldChar w:fldCharType="separate"/>
            </w:r>
            <w:r w:rsidR="00E81C5A">
              <w:rPr>
                <w:noProof/>
                <w:webHidden/>
              </w:rPr>
              <w:t>7</w:t>
            </w:r>
            <w:r w:rsidR="00E81C5A">
              <w:rPr>
                <w:noProof/>
                <w:webHidden/>
              </w:rPr>
              <w:fldChar w:fldCharType="end"/>
            </w:r>
          </w:hyperlink>
        </w:p>
        <w:p w14:paraId="01FB31A5" w14:textId="1E8F14D2"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30" w:history="1">
            <w:r w:rsidR="00E81C5A" w:rsidRPr="004275B0">
              <w:rPr>
                <w:rStyle w:val="Hipervnculo"/>
                <w:rFonts w:eastAsia="Montserrat" w:cs="Arial"/>
                <w:noProof/>
              </w:rPr>
              <w:t>7.</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Entregables</w:t>
            </w:r>
            <w:r w:rsidR="00E81C5A">
              <w:rPr>
                <w:noProof/>
                <w:webHidden/>
              </w:rPr>
              <w:tab/>
            </w:r>
            <w:r w:rsidR="00E81C5A">
              <w:rPr>
                <w:noProof/>
                <w:webHidden/>
              </w:rPr>
              <w:fldChar w:fldCharType="begin"/>
            </w:r>
            <w:r w:rsidR="00E81C5A">
              <w:rPr>
                <w:noProof/>
                <w:webHidden/>
              </w:rPr>
              <w:instrText xml:space="preserve"> PAGEREF _Toc183105630 \h </w:instrText>
            </w:r>
            <w:r w:rsidR="00E81C5A">
              <w:rPr>
                <w:noProof/>
                <w:webHidden/>
              </w:rPr>
            </w:r>
            <w:r w:rsidR="00E81C5A">
              <w:rPr>
                <w:noProof/>
                <w:webHidden/>
              </w:rPr>
              <w:fldChar w:fldCharType="separate"/>
            </w:r>
            <w:r w:rsidR="00E81C5A">
              <w:rPr>
                <w:noProof/>
                <w:webHidden/>
              </w:rPr>
              <w:t>8</w:t>
            </w:r>
            <w:r w:rsidR="00E81C5A">
              <w:rPr>
                <w:noProof/>
                <w:webHidden/>
              </w:rPr>
              <w:fldChar w:fldCharType="end"/>
            </w:r>
          </w:hyperlink>
        </w:p>
        <w:p w14:paraId="1CAC449C" w14:textId="2772E96B"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31" w:history="1">
            <w:r w:rsidR="00E81C5A" w:rsidRPr="004275B0">
              <w:rPr>
                <w:rStyle w:val="Hipervnculo"/>
                <w:rFonts w:eastAsia="Montserrat" w:cs="Arial"/>
                <w:noProof/>
              </w:rPr>
              <w:t>8.</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Condiciones de pago</w:t>
            </w:r>
            <w:r w:rsidR="00E81C5A">
              <w:rPr>
                <w:noProof/>
                <w:webHidden/>
              </w:rPr>
              <w:tab/>
            </w:r>
            <w:r w:rsidR="00E81C5A">
              <w:rPr>
                <w:noProof/>
                <w:webHidden/>
              </w:rPr>
              <w:fldChar w:fldCharType="begin"/>
            </w:r>
            <w:r w:rsidR="00E81C5A">
              <w:rPr>
                <w:noProof/>
                <w:webHidden/>
              </w:rPr>
              <w:instrText xml:space="preserve"> PAGEREF _Toc183105631 \h </w:instrText>
            </w:r>
            <w:r w:rsidR="00E81C5A">
              <w:rPr>
                <w:noProof/>
                <w:webHidden/>
              </w:rPr>
            </w:r>
            <w:r w:rsidR="00E81C5A">
              <w:rPr>
                <w:noProof/>
                <w:webHidden/>
              </w:rPr>
              <w:fldChar w:fldCharType="separate"/>
            </w:r>
            <w:r w:rsidR="00E81C5A">
              <w:rPr>
                <w:noProof/>
                <w:webHidden/>
              </w:rPr>
              <w:t>14</w:t>
            </w:r>
            <w:r w:rsidR="00E81C5A">
              <w:rPr>
                <w:noProof/>
                <w:webHidden/>
              </w:rPr>
              <w:fldChar w:fldCharType="end"/>
            </w:r>
          </w:hyperlink>
        </w:p>
        <w:p w14:paraId="17D0DAF6" w14:textId="2FC25982"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32" w:history="1">
            <w:r w:rsidR="00E81C5A" w:rsidRPr="004275B0">
              <w:rPr>
                <w:rStyle w:val="Hipervnculo"/>
                <w:rFonts w:eastAsia="Montserrat" w:cs="Arial"/>
                <w:noProof/>
              </w:rPr>
              <w:t>9.</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Condiciones de aceptación</w:t>
            </w:r>
            <w:r w:rsidR="00E81C5A">
              <w:rPr>
                <w:noProof/>
                <w:webHidden/>
              </w:rPr>
              <w:tab/>
            </w:r>
            <w:r w:rsidR="00E81C5A">
              <w:rPr>
                <w:noProof/>
                <w:webHidden/>
              </w:rPr>
              <w:fldChar w:fldCharType="begin"/>
            </w:r>
            <w:r w:rsidR="00E81C5A">
              <w:rPr>
                <w:noProof/>
                <w:webHidden/>
              </w:rPr>
              <w:instrText xml:space="preserve"> PAGEREF _Toc183105632 \h </w:instrText>
            </w:r>
            <w:r w:rsidR="00E81C5A">
              <w:rPr>
                <w:noProof/>
                <w:webHidden/>
              </w:rPr>
            </w:r>
            <w:r w:rsidR="00E81C5A">
              <w:rPr>
                <w:noProof/>
                <w:webHidden/>
              </w:rPr>
              <w:fldChar w:fldCharType="separate"/>
            </w:r>
            <w:r w:rsidR="00E81C5A">
              <w:rPr>
                <w:noProof/>
                <w:webHidden/>
              </w:rPr>
              <w:t>14</w:t>
            </w:r>
            <w:r w:rsidR="00E81C5A">
              <w:rPr>
                <w:noProof/>
                <w:webHidden/>
              </w:rPr>
              <w:fldChar w:fldCharType="end"/>
            </w:r>
          </w:hyperlink>
        </w:p>
        <w:p w14:paraId="426CC205" w14:textId="1C7FB75C"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33" w:history="1">
            <w:r w:rsidR="00E81C5A" w:rsidRPr="004275B0">
              <w:rPr>
                <w:rStyle w:val="Hipervnculo"/>
                <w:rFonts w:eastAsia="Montserrat" w:cs="Arial"/>
                <w:noProof/>
              </w:rPr>
              <w:t>10.</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Licencias, permisos, registros, certificados o autorizaciones que debe cumplir o aplicarse al servicio a contratar, donde se prestarán los servicios, en su caso.</w:t>
            </w:r>
            <w:r w:rsidR="00E81C5A">
              <w:rPr>
                <w:noProof/>
                <w:webHidden/>
              </w:rPr>
              <w:tab/>
            </w:r>
            <w:r w:rsidR="00E81C5A">
              <w:rPr>
                <w:noProof/>
                <w:webHidden/>
              </w:rPr>
              <w:fldChar w:fldCharType="begin"/>
            </w:r>
            <w:r w:rsidR="00E81C5A">
              <w:rPr>
                <w:noProof/>
                <w:webHidden/>
              </w:rPr>
              <w:instrText xml:space="preserve"> PAGEREF _Toc183105633 \h </w:instrText>
            </w:r>
            <w:r w:rsidR="00E81C5A">
              <w:rPr>
                <w:noProof/>
                <w:webHidden/>
              </w:rPr>
            </w:r>
            <w:r w:rsidR="00E81C5A">
              <w:rPr>
                <w:noProof/>
                <w:webHidden/>
              </w:rPr>
              <w:fldChar w:fldCharType="separate"/>
            </w:r>
            <w:r w:rsidR="00E81C5A">
              <w:rPr>
                <w:noProof/>
                <w:webHidden/>
              </w:rPr>
              <w:t>14</w:t>
            </w:r>
            <w:r w:rsidR="00E81C5A">
              <w:rPr>
                <w:noProof/>
                <w:webHidden/>
              </w:rPr>
              <w:fldChar w:fldCharType="end"/>
            </w:r>
          </w:hyperlink>
        </w:p>
        <w:p w14:paraId="615C0B90" w14:textId="4644E021"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34" w:history="1">
            <w:r w:rsidR="00E81C5A" w:rsidRPr="004275B0">
              <w:rPr>
                <w:rStyle w:val="Hipervnculo"/>
                <w:rFonts w:eastAsia="Montserrat" w:cs="Arial"/>
                <w:noProof/>
              </w:rPr>
              <w:t>11.</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Documentación técnica necesaria como pueden ser: folletos, catálogos, fotografías, manuales entre otros, en caso de que se requieran para comprobar sus especificaciones.</w:t>
            </w:r>
            <w:r w:rsidR="00E81C5A">
              <w:rPr>
                <w:noProof/>
                <w:webHidden/>
              </w:rPr>
              <w:tab/>
            </w:r>
            <w:r w:rsidR="00E81C5A">
              <w:rPr>
                <w:noProof/>
                <w:webHidden/>
              </w:rPr>
              <w:fldChar w:fldCharType="begin"/>
            </w:r>
            <w:r w:rsidR="00E81C5A">
              <w:rPr>
                <w:noProof/>
                <w:webHidden/>
              </w:rPr>
              <w:instrText xml:space="preserve"> PAGEREF _Toc183105634 \h </w:instrText>
            </w:r>
            <w:r w:rsidR="00E81C5A">
              <w:rPr>
                <w:noProof/>
                <w:webHidden/>
              </w:rPr>
            </w:r>
            <w:r w:rsidR="00E81C5A">
              <w:rPr>
                <w:noProof/>
                <w:webHidden/>
              </w:rPr>
              <w:fldChar w:fldCharType="separate"/>
            </w:r>
            <w:r w:rsidR="00E81C5A">
              <w:rPr>
                <w:noProof/>
                <w:webHidden/>
              </w:rPr>
              <w:t>16</w:t>
            </w:r>
            <w:r w:rsidR="00E81C5A">
              <w:rPr>
                <w:noProof/>
                <w:webHidden/>
              </w:rPr>
              <w:fldChar w:fldCharType="end"/>
            </w:r>
          </w:hyperlink>
        </w:p>
        <w:p w14:paraId="233473AC" w14:textId="20856D8F"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35" w:history="1">
            <w:r w:rsidR="00E81C5A" w:rsidRPr="004275B0">
              <w:rPr>
                <w:rStyle w:val="Hipervnculo"/>
                <w:rFonts w:eastAsia="Montserrat" w:cs="Arial"/>
                <w:noProof/>
              </w:rPr>
              <w:t>12.</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Visitas a Instalaciones Institucionales.</w:t>
            </w:r>
            <w:r w:rsidR="00E81C5A">
              <w:rPr>
                <w:noProof/>
                <w:webHidden/>
              </w:rPr>
              <w:tab/>
            </w:r>
            <w:r w:rsidR="00E81C5A">
              <w:rPr>
                <w:noProof/>
                <w:webHidden/>
              </w:rPr>
              <w:fldChar w:fldCharType="begin"/>
            </w:r>
            <w:r w:rsidR="00E81C5A">
              <w:rPr>
                <w:noProof/>
                <w:webHidden/>
              </w:rPr>
              <w:instrText xml:space="preserve"> PAGEREF _Toc183105635 \h </w:instrText>
            </w:r>
            <w:r w:rsidR="00E81C5A">
              <w:rPr>
                <w:noProof/>
                <w:webHidden/>
              </w:rPr>
            </w:r>
            <w:r w:rsidR="00E81C5A">
              <w:rPr>
                <w:noProof/>
                <w:webHidden/>
              </w:rPr>
              <w:fldChar w:fldCharType="separate"/>
            </w:r>
            <w:r w:rsidR="00E81C5A">
              <w:rPr>
                <w:noProof/>
                <w:webHidden/>
              </w:rPr>
              <w:t>16</w:t>
            </w:r>
            <w:r w:rsidR="00E81C5A">
              <w:rPr>
                <w:noProof/>
                <w:webHidden/>
              </w:rPr>
              <w:fldChar w:fldCharType="end"/>
            </w:r>
          </w:hyperlink>
        </w:p>
        <w:p w14:paraId="2E465797" w14:textId="57019897"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36" w:history="1">
            <w:r w:rsidR="00E81C5A" w:rsidRPr="004275B0">
              <w:rPr>
                <w:rStyle w:val="Hipervnculo"/>
                <w:rFonts w:eastAsia="Montserrat" w:cs="Arial"/>
                <w:noProof/>
              </w:rPr>
              <w:t>13.</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Visitas a las instalaciones de los licitantes.</w:t>
            </w:r>
            <w:r w:rsidR="00E81C5A">
              <w:rPr>
                <w:noProof/>
                <w:webHidden/>
              </w:rPr>
              <w:tab/>
            </w:r>
            <w:r w:rsidR="00E81C5A">
              <w:rPr>
                <w:noProof/>
                <w:webHidden/>
              </w:rPr>
              <w:fldChar w:fldCharType="begin"/>
            </w:r>
            <w:r w:rsidR="00E81C5A">
              <w:rPr>
                <w:noProof/>
                <w:webHidden/>
              </w:rPr>
              <w:instrText xml:space="preserve"> PAGEREF _Toc183105636 \h </w:instrText>
            </w:r>
            <w:r w:rsidR="00E81C5A">
              <w:rPr>
                <w:noProof/>
                <w:webHidden/>
              </w:rPr>
            </w:r>
            <w:r w:rsidR="00E81C5A">
              <w:rPr>
                <w:noProof/>
                <w:webHidden/>
              </w:rPr>
              <w:fldChar w:fldCharType="separate"/>
            </w:r>
            <w:r w:rsidR="00E81C5A">
              <w:rPr>
                <w:noProof/>
                <w:webHidden/>
              </w:rPr>
              <w:t>17</w:t>
            </w:r>
            <w:r w:rsidR="00E81C5A">
              <w:rPr>
                <w:noProof/>
                <w:webHidden/>
              </w:rPr>
              <w:fldChar w:fldCharType="end"/>
            </w:r>
          </w:hyperlink>
        </w:p>
        <w:p w14:paraId="5B9B07FB" w14:textId="51A3974A"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37" w:history="1">
            <w:r w:rsidR="00E81C5A" w:rsidRPr="004275B0">
              <w:rPr>
                <w:rStyle w:val="Hipervnculo"/>
                <w:rFonts w:eastAsia="Montserrat" w:cs="Arial"/>
                <w:noProof/>
              </w:rPr>
              <w:t>Las penas convencionales y deducciones al pago de conformidad con lo dispuesto en el lineamiento 5.5.8 de las presentes POBALINES</w:t>
            </w:r>
            <w:r w:rsidR="00E81C5A">
              <w:rPr>
                <w:noProof/>
                <w:webHidden/>
              </w:rPr>
              <w:tab/>
            </w:r>
            <w:r w:rsidR="00E81C5A">
              <w:rPr>
                <w:noProof/>
                <w:webHidden/>
              </w:rPr>
              <w:fldChar w:fldCharType="begin"/>
            </w:r>
            <w:r w:rsidR="00E81C5A">
              <w:rPr>
                <w:noProof/>
                <w:webHidden/>
              </w:rPr>
              <w:instrText xml:space="preserve"> PAGEREF _Toc183105637 \h </w:instrText>
            </w:r>
            <w:r w:rsidR="00E81C5A">
              <w:rPr>
                <w:noProof/>
                <w:webHidden/>
              </w:rPr>
            </w:r>
            <w:r w:rsidR="00E81C5A">
              <w:rPr>
                <w:noProof/>
                <w:webHidden/>
              </w:rPr>
              <w:fldChar w:fldCharType="separate"/>
            </w:r>
            <w:r w:rsidR="00E81C5A">
              <w:rPr>
                <w:noProof/>
                <w:webHidden/>
              </w:rPr>
              <w:t>17</w:t>
            </w:r>
            <w:r w:rsidR="00E81C5A">
              <w:rPr>
                <w:noProof/>
                <w:webHidden/>
              </w:rPr>
              <w:fldChar w:fldCharType="end"/>
            </w:r>
          </w:hyperlink>
        </w:p>
        <w:p w14:paraId="658E1700" w14:textId="489245CE"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38" w:history="1">
            <w:r w:rsidR="00E81C5A" w:rsidRPr="004275B0">
              <w:rPr>
                <w:rStyle w:val="Hipervnculo"/>
                <w:rFonts w:eastAsia="Montserrat" w:cs="Arial"/>
                <w:noProof/>
              </w:rPr>
              <w:t>14.</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Las garantías de anticipo y cumplimiento deberán apegarse al numeral 4.30.1 penúltimo párrafo de las POBALINES.</w:t>
            </w:r>
            <w:r w:rsidR="00E81C5A">
              <w:rPr>
                <w:noProof/>
                <w:webHidden/>
              </w:rPr>
              <w:tab/>
            </w:r>
            <w:r w:rsidR="00E81C5A">
              <w:rPr>
                <w:noProof/>
                <w:webHidden/>
              </w:rPr>
              <w:fldChar w:fldCharType="begin"/>
            </w:r>
            <w:r w:rsidR="00E81C5A">
              <w:rPr>
                <w:noProof/>
                <w:webHidden/>
              </w:rPr>
              <w:instrText xml:space="preserve"> PAGEREF _Toc183105638 \h </w:instrText>
            </w:r>
            <w:r w:rsidR="00E81C5A">
              <w:rPr>
                <w:noProof/>
                <w:webHidden/>
              </w:rPr>
            </w:r>
            <w:r w:rsidR="00E81C5A">
              <w:rPr>
                <w:noProof/>
                <w:webHidden/>
              </w:rPr>
              <w:fldChar w:fldCharType="separate"/>
            </w:r>
            <w:r w:rsidR="00E81C5A">
              <w:rPr>
                <w:noProof/>
                <w:webHidden/>
              </w:rPr>
              <w:t>18</w:t>
            </w:r>
            <w:r w:rsidR="00E81C5A">
              <w:rPr>
                <w:noProof/>
                <w:webHidden/>
              </w:rPr>
              <w:fldChar w:fldCharType="end"/>
            </w:r>
          </w:hyperlink>
        </w:p>
        <w:p w14:paraId="17154DA5" w14:textId="0109A806"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39" w:history="1">
            <w:r w:rsidR="00E81C5A" w:rsidRPr="004275B0">
              <w:rPr>
                <w:rStyle w:val="Hipervnculo"/>
                <w:rFonts w:eastAsia="Montserrat" w:cs="Arial"/>
                <w:noProof/>
              </w:rPr>
              <w:t>15.</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Ejecución de la garantía de cumplimiento.</w:t>
            </w:r>
            <w:r w:rsidR="00E81C5A">
              <w:rPr>
                <w:noProof/>
                <w:webHidden/>
              </w:rPr>
              <w:tab/>
            </w:r>
            <w:r w:rsidR="00E81C5A">
              <w:rPr>
                <w:noProof/>
                <w:webHidden/>
              </w:rPr>
              <w:fldChar w:fldCharType="begin"/>
            </w:r>
            <w:r w:rsidR="00E81C5A">
              <w:rPr>
                <w:noProof/>
                <w:webHidden/>
              </w:rPr>
              <w:instrText xml:space="preserve"> PAGEREF _Toc183105639 \h </w:instrText>
            </w:r>
            <w:r w:rsidR="00E81C5A">
              <w:rPr>
                <w:noProof/>
                <w:webHidden/>
              </w:rPr>
            </w:r>
            <w:r w:rsidR="00E81C5A">
              <w:rPr>
                <w:noProof/>
                <w:webHidden/>
              </w:rPr>
              <w:fldChar w:fldCharType="separate"/>
            </w:r>
            <w:r w:rsidR="00E81C5A">
              <w:rPr>
                <w:noProof/>
                <w:webHidden/>
              </w:rPr>
              <w:t>19</w:t>
            </w:r>
            <w:r w:rsidR="00E81C5A">
              <w:rPr>
                <w:noProof/>
                <w:webHidden/>
              </w:rPr>
              <w:fldChar w:fldCharType="end"/>
            </w:r>
          </w:hyperlink>
        </w:p>
        <w:p w14:paraId="275062F9" w14:textId="75989EC0"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40" w:history="1">
            <w:r w:rsidR="00E81C5A" w:rsidRPr="004275B0">
              <w:rPr>
                <w:rStyle w:val="Hipervnculo"/>
                <w:rFonts w:eastAsia="Montserrat" w:cs="Arial"/>
                <w:noProof/>
              </w:rPr>
              <w:t>16.</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Mecanismos requeridos al proveedor para responder por defectos o vicios ocultos de los bienes o de la calidad de los servicios.</w:t>
            </w:r>
            <w:r w:rsidR="00E81C5A">
              <w:rPr>
                <w:noProof/>
                <w:webHidden/>
              </w:rPr>
              <w:tab/>
            </w:r>
            <w:r w:rsidR="00E81C5A">
              <w:rPr>
                <w:noProof/>
                <w:webHidden/>
              </w:rPr>
              <w:fldChar w:fldCharType="begin"/>
            </w:r>
            <w:r w:rsidR="00E81C5A">
              <w:rPr>
                <w:noProof/>
                <w:webHidden/>
              </w:rPr>
              <w:instrText xml:space="preserve"> PAGEREF _Toc183105640 \h </w:instrText>
            </w:r>
            <w:r w:rsidR="00E81C5A">
              <w:rPr>
                <w:noProof/>
                <w:webHidden/>
              </w:rPr>
            </w:r>
            <w:r w:rsidR="00E81C5A">
              <w:rPr>
                <w:noProof/>
                <w:webHidden/>
              </w:rPr>
              <w:fldChar w:fldCharType="separate"/>
            </w:r>
            <w:r w:rsidR="00E81C5A">
              <w:rPr>
                <w:noProof/>
                <w:webHidden/>
              </w:rPr>
              <w:t>19</w:t>
            </w:r>
            <w:r w:rsidR="00E81C5A">
              <w:rPr>
                <w:noProof/>
                <w:webHidden/>
              </w:rPr>
              <w:fldChar w:fldCharType="end"/>
            </w:r>
          </w:hyperlink>
        </w:p>
        <w:p w14:paraId="51F1AE7E" w14:textId="632B7B7D"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41" w:history="1">
            <w:r w:rsidR="00E81C5A" w:rsidRPr="004275B0">
              <w:rPr>
                <w:rStyle w:val="Hipervnculo"/>
                <w:rFonts w:eastAsia="Montserrat" w:cs="Arial"/>
                <w:noProof/>
              </w:rPr>
              <w:t>17.</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Anticipos</w:t>
            </w:r>
            <w:r w:rsidR="00E81C5A">
              <w:rPr>
                <w:noProof/>
                <w:webHidden/>
              </w:rPr>
              <w:tab/>
            </w:r>
            <w:r w:rsidR="00E81C5A">
              <w:rPr>
                <w:noProof/>
                <w:webHidden/>
              </w:rPr>
              <w:fldChar w:fldCharType="begin"/>
            </w:r>
            <w:r w:rsidR="00E81C5A">
              <w:rPr>
                <w:noProof/>
                <w:webHidden/>
              </w:rPr>
              <w:instrText xml:space="preserve"> PAGEREF _Toc183105641 \h </w:instrText>
            </w:r>
            <w:r w:rsidR="00E81C5A">
              <w:rPr>
                <w:noProof/>
                <w:webHidden/>
              </w:rPr>
            </w:r>
            <w:r w:rsidR="00E81C5A">
              <w:rPr>
                <w:noProof/>
                <w:webHidden/>
              </w:rPr>
              <w:fldChar w:fldCharType="separate"/>
            </w:r>
            <w:r w:rsidR="00E81C5A">
              <w:rPr>
                <w:noProof/>
                <w:webHidden/>
              </w:rPr>
              <w:t>20</w:t>
            </w:r>
            <w:r w:rsidR="00E81C5A">
              <w:rPr>
                <w:noProof/>
                <w:webHidden/>
              </w:rPr>
              <w:fldChar w:fldCharType="end"/>
            </w:r>
          </w:hyperlink>
        </w:p>
        <w:p w14:paraId="3FBFEEEA" w14:textId="4E0D071F"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42" w:history="1">
            <w:r w:rsidR="00E81C5A" w:rsidRPr="004275B0">
              <w:rPr>
                <w:rStyle w:val="Hipervnculo"/>
                <w:rFonts w:eastAsia="Montserrat" w:cs="Arial"/>
                <w:noProof/>
              </w:rPr>
              <w:t>18.</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Modalidad del contrato</w:t>
            </w:r>
            <w:r w:rsidR="00E81C5A">
              <w:rPr>
                <w:noProof/>
                <w:webHidden/>
              </w:rPr>
              <w:tab/>
            </w:r>
            <w:r w:rsidR="00E81C5A">
              <w:rPr>
                <w:noProof/>
                <w:webHidden/>
              </w:rPr>
              <w:fldChar w:fldCharType="begin"/>
            </w:r>
            <w:r w:rsidR="00E81C5A">
              <w:rPr>
                <w:noProof/>
                <w:webHidden/>
              </w:rPr>
              <w:instrText xml:space="preserve"> PAGEREF _Toc183105642 \h </w:instrText>
            </w:r>
            <w:r w:rsidR="00E81C5A">
              <w:rPr>
                <w:noProof/>
                <w:webHidden/>
              </w:rPr>
            </w:r>
            <w:r w:rsidR="00E81C5A">
              <w:rPr>
                <w:noProof/>
                <w:webHidden/>
              </w:rPr>
              <w:fldChar w:fldCharType="separate"/>
            </w:r>
            <w:r w:rsidR="00E81C5A">
              <w:rPr>
                <w:noProof/>
                <w:webHidden/>
              </w:rPr>
              <w:t>20</w:t>
            </w:r>
            <w:r w:rsidR="00E81C5A">
              <w:rPr>
                <w:noProof/>
                <w:webHidden/>
              </w:rPr>
              <w:fldChar w:fldCharType="end"/>
            </w:r>
          </w:hyperlink>
        </w:p>
        <w:p w14:paraId="413D6A5D" w14:textId="3B1E6C29"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43" w:history="1">
            <w:r w:rsidR="00E81C5A" w:rsidRPr="004275B0">
              <w:rPr>
                <w:rStyle w:val="Hipervnculo"/>
                <w:rFonts w:eastAsia="Montserrat" w:cs="Arial"/>
                <w:noProof/>
              </w:rPr>
              <w:t>19.</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Aviso de privacidad</w:t>
            </w:r>
            <w:r w:rsidR="00E81C5A">
              <w:rPr>
                <w:noProof/>
                <w:webHidden/>
              </w:rPr>
              <w:tab/>
            </w:r>
            <w:r w:rsidR="00E81C5A">
              <w:rPr>
                <w:noProof/>
                <w:webHidden/>
              </w:rPr>
              <w:fldChar w:fldCharType="begin"/>
            </w:r>
            <w:r w:rsidR="00E81C5A">
              <w:rPr>
                <w:noProof/>
                <w:webHidden/>
              </w:rPr>
              <w:instrText xml:space="preserve"> PAGEREF _Toc183105643 \h </w:instrText>
            </w:r>
            <w:r w:rsidR="00E81C5A">
              <w:rPr>
                <w:noProof/>
                <w:webHidden/>
              </w:rPr>
            </w:r>
            <w:r w:rsidR="00E81C5A">
              <w:rPr>
                <w:noProof/>
                <w:webHidden/>
              </w:rPr>
              <w:fldChar w:fldCharType="separate"/>
            </w:r>
            <w:r w:rsidR="00E81C5A">
              <w:rPr>
                <w:noProof/>
                <w:webHidden/>
              </w:rPr>
              <w:t>21</w:t>
            </w:r>
            <w:r w:rsidR="00E81C5A">
              <w:rPr>
                <w:noProof/>
                <w:webHidden/>
              </w:rPr>
              <w:fldChar w:fldCharType="end"/>
            </w:r>
          </w:hyperlink>
        </w:p>
        <w:p w14:paraId="6C264614" w14:textId="2533DBCD"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44" w:history="1">
            <w:r w:rsidR="00E81C5A" w:rsidRPr="004275B0">
              <w:rPr>
                <w:rStyle w:val="Hipervnculo"/>
                <w:rFonts w:eastAsia="Montserrat" w:cs="Arial"/>
                <w:noProof/>
              </w:rPr>
              <w:t>20.</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Seguro de responsabilidad civil.</w:t>
            </w:r>
            <w:r w:rsidR="00E81C5A">
              <w:rPr>
                <w:noProof/>
                <w:webHidden/>
              </w:rPr>
              <w:tab/>
            </w:r>
            <w:r w:rsidR="00E81C5A">
              <w:rPr>
                <w:noProof/>
                <w:webHidden/>
              </w:rPr>
              <w:fldChar w:fldCharType="begin"/>
            </w:r>
            <w:r w:rsidR="00E81C5A">
              <w:rPr>
                <w:noProof/>
                <w:webHidden/>
              </w:rPr>
              <w:instrText xml:space="preserve"> PAGEREF _Toc183105644 \h </w:instrText>
            </w:r>
            <w:r w:rsidR="00E81C5A">
              <w:rPr>
                <w:noProof/>
                <w:webHidden/>
              </w:rPr>
            </w:r>
            <w:r w:rsidR="00E81C5A">
              <w:rPr>
                <w:noProof/>
                <w:webHidden/>
              </w:rPr>
              <w:fldChar w:fldCharType="separate"/>
            </w:r>
            <w:r w:rsidR="00E81C5A">
              <w:rPr>
                <w:noProof/>
                <w:webHidden/>
              </w:rPr>
              <w:t>21</w:t>
            </w:r>
            <w:r w:rsidR="00E81C5A">
              <w:rPr>
                <w:noProof/>
                <w:webHidden/>
              </w:rPr>
              <w:fldChar w:fldCharType="end"/>
            </w:r>
          </w:hyperlink>
        </w:p>
        <w:p w14:paraId="135B545F" w14:textId="017DFA46"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45" w:history="1">
            <w:r w:rsidR="00E81C5A" w:rsidRPr="004275B0">
              <w:rPr>
                <w:rStyle w:val="Hipervnculo"/>
                <w:rFonts w:eastAsia="Montserrat" w:cs="Arial"/>
                <w:noProof/>
              </w:rPr>
              <w:t>21.</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Dictámenes de protección civil.</w:t>
            </w:r>
            <w:r w:rsidR="00E81C5A">
              <w:rPr>
                <w:noProof/>
                <w:webHidden/>
              </w:rPr>
              <w:tab/>
            </w:r>
            <w:r w:rsidR="00E81C5A">
              <w:rPr>
                <w:noProof/>
                <w:webHidden/>
              </w:rPr>
              <w:fldChar w:fldCharType="begin"/>
            </w:r>
            <w:r w:rsidR="00E81C5A">
              <w:rPr>
                <w:noProof/>
                <w:webHidden/>
              </w:rPr>
              <w:instrText xml:space="preserve"> PAGEREF _Toc183105645 \h </w:instrText>
            </w:r>
            <w:r w:rsidR="00E81C5A">
              <w:rPr>
                <w:noProof/>
                <w:webHidden/>
              </w:rPr>
            </w:r>
            <w:r w:rsidR="00E81C5A">
              <w:rPr>
                <w:noProof/>
                <w:webHidden/>
              </w:rPr>
              <w:fldChar w:fldCharType="separate"/>
            </w:r>
            <w:r w:rsidR="00E81C5A">
              <w:rPr>
                <w:noProof/>
                <w:webHidden/>
              </w:rPr>
              <w:t>21</w:t>
            </w:r>
            <w:r w:rsidR="00E81C5A">
              <w:rPr>
                <w:noProof/>
                <w:webHidden/>
              </w:rPr>
              <w:fldChar w:fldCharType="end"/>
            </w:r>
          </w:hyperlink>
        </w:p>
        <w:p w14:paraId="31C07197" w14:textId="240C6F6D" w:rsidR="00E81C5A" w:rsidRDefault="002D2CBF">
          <w:pPr>
            <w:pStyle w:val="TDC1"/>
            <w:rPr>
              <w:rFonts w:asciiTheme="minorHAnsi" w:eastAsiaTheme="minorEastAsia" w:hAnsiTheme="minorHAnsi" w:cstheme="minorBidi"/>
              <w:bCs w:val="0"/>
              <w:noProof/>
              <w:kern w:val="2"/>
              <w:sz w:val="24"/>
              <w:szCs w:val="24"/>
              <w:lang w:val="es-MX" w:eastAsia="es-MX"/>
              <w14:ligatures w14:val="standardContextual"/>
            </w:rPr>
          </w:pPr>
          <w:hyperlink w:anchor="_Toc183105646" w:history="1">
            <w:r w:rsidR="00E81C5A" w:rsidRPr="004275B0">
              <w:rPr>
                <w:rStyle w:val="Hipervnculo"/>
                <w:rFonts w:eastAsia="Montserrat" w:cs="Arial"/>
                <w:noProof/>
              </w:rPr>
              <w:t>22.</w:t>
            </w:r>
            <w:r w:rsidR="00E81C5A">
              <w:rPr>
                <w:rFonts w:asciiTheme="minorHAnsi" w:eastAsiaTheme="minorEastAsia" w:hAnsiTheme="minorHAnsi" w:cstheme="minorBidi"/>
                <w:bCs w:val="0"/>
                <w:noProof/>
                <w:kern w:val="2"/>
                <w:sz w:val="24"/>
                <w:szCs w:val="24"/>
                <w:lang w:val="es-MX" w:eastAsia="es-MX"/>
                <w14:ligatures w14:val="standardContextual"/>
              </w:rPr>
              <w:tab/>
            </w:r>
            <w:r w:rsidR="00E81C5A" w:rsidRPr="004275B0">
              <w:rPr>
                <w:rStyle w:val="Hipervnculo"/>
                <w:rFonts w:eastAsia="Montserrat" w:cs="Arial"/>
                <w:noProof/>
              </w:rPr>
              <w:t>Firmas de formalización del documento:</w:t>
            </w:r>
            <w:r w:rsidR="00E81C5A">
              <w:rPr>
                <w:noProof/>
                <w:webHidden/>
              </w:rPr>
              <w:tab/>
            </w:r>
            <w:r w:rsidR="00E81C5A">
              <w:rPr>
                <w:noProof/>
                <w:webHidden/>
              </w:rPr>
              <w:fldChar w:fldCharType="begin"/>
            </w:r>
            <w:r w:rsidR="00E81C5A">
              <w:rPr>
                <w:noProof/>
                <w:webHidden/>
              </w:rPr>
              <w:instrText xml:space="preserve"> PAGEREF _Toc183105646 \h </w:instrText>
            </w:r>
            <w:r w:rsidR="00E81C5A">
              <w:rPr>
                <w:noProof/>
                <w:webHidden/>
              </w:rPr>
            </w:r>
            <w:r w:rsidR="00E81C5A">
              <w:rPr>
                <w:noProof/>
                <w:webHidden/>
              </w:rPr>
              <w:fldChar w:fldCharType="separate"/>
            </w:r>
            <w:r w:rsidR="00E81C5A">
              <w:rPr>
                <w:noProof/>
                <w:webHidden/>
              </w:rPr>
              <w:t>21</w:t>
            </w:r>
            <w:r w:rsidR="00E81C5A">
              <w:rPr>
                <w:noProof/>
                <w:webHidden/>
              </w:rPr>
              <w:fldChar w:fldCharType="end"/>
            </w:r>
          </w:hyperlink>
        </w:p>
        <w:p w14:paraId="295EDA09" w14:textId="3ED286B9" w:rsidR="0095363C" w:rsidRPr="00E81C5A" w:rsidRDefault="0095363C">
          <w:pPr>
            <w:rPr>
              <w:rFonts w:ascii="Arial" w:hAnsi="Arial" w:cs="Arial"/>
              <w:sz w:val="20"/>
              <w:szCs w:val="20"/>
            </w:rPr>
          </w:pPr>
          <w:r w:rsidRPr="00E81C5A">
            <w:rPr>
              <w:rFonts w:ascii="Arial" w:hAnsi="Arial" w:cs="Arial"/>
              <w:b/>
              <w:bCs/>
              <w:sz w:val="20"/>
              <w:szCs w:val="20"/>
            </w:rPr>
            <w:fldChar w:fldCharType="end"/>
          </w:r>
        </w:p>
      </w:sdtContent>
    </w:sdt>
    <w:p w14:paraId="531C9AB4" w14:textId="77777777" w:rsidR="00E76439" w:rsidRPr="00E81C5A" w:rsidRDefault="00E76439">
      <w:pPr>
        <w:pBdr>
          <w:top w:val="nil"/>
          <w:left w:val="nil"/>
          <w:bottom w:val="nil"/>
          <w:right w:val="nil"/>
          <w:between w:val="nil"/>
        </w:pBdr>
        <w:tabs>
          <w:tab w:val="left" w:pos="480"/>
          <w:tab w:val="right" w:pos="9396"/>
          <w:tab w:val="right" w:pos="8647"/>
        </w:tabs>
        <w:ind w:left="284" w:right="-516" w:hanging="284"/>
        <w:jc w:val="both"/>
        <w:rPr>
          <w:rFonts w:ascii="Arial" w:eastAsia="Montserrat" w:hAnsi="Arial" w:cs="Arial"/>
          <w:sz w:val="20"/>
          <w:szCs w:val="20"/>
          <w:u w:val="single"/>
        </w:rPr>
      </w:pPr>
    </w:p>
    <w:p w14:paraId="0B67DA23" w14:textId="77777777" w:rsidR="00E76439" w:rsidRPr="00E81C5A" w:rsidRDefault="00E76439">
      <w:pPr>
        <w:spacing w:line="276" w:lineRule="auto"/>
        <w:ind w:left="-142"/>
        <w:jc w:val="both"/>
        <w:rPr>
          <w:rFonts w:ascii="Arial" w:eastAsia="Montserrat" w:hAnsi="Arial" w:cs="Arial"/>
          <w:sz w:val="20"/>
          <w:szCs w:val="20"/>
        </w:rPr>
      </w:pPr>
    </w:p>
    <w:p w14:paraId="2A283606" w14:textId="77777777" w:rsidR="00E76439" w:rsidRPr="00E81C5A" w:rsidRDefault="00E76439">
      <w:pPr>
        <w:spacing w:line="276" w:lineRule="auto"/>
        <w:jc w:val="both"/>
        <w:rPr>
          <w:rFonts w:ascii="Arial" w:eastAsia="Montserrat" w:hAnsi="Arial" w:cs="Arial"/>
          <w:sz w:val="20"/>
          <w:szCs w:val="20"/>
        </w:rPr>
      </w:pPr>
    </w:p>
    <w:p w14:paraId="63AD5EB1" w14:textId="77777777" w:rsidR="00E76439" w:rsidRPr="00E81C5A" w:rsidRDefault="00E76439">
      <w:pPr>
        <w:spacing w:line="276" w:lineRule="auto"/>
        <w:jc w:val="both"/>
        <w:rPr>
          <w:rFonts w:ascii="Arial" w:eastAsia="Montserrat" w:hAnsi="Arial" w:cs="Arial"/>
          <w:sz w:val="20"/>
          <w:szCs w:val="20"/>
        </w:rPr>
      </w:pPr>
    </w:p>
    <w:p w14:paraId="0D169654" w14:textId="77777777" w:rsidR="00E76439" w:rsidRPr="00E81C5A" w:rsidRDefault="00E76439">
      <w:pPr>
        <w:spacing w:line="276" w:lineRule="auto"/>
        <w:jc w:val="both"/>
        <w:rPr>
          <w:rFonts w:ascii="Arial" w:eastAsia="Montserrat" w:hAnsi="Arial" w:cs="Arial"/>
          <w:sz w:val="20"/>
          <w:szCs w:val="20"/>
          <w:u w:val="single"/>
        </w:rPr>
      </w:pPr>
    </w:p>
    <w:p w14:paraId="3691C8D1" w14:textId="77777777" w:rsidR="00E76439" w:rsidRPr="00E81C5A" w:rsidRDefault="00E76439">
      <w:pPr>
        <w:jc w:val="both"/>
        <w:rPr>
          <w:rFonts w:ascii="Arial" w:eastAsia="Montserrat" w:hAnsi="Arial" w:cs="Arial"/>
          <w:sz w:val="20"/>
          <w:szCs w:val="20"/>
        </w:rPr>
      </w:pPr>
    </w:p>
    <w:p w14:paraId="2163926A" w14:textId="77777777" w:rsidR="00E96483" w:rsidRPr="00E81C5A" w:rsidRDefault="00E96483">
      <w:pPr>
        <w:jc w:val="both"/>
        <w:rPr>
          <w:rFonts w:ascii="Arial" w:eastAsia="Montserrat" w:hAnsi="Arial" w:cs="Arial"/>
          <w:sz w:val="20"/>
          <w:szCs w:val="20"/>
        </w:rPr>
      </w:pPr>
    </w:p>
    <w:p w14:paraId="5CB2A0CF" w14:textId="77777777" w:rsidR="00E96483" w:rsidRPr="00E81C5A" w:rsidRDefault="00E96483">
      <w:pPr>
        <w:jc w:val="both"/>
        <w:rPr>
          <w:rFonts w:ascii="Arial" w:eastAsia="Montserrat" w:hAnsi="Arial" w:cs="Arial"/>
          <w:sz w:val="20"/>
          <w:szCs w:val="20"/>
        </w:rPr>
      </w:pPr>
    </w:p>
    <w:p w14:paraId="0899F03A" w14:textId="77777777" w:rsidR="00E96483" w:rsidRPr="00E81C5A" w:rsidRDefault="00E96483">
      <w:pPr>
        <w:jc w:val="both"/>
        <w:rPr>
          <w:rFonts w:ascii="Arial" w:eastAsia="Montserrat" w:hAnsi="Arial" w:cs="Arial"/>
          <w:sz w:val="20"/>
          <w:szCs w:val="20"/>
        </w:rPr>
      </w:pPr>
    </w:p>
    <w:p w14:paraId="15E66F5F" w14:textId="77777777" w:rsidR="00E96483" w:rsidRPr="00E81C5A" w:rsidRDefault="00E96483">
      <w:pPr>
        <w:jc w:val="both"/>
        <w:rPr>
          <w:rFonts w:ascii="Arial" w:eastAsia="Montserrat" w:hAnsi="Arial" w:cs="Arial"/>
          <w:sz w:val="20"/>
          <w:szCs w:val="20"/>
        </w:rPr>
      </w:pPr>
    </w:p>
    <w:p w14:paraId="1675542A" w14:textId="77777777" w:rsidR="00E96483" w:rsidRPr="00E81C5A" w:rsidRDefault="00E96483">
      <w:pPr>
        <w:jc w:val="both"/>
        <w:rPr>
          <w:rFonts w:ascii="Arial" w:eastAsia="Montserrat" w:hAnsi="Arial" w:cs="Arial"/>
          <w:sz w:val="20"/>
          <w:szCs w:val="20"/>
        </w:rPr>
      </w:pPr>
    </w:p>
    <w:p w14:paraId="11D1CB87" w14:textId="77777777" w:rsidR="00E76439" w:rsidRPr="00E81C5A" w:rsidRDefault="00E76439">
      <w:pPr>
        <w:jc w:val="both"/>
        <w:rPr>
          <w:rFonts w:ascii="Arial" w:eastAsia="Montserrat" w:hAnsi="Arial" w:cs="Arial"/>
          <w:sz w:val="20"/>
          <w:szCs w:val="20"/>
        </w:rPr>
      </w:pPr>
    </w:p>
    <w:p w14:paraId="3879A61A" w14:textId="77777777" w:rsidR="00E76439" w:rsidRPr="00E81C5A" w:rsidRDefault="00E76439">
      <w:pPr>
        <w:jc w:val="center"/>
        <w:rPr>
          <w:rFonts w:ascii="Arial" w:eastAsia="Montserrat" w:hAnsi="Arial" w:cs="Arial"/>
          <w:b/>
          <w:sz w:val="20"/>
          <w:szCs w:val="20"/>
        </w:rPr>
      </w:pPr>
    </w:p>
    <w:p w14:paraId="2DE605CB" w14:textId="77777777" w:rsidR="00E76439" w:rsidRPr="00E81C5A" w:rsidRDefault="00E76439">
      <w:pPr>
        <w:jc w:val="center"/>
        <w:rPr>
          <w:rFonts w:ascii="Arial" w:eastAsia="Montserrat" w:hAnsi="Arial" w:cs="Arial"/>
          <w:b/>
          <w:sz w:val="20"/>
          <w:szCs w:val="20"/>
        </w:rPr>
      </w:pPr>
    </w:p>
    <w:p w14:paraId="63571445" w14:textId="77777777" w:rsidR="00E96483" w:rsidRPr="00E81C5A" w:rsidRDefault="00E96483" w:rsidP="00E96483">
      <w:pPr>
        <w:ind w:hanging="2"/>
        <w:jc w:val="center"/>
        <w:rPr>
          <w:rFonts w:ascii="Arial" w:eastAsia="Montserrat" w:hAnsi="Arial" w:cs="Arial"/>
          <w:b/>
          <w:sz w:val="20"/>
          <w:szCs w:val="20"/>
        </w:rPr>
      </w:pPr>
    </w:p>
    <w:p w14:paraId="1EB18265" w14:textId="77777777" w:rsidR="00E96483" w:rsidRPr="00E81C5A" w:rsidRDefault="00E96483" w:rsidP="00E96483">
      <w:pPr>
        <w:ind w:hanging="2"/>
        <w:jc w:val="center"/>
        <w:rPr>
          <w:rFonts w:ascii="Arial" w:eastAsia="Montserrat" w:hAnsi="Arial" w:cs="Arial"/>
          <w:b/>
          <w:sz w:val="20"/>
          <w:szCs w:val="20"/>
        </w:rPr>
      </w:pPr>
      <w:r w:rsidRPr="00E81C5A">
        <w:rPr>
          <w:rFonts w:ascii="Arial" w:eastAsia="Montserrat" w:hAnsi="Arial" w:cs="Arial"/>
          <w:b/>
          <w:sz w:val="20"/>
          <w:szCs w:val="20"/>
        </w:rPr>
        <w:t>Control de versiones del documento</w:t>
      </w:r>
    </w:p>
    <w:p w14:paraId="1AE422AD" w14:textId="77777777" w:rsidR="00E96483" w:rsidRPr="00E81C5A" w:rsidRDefault="00E96483" w:rsidP="00E96483">
      <w:pPr>
        <w:ind w:hanging="2"/>
        <w:jc w:val="center"/>
        <w:rPr>
          <w:rFonts w:ascii="Arial" w:eastAsia="Montserrat" w:hAnsi="Arial" w:cs="Arial"/>
          <w:sz w:val="20"/>
          <w:szCs w:val="20"/>
        </w:rPr>
      </w:pPr>
    </w:p>
    <w:tbl>
      <w:tblPr>
        <w:tblW w:w="9041"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03"/>
        <w:gridCol w:w="1417"/>
        <w:gridCol w:w="3119"/>
        <w:gridCol w:w="3402"/>
      </w:tblGrid>
      <w:tr w:rsidR="00E96483" w:rsidRPr="00E81C5A" w14:paraId="01430EB5" w14:textId="77777777" w:rsidTr="00753BB3">
        <w:trPr>
          <w:trHeight w:val="413"/>
        </w:trPr>
        <w:tc>
          <w:tcPr>
            <w:tcW w:w="1103" w:type="dxa"/>
            <w:tcBorders>
              <w:right w:val="single" w:sz="4" w:space="0" w:color="000000"/>
            </w:tcBorders>
            <w:shd w:val="clear" w:color="auto" w:fill="D9D9D9"/>
            <w:vAlign w:val="center"/>
          </w:tcPr>
          <w:p w14:paraId="3D13135A" w14:textId="77777777" w:rsidR="00E96483" w:rsidRPr="00E81C5A" w:rsidRDefault="00E96483" w:rsidP="00753BB3">
            <w:pPr>
              <w:ind w:hanging="2"/>
              <w:jc w:val="center"/>
              <w:rPr>
                <w:rFonts w:ascii="Arial" w:eastAsia="Montserrat" w:hAnsi="Arial" w:cs="Arial"/>
                <w:b/>
                <w:sz w:val="20"/>
                <w:szCs w:val="20"/>
              </w:rPr>
            </w:pPr>
            <w:bookmarkStart w:id="0" w:name="_Hlk182335596"/>
            <w:r w:rsidRPr="00E81C5A">
              <w:rPr>
                <w:rFonts w:ascii="Arial" w:eastAsia="Montserrat" w:hAnsi="Arial" w:cs="Arial"/>
                <w:b/>
                <w:sz w:val="20"/>
                <w:szCs w:val="20"/>
              </w:rPr>
              <w:t>Versión</w:t>
            </w:r>
          </w:p>
        </w:tc>
        <w:tc>
          <w:tcPr>
            <w:tcW w:w="1417" w:type="dxa"/>
            <w:tcBorders>
              <w:right w:val="single" w:sz="4" w:space="0" w:color="000000"/>
            </w:tcBorders>
            <w:shd w:val="clear" w:color="auto" w:fill="D9D9D9"/>
            <w:vAlign w:val="center"/>
          </w:tcPr>
          <w:p w14:paraId="1FDA28A2" w14:textId="77777777" w:rsidR="00E96483" w:rsidRPr="00E81C5A" w:rsidRDefault="00E96483" w:rsidP="00753BB3">
            <w:pPr>
              <w:ind w:hanging="2"/>
              <w:jc w:val="center"/>
              <w:rPr>
                <w:rFonts w:ascii="Arial" w:eastAsia="Montserrat" w:hAnsi="Arial" w:cs="Arial"/>
                <w:b/>
                <w:sz w:val="20"/>
                <w:szCs w:val="20"/>
              </w:rPr>
            </w:pPr>
            <w:r w:rsidRPr="00E81C5A">
              <w:rPr>
                <w:rFonts w:ascii="Arial" w:eastAsia="Montserrat" w:hAnsi="Arial" w:cs="Arial"/>
                <w:b/>
                <w:sz w:val="20"/>
                <w:szCs w:val="20"/>
              </w:rPr>
              <w:t>Fecha</w:t>
            </w:r>
          </w:p>
        </w:tc>
        <w:tc>
          <w:tcPr>
            <w:tcW w:w="3119" w:type="dxa"/>
            <w:tcBorders>
              <w:right w:val="single" w:sz="4" w:space="0" w:color="000000"/>
            </w:tcBorders>
            <w:shd w:val="clear" w:color="auto" w:fill="D9D9D9"/>
            <w:vAlign w:val="center"/>
          </w:tcPr>
          <w:p w14:paraId="0F558687" w14:textId="77777777" w:rsidR="00E96483" w:rsidRPr="00E81C5A" w:rsidRDefault="00E96483" w:rsidP="00753BB3">
            <w:pPr>
              <w:ind w:hanging="2"/>
              <w:jc w:val="center"/>
              <w:rPr>
                <w:rFonts w:ascii="Arial" w:eastAsia="Montserrat" w:hAnsi="Arial" w:cs="Arial"/>
                <w:b/>
                <w:sz w:val="20"/>
                <w:szCs w:val="20"/>
              </w:rPr>
            </w:pPr>
            <w:r w:rsidRPr="00E81C5A">
              <w:rPr>
                <w:rFonts w:ascii="Arial" w:eastAsia="Montserrat" w:hAnsi="Arial" w:cs="Arial"/>
                <w:b/>
                <w:sz w:val="20"/>
                <w:szCs w:val="20"/>
              </w:rPr>
              <w:t>Descripción</w:t>
            </w:r>
          </w:p>
        </w:tc>
        <w:tc>
          <w:tcPr>
            <w:tcW w:w="3402" w:type="dxa"/>
            <w:tcBorders>
              <w:left w:val="single" w:sz="4" w:space="0" w:color="000000"/>
              <w:right w:val="single" w:sz="4" w:space="0" w:color="000000"/>
            </w:tcBorders>
            <w:shd w:val="clear" w:color="auto" w:fill="D9D9D9"/>
            <w:vAlign w:val="center"/>
          </w:tcPr>
          <w:p w14:paraId="5F169AF2" w14:textId="77777777" w:rsidR="00E96483" w:rsidRPr="00E81C5A" w:rsidRDefault="00E96483" w:rsidP="00753BB3">
            <w:pPr>
              <w:ind w:hanging="2"/>
              <w:jc w:val="center"/>
              <w:rPr>
                <w:rFonts w:ascii="Arial" w:eastAsia="Montserrat" w:hAnsi="Arial" w:cs="Arial"/>
                <w:b/>
                <w:sz w:val="20"/>
                <w:szCs w:val="20"/>
              </w:rPr>
            </w:pPr>
            <w:r w:rsidRPr="00E81C5A">
              <w:rPr>
                <w:rFonts w:ascii="Arial" w:eastAsia="Montserrat" w:hAnsi="Arial" w:cs="Arial"/>
                <w:b/>
                <w:sz w:val="20"/>
                <w:szCs w:val="20"/>
              </w:rPr>
              <w:t>Responsable</w:t>
            </w:r>
          </w:p>
        </w:tc>
      </w:tr>
      <w:tr w:rsidR="00E96483" w:rsidRPr="00E81C5A" w14:paraId="20EE9B8D" w14:textId="77777777" w:rsidTr="00753BB3">
        <w:trPr>
          <w:trHeight w:val="422"/>
        </w:trPr>
        <w:tc>
          <w:tcPr>
            <w:tcW w:w="1103" w:type="dxa"/>
            <w:tcBorders>
              <w:right w:val="single" w:sz="4" w:space="0" w:color="000000"/>
            </w:tcBorders>
            <w:vAlign w:val="center"/>
          </w:tcPr>
          <w:p w14:paraId="0497F29A" w14:textId="77777777" w:rsidR="00E96483" w:rsidRPr="00E81C5A" w:rsidRDefault="00E96483" w:rsidP="00753BB3">
            <w:pPr>
              <w:pBdr>
                <w:top w:val="nil"/>
                <w:left w:val="nil"/>
                <w:bottom w:val="nil"/>
                <w:right w:val="nil"/>
                <w:between w:val="nil"/>
              </w:pBdr>
              <w:ind w:hanging="2"/>
              <w:jc w:val="center"/>
              <w:rPr>
                <w:rFonts w:ascii="Arial" w:eastAsia="Montserrat" w:hAnsi="Arial" w:cs="Arial"/>
                <w:sz w:val="20"/>
                <w:szCs w:val="20"/>
              </w:rPr>
            </w:pPr>
            <w:r w:rsidRPr="00E81C5A">
              <w:rPr>
                <w:rFonts w:ascii="Arial" w:eastAsia="Montserrat" w:hAnsi="Arial" w:cs="Arial"/>
                <w:sz w:val="20"/>
                <w:szCs w:val="20"/>
              </w:rPr>
              <w:t>0.1</w:t>
            </w:r>
          </w:p>
        </w:tc>
        <w:tc>
          <w:tcPr>
            <w:tcW w:w="1417" w:type="dxa"/>
            <w:tcBorders>
              <w:right w:val="single" w:sz="4" w:space="0" w:color="000000"/>
            </w:tcBorders>
            <w:vAlign w:val="center"/>
          </w:tcPr>
          <w:p w14:paraId="54429DF1" w14:textId="77777777" w:rsidR="00E96483" w:rsidRPr="00E81C5A" w:rsidRDefault="00E96483" w:rsidP="00753BB3">
            <w:pPr>
              <w:pBdr>
                <w:top w:val="nil"/>
                <w:left w:val="nil"/>
                <w:bottom w:val="nil"/>
                <w:right w:val="nil"/>
                <w:between w:val="nil"/>
              </w:pBdr>
              <w:ind w:hanging="2"/>
              <w:jc w:val="center"/>
              <w:rPr>
                <w:rFonts w:ascii="Arial" w:eastAsia="Montserrat" w:hAnsi="Arial" w:cs="Arial"/>
                <w:sz w:val="20"/>
                <w:szCs w:val="20"/>
              </w:rPr>
            </w:pPr>
            <w:r w:rsidRPr="00E81C5A">
              <w:rPr>
                <w:rFonts w:ascii="Arial" w:eastAsia="Montserrat" w:hAnsi="Arial" w:cs="Arial"/>
                <w:sz w:val="20"/>
                <w:szCs w:val="20"/>
              </w:rPr>
              <w:t>08/11/2024</w:t>
            </w:r>
          </w:p>
        </w:tc>
        <w:tc>
          <w:tcPr>
            <w:tcW w:w="3119" w:type="dxa"/>
            <w:tcBorders>
              <w:right w:val="single" w:sz="4" w:space="0" w:color="000000"/>
            </w:tcBorders>
            <w:vAlign w:val="center"/>
          </w:tcPr>
          <w:p w14:paraId="1AB1FB08" w14:textId="77777777" w:rsidR="00E96483" w:rsidRPr="00E81C5A" w:rsidRDefault="00E96483" w:rsidP="00753BB3">
            <w:pPr>
              <w:pBdr>
                <w:top w:val="nil"/>
                <w:left w:val="nil"/>
                <w:bottom w:val="nil"/>
                <w:right w:val="nil"/>
                <w:between w:val="nil"/>
              </w:pBdr>
              <w:ind w:hanging="2"/>
              <w:jc w:val="center"/>
              <w:rPr>
                <w:rFonts w:ascii="Arial" w:eastAsia="Montserrat" w:hAnsi="Arial" w:cs="Arial"/>
                <w:sz w:val="20"/>
                <w:szCs w:val="20"/>
              </w:rPr>
            </w:pPr>
            <w:r w:rsidRPr="00E81C5A">
              <w:rPr>
                <w:rFonts w:ascii="Arial" w:eastAsia="Montserrat" w:hAnsi="Arial" w:cs="Arial"/>
                <w:sz w:val="20"/>
                <w:szCs w:val="20"/>
              </w:rPr>
              <w:t>Elaboración del documento</w:t>
            </w:r>
          </w:p>
        </w:tc>
        <w:tc>
          <w:tcPr>
            <w:tcW w:w="3402" w:type="dxa"/>
            <w:tcBorders>
              <w:left w:val="single" w:sz="4" w:space="0" w:color="000000"/>
              <w:right w:val="single" w:sz="4" w:space="0" w:color="000000"/>
            </w:tcBorders>
            <w:vAlign w:val="center"/>
          </w:tcPr>
          <w:p w14:paraId="38F81947" w14:textId="77777777" w:rsidR="00E96483" w:rsidRPr="00E81C5A" w:rsidRDefault="00E96483" w:rsidP="00753BB3">
            <w:pPr>
              <w:pBdr>
                <w:top w:val="nil"/>
                <w:left w:val="nil"/>
                <w:bottom w:val="nil"/>
                <w:right w:val="nil"/>
                <w:between w:val="nil"/>
              </w:pBdr>
              <w:ind w:hanging="2"/>
              <w:jc w:val="center"/>
              <w:rPr>
                <w:rFonts w:ascii="Arial" w:eastAsia="Montserrat" w:hAnsi="Arial" w:cs="Arial"/>
                <w:sz w:val="20"/>
                <w:szCs w:val="20"/>
              </w:rPr>
            </w:pPr>
            <w:r w:rsidRPr="00E81C5A">
              <w:rPr>
                <w:rFonts w:ascii="Arial" w:eastAsia="Montserrat" w:hAnsi="Arial" w:cs="Arial"/>
                <w:sz w:val="20"/>
                <w:szCs w:val="20"/>
              </w:rPr>
              <w:t>José Antonio Martínez Sánchez</w:t>
            </w:r>
          </w:p>
        </w:tc>
      </w:tr>
      <w:tr w:rsidR="00E96483" w:rsidRPr="00E81C5A" w14:paraId="018DC6DA" w14:textId="77777777" w:rsidTr="00753BB3">
        <w:trPr>
          <w:trHeight w:val="422"/>
        </w:trPr>
        <w:tc>
          <w:tcPr>
            <w:tcW w:w="1103" w:type="dxa"/>
            <w:tcBorders>
              <w:right w:val="single" w:sz="4" w:space="0" w:color="000000"/>
            </w:tcBorders>
            <w:vAlign w:val="center"/>
          </w:tcPr>
          <w:p w14:paraId="7CD23321" w14:textId="77777777" w:rsidR="00E96483" w:rsidRPr="00E81C5A" w:rsidRDefault="00E96483" w:rsidP="00753BB3">
            <w:pPr>
              <w:pBdr>
                <w:top w:val="nil"/>
                <w:left w:val="nil"/>
                <w:bottom w:val="nil"/>
                <w:right w:val="nil"/>
                <w:between w:val="nil"/>
              </w:pBdr>
              <w:ind w:hanging="2"/>
              <w:jc w:val="center"/>
              <w:rPr>
                <w:rFonts w:ascii="Arial" w:eastAsia="Montserrat" w:hAnsi="Arial" w:cs="Arial"/>
                <w:sz w:val="20"/>
                <w:szCs w:val="20"/>
              </w:rPr>
            </w:pPr>
            <w:r w:rsidRPr="00E81C5A">
              <w:rPr>
                <w:rFonts w:ascii="Arial" w:eastAsia="Montserrat" w:hAnsi="Arial" w:cs="Arial"/>
                <w:sz w:val="20"/>
                <w:szCs w:val="20"/>
              </w:rPr>
              <w:t>0.2</w:t>
            </w:r>
          </w:p>
        </w:tc>
        <w:tc>
          <w:tcPr>
            <w:tcW w:w="1417" w:type="dxa"/>
            <w:tcBorders>
              <w:right w:val="single" w:sz="4" w:space="0" w:color="000000"/>
            </w:tcBorders>
            <w:vAlign w:val="center"/>
          </w:tcPr>
          <w:p w14:paraId="2700810F" w14:textId="77777777" w:rsidR="00E96483" w:rsidRPr="00E81C5A" w:rsidRDefault="00E96483" w:rsidP="00753BB3">
            <w:pPr>
              <w:ind w:hanging="2"/>
              <w:jc w:val="center"/>
              <w:rPr>
                <w:rFonts w:ascii="Arial" w:eastAsia="Montserrat" w:hAnsi="Arial" w:cs="Arial"/>
                <w:sz w:val="20"/>
                <w:szCs w:val="20"/>
              </w:rPr>
            </w:pPr>
            <w:r w:rsidRPr="00E81C5A">
              <w:rPr>
                <w:rFonts w:ascii="Arial" w:eastAsia="Montserrat" w:hAnsi="Arial" w:cs="Arial"/>
                <w:sz w:val="20"/>
                <w:szCs w:val="20"/>
              </w:rPr>
              <w:t>14/11/</w:t>
            </w:r>
            <w:bookmarkStart w:id="1" w:name="_GoBack"/>
            <w:r w:rsidRPr="00E81C5A">
              <w:rPr>
                <w:rFonts w:ascii="Arial" w:eastAsia="Montserrat" w:hAnsi="Arial" w:cs="Arial"/>
                <w:sz w:val="20"/>
                <w:szCs w:val="20"/>
              </w:rPr>
              <w:t>2024</w:t>
            </w:r>
            <w:bookmarkEnd w:id="1"/>
          </w:p>
        </w:tc>
        <w:tc>
          <w:tcPr>
            <w:tcW w:w="3119" w:type="dxa"/>
            <w:tcBorders>
              <w:right w:val="single" w:sz="4" w:space="0" w:color="000000"/>
            </w:tcBorders>
            <w:vAlign w:val="center"/>
          </w:tcPr>
          <w:p w14:paraId="5963F0E4" w14:textId="77777777" w:rsidR="00E96483" w:rsidRPr="00E81C5A" w:rsidRDefault="00E96483" w:rsidP="00753BB3">
            <w:pPr>
              <w:pBdr>
                <w:top w:val="nil"/>
                <w:left w:val="nil"/>
                <w:bottom w:val="nil"/>
                <w:right w:val="nil"/>
                <w:between w:val="nil"/>
              </w:pBdr>
              <w:ind w:hanging="2"/>
              <w:jc w:val="center"/>
              <w:rPr>
                <w:rFonts w:ascii="Arial" w:eastAsia="Montserrat" w:hAnsi="Arial" w:cs="Arial"/>
                <w:sz w:val="20"/>
                <w:szCs w:val="20"/>
              </w:rPr>
            </w:pPr>
            <w:r w:rsidRPr="00E81C5A">
              <w:rPr>
                <w:rFonts w:ascii="Arial" w:eastAsia="Montserrat" w:hAnsi="Arial" w:cs="Arial"/>
                <w:sz w:val="20"/>
                <w:szCs w:val="20"/>
              </w:rPr>
              <w:t>Revisión del documento</w:t>
            </w:r>
          </w:p>
        </w:tc>
        <w:tc>
          <w:tcPr>
            <w:tcW w:w="3402" w:type="dxa"/>
            <w:tcBorders>
              <w:left w:val="single" w:sz="4" w:space="0" w:color="000000"/>
              <w:right w:val="single" w:sz="4" w:space="0" w:color="000000"/>
            </w:tcBorders>
            <w:vAlign w:val="center"/>
          </w:tcPr>
          <w:p w14:paraId="6A1D4FDD" w14:textId="02C8FAD6" w:rsidR="00E96483" w:rsidRPr="00E81C5A" w:rsidRDefault="0056074D" w:rsidP="00753BB3">
            <w:pPr>
              <w:pBdr>
                <w:top w:val="nil"/>
                <w:left w:val="nil"/>
                <w:bottom w:val="nil"/>
                <w:right w:val="nil"/>
                <w:between w:val="nil"/>
              </w:pBdr>
              <w:ind w:hanging="2"/>
              <w:jc w:val="center"/>
              <w:rPr>
                <w:rFonts w:ascii="Arial" w:eastAsia="Montserrat" w:hAnsi="Arial" w:cs="Arial"/>
                <w:sz w:val="20"/>
                <w:szCs w:val="20"/>
              </w:rPr>
            </w:pPr>
            <w:r w:rsidRPr="00E81C5A">
              <w:rPr>
                <w:rFonts w:ascii="Arial" w:eastAsia="Montserrat" w:hAnsi="Arial" w:cs="Arial"/>
                <w:sz w:val="20"/>
                <w:szCs w:val="20"/>
              </w:rPr>
              <w:t>Arturo Ortiz Peña</w:t>
            </w:r>
          </w:p>
        </w:tc>
      </w:tr>
      <w:tr w:rsidR="00E96483" w:rsidRPr="00E81C5A" w14:paraId="52D0DE49" w14:textId="77777777" w:rsidTr="00753BB3">
        <w:trPr>
          <w:trHeight w:val="455"/>
        </w:trPr>
        <w:tc>
          <w:tcPr>
            <w:tcW w:w="1103" w:type="dxa"/>
            <w:tcBorders>
              <w:right w:val="single" w:sz="4" w:space="0" w:color="000000"/>
            </w:tcBorders>
            <w:vAlign w:val="center"/>
          </w:tcPr>
          <w:p w14:paraId="37124C72" w14:textId="77777777" w:rsidR="00E96483" w:rsidRPr="00E81C5A" w:rsidRDefault="00E96483" w:rsidP="00753BB3">
            <w:pPr>
              <w:pBdr>
                <w:top w:val="nil"/>
                <w:left w:val="nil"/>
                <w:bottom w:val="nil"/>
                <w:right w:val="nil"/>
                <w:between w:val="nil"/>
              </w:pBdr>
              <w:ind w:hanging="2"/>
              <w:jc w:val="center"/>
              <w:rPr>
                <w:rFonts w:ascii="Arial" w:eastAsia="Montserrat" w:hAnsi="Arial" w:cs="Arial"/>
                <w:sz w:val="20"/>
                <w:szCs w:val="20"/>
              </w:rPr>
            </w:pPr>
            <w:r w:rsidRPr="00E81C5A">
              <w:rPr>
                <w:rFonts w:ascii="Arial" w:eastAsia="Montserrat" w:hAnsi="Arial" w:cs="Arial"/>
                <w:sz w:val="20"/>
                <w:szCs w:val="20"/>
              </w:rPr>
              <w:t>1.0</w:t>
            </w:r>
          </w:p>
        </w:tc>
        <w:tc>
          <w:tcPr>
            <w:tcW w:w="1417" w:type="dxa"/>
            <w:tcBorders>
              <w:right w:val="single" w:sz="4" w:space="0" w:color="000000"/>
            </w:tcBorders>
            <w:vAlign w:val="center"/>
          </w:tcPr>
          <w:p w14:paraId="540B948B" w14:textId="77777777" w:rsidR="00E96483" w:rsidRPr="00E81C5A" w:rsidRDefault="00E96483" w:rsidP="00753BB3">
            <w:pPr>
              <w:ind w:hanging="2"/>
              <w:jc w:val="center"/>
              <w:rPr>
                <w:rFonts w:ascii="Arial" w:eastAsia="Montserrat" w:hAnsi="Arial" w:cs="Arial"/>
                <w:sz w:val="20"/>
                <w:szCs w:val="20"/>
              </w:rPr>
            </w:pPr>
            <w:r w:rsidRPr="00E81C5A">
              <w:rPr>
                <w:rFonts w:ascii="Arial" w:eastAsia="Montserrat" w:hAnsi="Arial" w:cs="Arial"/>
                <w:sz w:val="20"/>
                <w:szCs w:val="20"/>
              </w:rPr>
              <w:t>21/11/2024</w:t>
            </w:r>
          </w:p>
        </w:tc>
        <w:tc>
          <w:tcPr>
            <w:tcW w:w="3119" w:type="dxa"/>
            <w:tcBorders>
              <w:right w:val="single" w:sz="4" w:space="0" w:color="000000"/>
            </w:tcBorders>
            <w:vAlign w:val="center"/>
          </w:tcPr>
          <w:p w14:paraId="5B4E89B6" w14:textId="77777777" w:rsidR="00E96483" w:rsidRPr="00E81C5A" w:rsidRDefault="00E96483" w:rsidP="00753BB3">
            <w:pPr>
              <w:pBdr>
                <w:top w:val="nil"/>
                <w:left w:val="nil"/>
                <w:bottom w:val="nil"/>
                <w:right w:val="nil"/>
                <w:between w:val="nil"/>
              </w:pBdr>
              <w:ind w:hanging="2"/>
              <w:jc w:val="center"/>
              <w:rPr>
                <w:rFonts w:ascii="Arial" w:eastAsia="Montserrat" w:hAnsi="Arial" w:cs="Arial"/>
                <w:sz w:val="20"/>
                <w:szCs w:val="20"/>
              </w:rPr>
            </w:pPr>
            <w:r w:rsidRPr="00E81C5A">
              <w:rPr>
                <w:rFonts w:ascii="Arial" w:eastAsia="Montserrat" w:hAnsi="Arial" w:cs="Arial"/>
                <w:sz w:val="20"/>
                <w:szCs w:val="20"/>
              </w:rPr>
              <w:t>Aprobación del documento</w:t>
            </w:r>
          </w:p>
        </w:tc>
        <w:tc>
          <w:tcPr>
            <w:tcW w:w="3402" w:type="dxa"/>
            <w:tcBorders>
              <w:left w:val="single" w:sz="4" w:space="0" w:color="000000"/>
              <w:right w:val="single" w:sz="4" w:space="0" w:color="000000"/>
            </w:tcBorders>
            <w:vAlign w:val="center"/>
          </w:tcPr>
          <w:p w14:paraId="6F05F690" w14:textId="77777777" w:rsidR="00E96483" w:rsidRPr="00E81C5A" w:rsidRDefault="00E96483" w:rsidP="00753BB3">
            <w:pPr>
              <w:pBdr>
                <w:top w:val="nil"/>
                <w:left w:val="nil"/>
                <w:bottom w:val="nil"/>
                <w:right w:val="nil"/>
                <w:between w:val="nil"/>
              </w:pBdr>
              <w:ind w:hanging="2"/>
              <w:jc w:val="center"/>
              <w:rPr>
                <w:rFonts w:ascii="Arial" w:eastAsia="Montserrat" w:hAnsi="Arial" w:cs="Arial"/>
                <w:sz w:val="20"/>
                <w:szCs w:val="20"/>
              </w:rPr>
            </w:pPr>
            <w:r w:rsidRPr="00E81C5A">
              <w:rPr>
                <w:rFonts w:ascii="Arial" w:eastAsia="Montserrat" w:hAnsi="Arial" w:cs="Arial"/>
                <w:sz w:val="20"/>
                <w:szCs w:val="20"/>
              </w:rPr>
              <w:t>Arturo Ortiz Peña</w:t>
            </w:r>
          </w:p>
        </w:tc>
      </w:tr>
      <w:bookmarkEnd w:id="0"/>
    </w:tbl>
    <w:p w14:paraId="31EC669E" w14:textId="77777777" w:rsidR="00E96483" w:rsidRPr="00E81C5A" w:rsidRDefault="00E96483" w:rsidP="00E96483">
      <w:pPr>
        <w:ind w:hanging="2"/>
        <w:jc w:val="center"/>
        <w:rPr>
          <w:rFonts w:ascii="Arial" w:eastAsia="Montserrat" w:hAnsi="Arial" w:cs="Arial"/>
          <w:sz w:val="20"/>
          <w:szCs w:val="20"/>
        </w:rPr>
      </w:pPr>
    </w:p>
    <w:p w14:paraId="55299BE8" w14:textId="77777777" w:rsidR="00E96483" w:rsidRPr="00E81C5A" w:rsidRDefault="00E96483" w:rsidP="00E96483">
      <w:pPr>
        <w:ind w:hanging="2"/>
        <w:jc w:val="both"/>
        <w:rPr>
          <w:rFonts w:ascii="Arial" w:eastAsia="Montserrat" w:hAnsi="Arial" w:cs="Arial"/>
          <w:sz w:val="20"/>
          <w:szCs w:val="20"/>
        </w:rPr>
      </w:pPr>
      <w:bookmarkStart w:id="2" w:name="_heading=h.gjdgxs" w:colFirst="0" w:colLast="0"/>
      <w:bookmarkEnd w:id="2"/>
    </w:p>
    <w:p w14:paraId="06E38EF2" w14:textId="40A1C770" w:rsidR="00E96483" w:rsidRPr="00E81C5A" w:rsidRDefault="00E96483">
      <w:pPr>
        <w:rPr>
          <w:rFonts w:ascii="Arial" w:eastAsia="Montserrat" w:hAnsi="Arial" w:cs="Arial"/>
          <w:sz w:val="20"/>
          <w:szCs w:val="20"/>
        </w:rPr>
      </w:pPr>
      <w:r w:rsidRPr="00E81C5A">
        <w:rPr>
          <w:rFonts w:ascii="Arial" w:eastAsia="Montserrat" w:hAnsi="Arial" w:cs="Arial"/>
          <w:sz w:val="20"/>
          <w:szCs w:val="20"/>
        </w:rPr>
        <w:br w:type="page"/>
      </w:r>
    </w:p>
    <w:p w14:paraId="2B53C30B" w14:textId="43E97C02" w:rsidR="00E76439" w:rsidRPr="00E81C5A" w:rsidRDefault="00D3513B" w:rsidP="00E81C5A">
      <w:pPr>
        <w:pStyle w:val="Ttulo"/>
        <w:numPr>
          <w:ilvl w:val="0"/>
          <w:numId w:val="12"/>
        </w:numPr>
        <w:jc w:val="left"/>
        <w:rPr>
          <w:rFonts w:ascii="Arial" w:eastAsia="Montserrat" w:hAnsi="Arial" w:cs="Arial"/>
          <w:sz w:val="20"/>
          <w:szCs w:val="20"/>
        </w:rPr>
      </w:pPr>
      <w:bookmarkStart w:id="3" w:name="_Toc183105624"/>
      <w:r w:rsidRPr="00E81C5A">
        <w:rPr>
          <w:rFonts w:ascii="Arial" w:eastAsia="Montserrat" w:hAnsi="Arial" w:cs="Arial"/>
          <w:sz w:val="20"/>
          <w:szCs w:val="20"/>
        </w:rPr>
        <w:lastRenderedPageBreak/>
        <w:t>Objetivo del documento</w:t>
      </w:r>
      <w:bookmarkEnd w:id="3"/>
    </w:p>
    <w:p w14:paraId="476E5928" w14:textId="6913CDE6" w:rsidR="00E76439" w:rsidRPr="00E81C5A" w:rsidRDefault="00D3513B" w:rsidP="003B2CE1">
      <w:pPr>
        <w:ind w:hanging="2"/>
        <w:jc w:val="both"/>
        <w:rPr>
          <w:rFonts w:ascii="Arial" w:eastAsia="Montserrat" w:hAnsi="Arial" w:cs="Arial"/>
          <w:sz w:val="20"/>
          <w:szCs w:val="20"/>
        </w:rPr>
      </w:pPr>
      <w:bookmarkStart w:id="4" w:name="_heading=h.1fob9te" w:colFirst="0" w:colLast="0"/>
      <w:bookmarkEnd w:id="4"/>
      <w:r w:rsidRPr="00E81C5A">
        <w:rPr>
          <w:rFonts w:ascii="Arial" w:eastAsia="Montserrat" w:hAnsi="Arial" w:cs="Arial"/>
          <w:sz w:val="20"/>
          <w:szCs w:val="20"/>
        </w:rPr>
        <w:t xml:space="preserve">Documento que contiene la referencias de las características y especificaciones que la </w:t>
      </w:r>
      <w:r w:rsidR="003B2CE1" w:rsidRPr="00E81C5A">
        <w:rPr>
          <w:rFonts w:ascii="Arial" w:eastAsia="Montserrat" w:hAnsi="Arial" w:cs="Arial"/>
          <w:sz w:val="20"/>
          <w:szCs w:val="20"/>
        </w:rPr>
        <w:t>Coordinación de Atención a la Continuidad Operativa de Plataformas Aplicativas</w:t>
      </w:r>
      <w:r w:rsidRPr="00E81C5A">
        <w:rPr>
          <w:rFonts w:ascii="Arial" w:eastAsia="Montserrat" w:hAnsi="Arial" w:cs="Arial"/>
          <w:sz w:val="20"/>
          <w:szCs w:val="20"/>
        </w:rPr>
        <w:t>, estima conveniente para la prestación del “</w:t>
      </w:r>
      <w:r w:rsidR="003B2CE1" w:rsidRPr="00E81C5A">
        <w:rPr>
          <w:rFonts w:ascii="Arial" w:eastAsia="Montserrat" w:hAnsi="Arial" w:cs="Arial"/>
          <w:sz w:val="20"/>
          <w:szCs w:val="20"/>
        </w:rPr>
        <w:t>Derecho de Uso del Componente de Enrolamiento y</w:t>
      </w:r>
      <w:r w:rsidR="00E96483" w:rsidRPr="00E81C5A">
        <w:rPr>
          <w:rFonts w:ascii="Arial" w:eastAsia="Montserrat" w:hAnsi="Arial" w:cs="Arial"/>
          <w:sz w:val="20"/>
          <w:szCs w:val="20"/>
        </w:rPr>
        <w:t xml:space="preserve"> </w:t>
      </w:r>
      <w:r w:rsidR="003B2CE1" w:rsidRPr="00E81C5A">
        <w:rPr>
          <w:rFonts w:ascii="Arial" w:eastAsia="Montserrat" w:hAnsi="Arial" w:cs="Arial"/>
          <w:sz w:val="20"/>
          <w:szCs w:val="20"/>
        </w:rPr>
        <w:t>Verificación Biométrica Facial para el Instituto Mexicano del Seguro Social”, con la calidad y oportunidad requeridos por las citadas unidades administrativas del Instituto. El cuál se pretende contratar para el servicio de cédula digital en salud en la Aplicación Móvil IMSS Digital (AMID).</w:t>
      </w:r>
    </w:p>
    <w:p w14:paraId="33C38B82" w14:textId="77777777" w:rsidR="00E76439" w:rsidRPr="00E81C5A" w:rsidRDefault="00D3513B" w:rsidP="00E81C5A">
      <w:pPr>
        <w:pStyle w:val="Ttulo"/>
        <w:numPr>
          <w:ilvl w:val="0"/>
          <w:numId w:val="12"/>
        </w:numPr>
        <w:jc w:val="left"/>
        <w:rPr>
          <w:rFonts w:ascii="Arial" w:eastAsia="Montserrat" w:hAnsi="Arial" w:cs="Arial"/>
          <w:sz w:val="20"/>
          <w:szCs w:val="20"/>
        </w:rPr>
      </w:pPr>
      <w:r w:rsidRPr="00E81C5A">
        <w:rPr>
          <w:rFonts w:ascii="Arial" w:eastAsia="Montserrat" w:hAnsi="Arial" w:cs="Arial"/>
          <w:sz w:val="20"/>
          <w:szCs w:val="20"/>
        </w:rPr>
        <w:t xml:space="preserve"> </w:t>
      </w:r>
      <w:bookmarkStart w:id="5" w:name="_Toc183105625"/>
      <w:r w:rsidRPr="00E81C5A">
        <w:rPr>
          <w:rFonts w:ascii="Arial" w:eastAsia="Montserrat" w:hAnsi="Arial" w:cs="Arial"/>
          <w:sz w:val="20"/>
          <w:szCs w:val="20"/>
        </w:rPr>
        <w:t>Premisa</w:t>
      </w:r>
      <w:bookmarkEnd w:id="5"/>
    </w:p>
    <w:p w14:paraId="6FCBD410" w14:textId="4356F856" w:rsidR="00E76439" w:rsidRPr="00E81C5A" w:rsidRDefault="00D3513B" w:rsidP="003B2CE1">
      <w:pPr>
        <w:ind w:hanging="2"/>
        <w:jc w:val="both"/>
        <w:rPr>
          <w:rFonts w:ascii="Arial" w:eastAsia="Montserrat" w:hAnsi="Arial" w:cs="Arial"/>
          <w:sz w:val="20"/>
          <w:szCs w:val="20"/>
        </w:rPr>
      </w:pPr>
      <w:r w:rsidRPr="00E81C5A">
        <w:rPr>
          <w:rFonts w:ascii="Arial" w:eastAsia="Montserrat" w:hAnsi="Arial" w:cs="Arial"/>
          <w:sz w:val="20"/>
          <w:szCs w:val="20"/>
        </w:rPr>
        <w:t xml:space="preserve">Aportar las especificaciones pertinentes para recibir el </w:t>
      </w:r>
      <w:r w:rsidR="003B2CE1" w:rsidRPr="00E81C5A">
        <w:rPr>
          <w:rFonts w:ascii="Arial" w:eastAsia="Montserrat" w:hAnsi="Arial" w:cs="Arial"/>
          <w:sz w:val="20"/>
          <w:szCs w:val="20"/>
        </w:rPr>
        <w:t>Derecho de Uso del Componente de Enrolamiento y Verificación Biométrica Facial para el Instituto Mexicano del Seguro Social, e</w:t>
      </w:r>
      <w:r w:rsidRPr="00E81C5A">
        <w:rPr>
          <w:rFonts w:ascii="Arial" w:eastAsia="Montserrat" w:hAnsi="Arial" w:cs="Arial"/>
          <w:sz w:val="20"/>
          <w:szCs w:val="20"/>
        </w:rPr>
        <w:t xml:space="preserve">l </w:t>
      </w:r>
      <w:r w:rsidR="003B2CE1" w:rsidRPr="00E81C5A">
        <w:rPr>
          <w:rFonts w:ascii="Arial" w:eastAsia="Montserrat" w:hAnsi="Arial" w:cs="Arial"/>
          <w:sz w:val="20"/>
          <w:szCs w:val="20"/>
        </w:rPr>
        <w:t>cual</w:t>
      </w:r>
      <w:r w:rsidRPr="00E81C5A">
        <w:rPr>
          <w:rFonts w:ascii="Arial" w:eastAsia="Montserrat" w:hAnsi="Arial" w:cs="Arial"/>
          <w:sz w:val="20"/>
          <w:szCs w:val="20"/>
        </w:rPr>
        <w:t xml:space="preserve"> se requiere para el servicio de cédula digital en salud en la Aplicación Móvil IMSS Digital (AMID).</w:t>
      </w:r>
    </w:p>
    <w:p w14:paraId="799361D8" w14:textId="77777777" w:rsidR="00E76439" w:rsidRPr="00E81C5A" w:rsidRDefault="00D3513B" w:rsidP="00E81C5A">
      <w:pPr>
        <w:pStyle w:val="Ttulo"/>
        <w:numPr>
          <w:ilvl w:val="0"/>
          <w:numId w:val="12"/>
        </w:numPr>
        <w:jc w:val="left"/>
        <w:rPr>
          <w:rFonts w:ascii="Arial" w:eastAsia="Montserrat" w:hAnsi="Arial" w:cs="Arial"/>
          <w:sz w:val="20"/>
          <w:szCs w:val="20"/>
        </w:rPr>
      </w:pPr>
      <w:bookmarkStart w:id="6" w:name="_Toc183105626"/>
      <w:r w:rsidRPr="00E81C5A">
        <w:rPr>
          <w:rFonts w:ascii="Arial" w:eastAsia="Montserrat" w:hAnsi="Arial" w:cs="Arial"/>
          <w:sz w:val="20"/>
          <w:szCs w:val="20"/>
        </w:rPr>
        <w:t>Nombre del Proyecto</w:t>
      </w:r>
      <w:bookmarkEnd w:id="6"/>
      <w:r w:rsidRPr="00E81C5A">
        <w:rPr>
          <w:rFonts w:ascii="Arial" w:eastAsia="Montserrat" w:hAnsi="Arial" w:cs="Arial"/>
          <w:sz w:val="20"/>
          <w:szCs w:val="20"/>
        </w:rPr>
        <w:t xml:space="preserve"> </w:t>
      </w:r>
    </w:p>
    <w:p w14:paraId="7E1838A8" w14:textId="77777777" w:rsidR="00E81C5A" w:rsidRDefault="00E81C5A" w:rsidP="00D40438">
      <w:pPr>
        <w:jc w:val="both"/>
        <w:rPr>
          <w:rFonts w:ascii="Arial" w:eastAsia="Montserrat" w:hAnsi="Arial" w:cs="Arial"/>
          <w:sz w:val="20"/>
          <w:szCs w:val="20"/>
        </w:rPr>
      </w:pPr>
    </w:p>
    <w:p w14:paraId="261D9B60" w14:textId="27658E7E" w:rsidR="00E76439" w:rsidRPr="00E81C5A" w:rsidRDefault="003B2CE1" w:rsidP="00D40438">
      <w:pPr>
        <w:jc w:val="both"/>
        <w:rPr>
          <w:rFonts w:ascii="Arial" w:eastAsia="Montserrat" w:hAnsi="Arial" w:cs="Arial"/>
          <w:sz w:val="20"/>
          <w:szCs w:val="20"/>
        </w:rPr>
      </w:pPr>
      <w:r w:rsidRPr="00E81C5A">
        <w:rPr>
          <w:rFonts w:ascii="Arial" w:eastAsia="Montserrat" w:hAnsi="Arial" w:cs="Arial"/>
          <w:sz w:val="20"/>
          <w:szCs w:val="20"/>
        </w:rPr>
        <w:t xml:space="preserve">Derecho de Uso del Componente de Enrolamiento y Verificación Biométrica Facial para el Instituto Mexicano del Seguro Social, el </w:t>
      </w:r>
      <w:r w:rsidR="00D40438" w:rsidRPr="00E81C5A">
        <w:rPr>
          <w:rFonts w:ascii="Arial" w:eastAsia="Montserrat" w:hAnsi="Arial" w:cs="Arial"/>
          <w:sz w:val="20"/>
          <w:szCs w:val="20"/>
        </w:rPr>
        <w:t>cual</w:t>
      </w:r>
      <w:r w:rsidRPr="00E81C5A">
        <w:rPr>
          <w:rFonts w:ascii="Arial" w:eastAsia="Montserrat" w:hAnsi="Arial" w:cs="Arial"/>
          <w:sz w:val="20"/>
          <w:szCs w:val="20"/>
        </w:rPr>
        <w:t xml:space="preserve"> se requiere para el servicio de cédula digital en salud en la aplicación Móvil IMSS Digital.</w:t>
      </w:r>
    </w:p>
    <w:p w14:paraId="58DE67BF" w14:textId="77777777" w:rsidR="00E76439" w:rsidRPr="00E81C5A" w:rsidRDefault="00E76439">
      <w:pPr>
        <w:ind w:left="360"/>
        <w:jc w:val="both"/>
        <w:rPr>
          <w:rFonts w:ascii="Arial" w:eastAsia="Montserrat" w:hAnsi="Arial" w:cs="Arial"/>
          <w:sz w:val="20"/>
          <w:szCs w:val="20"/>
        </w:rPr>
      </w:pPr>
    </w:p>
    <w:p w14:paraId="673EFB3A" w14:textId="77777777" w:rsidR="00E76439" w:rsidRPr="00E81C5A" w:rsidRDefault="00D3513B" w:rsidP="00E81C5A">
      <w:pPr>
        <w:pStyle w:val="Ttulo"/>
        <w:numPr>
          <w:ilvl w:val="0"/>
          <w:numId w:val="12"/>
        </w:numPr>
        <w:jc w:val="left"/>
        <w:rPr>
          <w:rFonts w:ascii="Arial" w:eastAsia="Montserrat" w:hAnsi="Arial" w:cs="Arial"/>
          <w:sz w:val="20"/>
          <w:szCs w:val="20"/>
        </w:rPr>
      </w:pPr>
      <w:r w:rsidRPr="00E81C5A">
        <w:rPr>
          <w:rFonts w:ascii="Arial" w:eastAsia="Montserrat" w:hAnsi="Arial" w:cs="Arial"/>
          <w:sz w:val="20"/>
          <w:szCs w:val="20"/>
        </w:rPr>
        <w:t xml:space="preserve">  </w:t>
      </w:r>
      <w:bookmarkStart w:id="7" w:name="_Toc183105627"/>
      <w:r w:rsidRPr="00E81C5A">
        <w:rPr>
          <w:rFonts w:ascii="Arial" w:eastAsia="Montserrat" w:hAnsi="Arial" w:cs="Arial"/>
          <w:sz w:val="20"/>
          <w:szCs w:val="20"/>
        </w:rPr>
        <w:t>Vigencia de la contratación y ejercicio presupuestal al que corresponda.</w:t>
      </w:r>
      <w:bookmarkEnd w:id="7"/>
    </w:p>
    <w:p w14:paraId="3281E81A" w14:textId="77777777" w:rsidR="00A55073" w:rsidRPr="00E81C5A" w:rsidRDefault="00A55073">
      <w:pPr>
        <w:ind w:left="360"/>
        <w:jc w:val="both"/>
        <w:rPr>
          <w:rFonts w:ascii="Arial" w:eastAsia="Montserrat" w:hAnsi="Arial" w:cs="Arial"/>
          <w:sz w:val="20"/>
          <w:szCs w:val="20"/>
        </w:rPr>
      </w:pPr>
      <w:bookmarkStart w:id="8" w:name="_heading=h.3dy6vkm" w:colFirst="0" w:colLast="0"/>
      <w:bookmarkEnd w:id="8"/>
    </w:p>
    <w:p w14:paraId="12F74879" w14:textId="4EB8CCA0" w:rsidR="00D40438" w:rsidRPr="00E81C5A" w:rsidRDefault="00D3513B" w:rsidP="00D40438">
      <w:pPr>
        <w:jc w:val="both"/>
        <w:rPr>
          <w:rFonts w:ascii="Arial" w:eastAsia="Montserrat" w:hAnsi="Arial" w:cs="Arial"/>
          <w:sz w:val="20"/>
          <w:szCs w:val="20"/>
        </w:rPr>
      </w:pPr>
      <w:r w:rsidRPr="00E81C5A">
        <w:rPr>
          <w:rFonts w:ascii="Arial" w:eastAsia="Montserrat" w:hAnsi="Arial" w:cs="Arial"/>
          <w:sz w:val="20"/>
          <w:szCs w:val="20"/>
        </w:rPr>
        <w:t xml:space="preserve">La vigencia del contrato </w:t>
      </w:r>
      <w:r w:rsidR="00E81C5A" w:rsidRPr="00E81C5A">
        <w:rPr>
          <w:rFonts w:ascii="Arial" w:eastAsia="Montserrat" w:hAnsi="Arial" w:cs="Arial"/>
          <w:sz w:val="20"/>
          <w:szCs w:val="20"/>
        </w:rPr>
        <w:t>iniciar</w:t>
      </w:r>
      <w:r w:rsidR="00D40438" w:rsidRPr="00E81C5A">
        <w:rPr>
          <w:rFonts w:ascii="Arial" w:eastAsia="Montserrat" w:hAnsi="Arial" w:cs="Arial"/>
          <w:sz w:val="20"/>
          <w:szCs w:val="20"/>
        </w:rPr>
        <w:t xml:space="preserve"> el día hábil siguiente de la notificación del fallo en el año 2025 y hasta el 31 de diciembre de 2025.</w:t>
      </w:r>
    </w:p>
    <w:p w14:paraId="7C6B8CD8" w14:textId="33A3F93D" w:rsidR="00E76439" w:rsidRPr="00E81C5A" w:rsidRDefault="00E76439" w:rsidP="00D40438">
      <w:pPr>
        <w:jc w:val="both"/>
        <w:rPr>
          <w:rFonts w:ascii="Arial" w:eastAsia="Montserrat" w:hAnsi="Arial" w:cs="Arial"/>
          <w:sz w:val="20"/>
          <w:szCs w:val="20"/>
        </w:rPr>
      </w:pPr>
    </w:p>
    <w:p w14:paraId="45072EFB" w14:textId="77777777" w:rsidR="00E76439" w:rsidRPr="00E81C5A" w:rsidRDefault="00D3513B" w:rsidP="00E81C5A">
      <w:pPr>
        <w:pStyle w:val="Ttulo"/>
        <w:numPr>
          <w:ilvl w:val="0"/>
          <w:numId w:val="12"/>
        </w:numPr>
        <w:jc w:val="left"/>
        <w:rPr>
          <w:rFonts w:ascii="Arial" w:eastAsia="Montserrat" w:hAnsi="Arial" w:cs="Arial"/>
          <w:sz w:val="20"/>
          <w:szCs w:val="20"/>
        </w:rPr>
      </w:pPr>
      <w:bookmarkStart w:id="9" w:name="_Toc183105628"/>
      <w:r w:rsidRPr="00E81C5A">
        <w:rPr>
          <w:rFonts w:ascii="Arial" w:eastAsia="Montserrat" w:hAnsi="Arial" w:cs="Arial"/>
          <w:sz w:val="20"/>
          <w:szCs w:val="20"/>
        </w:rPr>
        <w:t>Plazo de entrega del servicio, indicando en su caso, el calendario con programa y condiciones de entregas que corresponda.</w:t>
      </w:r>
      <w:bookmarkEnd w:id="9"/>
    </w:p>
    <w:p w14:paraId="14B5A52A" w14:textId="77777777" w:rsidR="00E96483" w:rsidRPr="00E81C5A" w:rsidRDefault="00E96483">
      <w:pPr>
        <w:jc w:val="both"/>
        <w:rPr>
          <w:rFonts w:ascii="Arial" w:eastAsia="Montserrat" w:hAnsi="Arial" w:cs="Arial"/>
          <w:sz w:val="20"/>
          <w:szCs w:val="20"/>
        </w:rPr>
      </w:pPr>
    </w:p>
    <w:p w14:paraId="3FA23E68" w14:textId="0202A2CB" w:rsidR="00E76439" w:rsidRPr="00E81C5A" w:rsidRDefault="00D3513B">
      <w:pPr>
        <w:jc w:val="both"/>
        <w:rPr>
          <w:rFonts w:ascii="Arial" w:eastAsia="Montserrat" w:hAnsi="Arial" w:cs="Arial"/>
          <w:sz w:val="20"/>
          <w:szCs w:val="20"/>
        </w:rPr>
      </w:pPr>
      <w:r w:rsidRPr="00E81C5A">
        <w:rPr>
          <w:rFonts w:ascii="Arial" w:eastAsia="Montserrat" w:hAnsi="Arial" w:cs="Arial"/>
          <w:sz w:val="20"/>
          <w:szCs w:val="20"/>
        </w:rPr>
        <w:t xml:space="preserve">El proveedor deberá prestar el servicio a partir del día </w:t>
      </w:r>
      <w:r w:rsidR="00D40438" w:rsidRPr="00E81C5A">
        <w:rPr>
          <w:rFonts w:ascii="Arial" w:eastAsia="Montserrat" w:hAnsi="Arial" w:cs="Arial"/>
          <w:sz w:val="20"/>
          <w:szCs w:val="20"/>
        </w:rPr>
        <w:t xml:space="preserve">hábil </w:t>
      </w:r>
      <w:r w:rsidRPr="00E81C5A">
        <w:rPr>
          <w:rFonts w:ascii="Arial" w:eastAsia="Montserrat" w:hAnsi="Arial" w:cs="Arial"/>
          <w:sz w:val="20"/>
          <w:szCs w:val="20"/>
        </w:rPr>
        <w:t xml:space="preserve">siguiente a la notificación del fallo </w:t>
      </w:r>
      <w:r w:rsidR="00D40438" w:rsidRPr="00E81C5A">
        <w:rPr>
          <w:rFonts w:ascii="Arial" w:eastAsia="Montserrat" w:hAnsi="Arial" w:cs="Arial"/>
          <w:sz w:val="20"/>
          <w:szCs w:val="20"/>
        </w:rPr>
        <w:t xml:space="preserve">en el año 2025 </w:t>
      </w:r>
      <w:r w:rsidRPr="00E81C5A">
        <w:rPr>
          <w:rFonts w:ascii="Arial" w:eastAsia="Montserrat" w:hAnsi="Arial" w:cs="Arial"/>
          <w:sz w:val="20"/>
          <w:szCs w:val="20"/>
        </w:rPr>
        <w:t xml:space="preserve">y hasta el 31 de diciembre de </w:t>
      </w:r>
      <w:r w:rsidR="003B2CE1" w:rsidRPr="00E81C5A">
        <w:rPr>
          <w:rFonts w:ascii="Arial" w:eastAsia="Montserrat" w:hAnsi="Arial" w:cs="Arial"/>
          <w:sz w:val="20"/>
          <w:szCs w:val="20"/>
        </w:rPr>
        <w:t>2025</w:t>
      </w:r>
    </w:p>
    <w:p w14:paraId="4E40F2D9" w14:textId="77777777" w:rsidR="00E76439" w:rsidRPr="00E81C5A" w:rsidRDefault="00E76439">
      <w:pPr>
        <w:jc w:val="both"/>
        <w:rPr>
          <w:rFonts w:ascii="Arial" w:eastAsia="Montserrat" w:hAnsi="Arial" w:cs="Arial"/>
          <w:sz w:val="20"/>
          <w:szCs w:val="20"/>
        </w:rPr>
      </w:pPr>
    </w:p>
    <w:p w14:paraId="2CB14B38" w14:textId="389CBD7E" w:rsidR="00E76439" w:rsidRPr="00E81C5A" w:rsidRDefault="00D3513B">
      <w:pPr>
        <w:jc w:val="both"/>
        <w:rPr>
          <w:rFonts w:ascii="Arial" w:eastAsia="Montserrat" w:hAnsi="Arial" w:cs="Arial"/>
          <w:sz w:val="20"/>
          <w:szCs w:val="20"/>
        </w:rPr>
      </w:pPr>
      <w:r w:rsidRPr="00E81C5A">
        <w:rPr>
          <w:rFonts w:ascii="Arial" w:eastAsia="Montserrat" w:hAnsi="Arial" w:cs="Arial"/>
          <w:sz w:val="20"/>
          <w:szCs w:val="20"/>
        </w:rPr>
        <w:t xml:space="preserve">El proveedor deberá entregar el servicio en la </w:t>
      </w:r>
      <w:r w:rsidR="005737AF" w:rsidRPr="00E81C5A">
        <w:rPr>
          <w:rFonts w:ascii="Arial" w:eastAsia="Montserrat" w:hAnsi="Arial" w:cs="Arial"/>
          <w:sz w:val="20"/>
          <w:szCs w:val="20"/>
        </w:rPr>
        <w:t>Coordinación de Atención a la Continuidad Operativa de Plataformas Aplicativas</w:t>
      </w:r>
      <w:r w:rsidRPr="00E81C5A">
        <w:rPr>
          <w:rFonts w:ascii="Arial" w:eastAsia="Montserrat" w:hAnsi="Arial" w:cs="Arial"/>
          <w:sz w:val="20"/>
          <w:szCs w:val="20"/>
        </w:rPr>
        <w:t xml:space="preserve">, situada en: Calle Toledo # 21, 5° piso, Colonia Juárez, Alcaldía Cuauhtémoc, en la Ciudad de México. </w:t>
      </w:r>
    </w:p>
    <w:p w14:paraId="289F7BC3" w14:textId="77777777" w:rsidR="00E76439" w:rsidRPr="00E81C5A" w:rsidRDefault="00E76439">
      <w:pPr>
        <w:jc w:val="both"/>
        <w:rPr>
          <w:rFonts w:ascii="Arial" w:eastAsia="Montserrat" w:hAnsi="Arial" w:cs="Arial"/>
          <w:sz w:val="20"/>
          <w:szCs w:val="20"/>
        </w:rPr>
      </w:pPr>
    </w:p>
    <w:p w14:paraId="095BA835" w14:textId="77777777" w:rsidR="00E76439" w:rsidRPr="00E81C5A" w:rsidRDefault="00D3513B">
      <w:pPr>
        <w:jc w:val="both"/>
        <w:rPr>
          <w:rFonts w:ascii="Arial" w:eastAsia="Montserrat" w:hAnsi="Arial" w:cs="Arial"/>
          <w:sz w:val="20"/>
          <w:szCs w:val="20"/>
        </w:rPr>
      </w:pPr>
      <w:r w:rsidRPr="00E81C5A">
        <w:rPr>
          <w:rFonts w:ascii="Arial" w:eastAsia="Montserrat" w:hAnsi="Arial" w:cs="Arial"/>
          <w:sz w:val="20"/>
          <w:szCs w:val="20"/>
        </w:rPr>
        <w:t>Cuando el soporte técnico deba de ser atendido de forma inmediata, el proveedor podrá otorgar el servicio de forma remota, una vez que el administrador del contrato habilite los accesos para tal efecto.</w:t>
      </w:r>
    </w:p>
    <w:p w14:paraId="1C50ADDB" w14:textId="77777777" w:rsidR="00E76439" w:rsidRDefault="00E76439">
      <w:pPr>
        <w:jc w:val="both"/>
        <w:rPr>
          <w:rFonts w:ascii="Arial" w:eastAsia="Montserrat" w:hAnsi="Arial" w:cs="Arial"/>
          <w:sz w:val="20"/>
          <w:szCs w:val="20"/>
        </w:rPr>
      </w:pPr>
    </w:p>
    <w:p w14:paraId="643375E4" w14:textId="77777777" w:rsidR="00E81C5A" w:rsidRDefault="00E81C5A">
      <w:pPr>
        <w:jc w:val="both"/>
        <w:rPr>
          <w:rFonts w:ascii="Arial" w:eastAsia="Montserrat" w:hAnsi="Arial" w:cs="Arial"/>
          <w:sz w:val="20"/>
          <w:szCs w:val="20"/>
        </w:rPr>
      </w:pPr>
    </w:p>
    <w:p w14:paraId="6C2770F2" w14:textId="77777777" w:rsidR="00E81C5A" w:rsidRPr="00E81C5A" w:rsidRDefault="00E81C5A">
      <w:pPr>
        <w:jc w:val="both"/>
        <w:rPr>
          <w:rFonts w:ascii="Arial" w:eastAsia="Montserrat" w:hAnsi="Arial" w:cs="Arial"/>
          <w:sz w:val="20"/>
          <w:szCs w:val="20"/>
        </w:rPr>
      </w:pPr>
    </w:p>
    <w:p w14:paraId="72FD1DB8" w14:textId="77777777" w:rsidR="00E76439" w:rsidRPr="00E81C5A" w:rsidRDefault="00E76439">
      <w:pPr>
        <w:jc w:val="both"/>
        <w:rPr>
          <w:rFonts w:ascii="Arial" w:eastAsia="Montserrat" w:hAnsi="Arial" w:cs="Arial"/>
          <w:sz w:val="20"/>
          <w:szCs w:val="20"/>
        </w:rPr>
      </w:pPr>
    </w:p>
    <w:tbl>
      <w:tblPr>
        <w:tblStyle w:val="ab"/>
        <w:tblW w:w="10065" w:type="dxa"/>
        <w:tblInd w:w="-5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21"/>
        <w:gridCol w:w="2132"/>
        <w:gridCol w:w="2126"/>
        <w:gridCol w:w="3686"/>
      </w:tblGrid>
      <w:tr w:rsidR="00E96483" w:rsidRPr="00E81C5A" w14:paraId="48472F98" w14:textId="77777777" w:rsidTr="00E96483">
        <w:trPr>
          <w:trHeight w:val="600"/>
        </w:trPr>
        <w:tc>
          <w:tcPr>
            <w:tcW w:w="10065" w:type="dxa"/>
            <w:gridSpan w:val="4"/>
            <w:tcBorders>
              <w:top w:val="nil"/>
              <w:left w:val="nil"/>
              <w:bottom w:val="single" w:sz="4" w:space="0" w:color="auto"/>
              <w:right w:val="nil"/>
            </w:tcBorders>
            <w:shd w:val="clear" w:color="auto" w:fill="FFFFFF"/>
            <w:tcMar>
              <w:top w:w="0" w:type="dxa"/>
              <w:left w:w="108" w:type="dxa"/>
              <w:bottom w:w="0" w:type="dxa"/>
              <w:right w:w="108" w:type="dxa"/>
            </w:tcMar>
            <w:vAlign w:val="center"/>
          </w:tcPr>
          <w:p w14:paraId="736A18D2" w14:textId="77777777" w:rsidR="00E76439" w:rsidRPr="00E81C5A" w:rsidRDefault="00D3513B">
            <w:pPr>
              <w:jc w:val="center"/>
              <w:rPr>
                <w:rFonts w:eastAsia="Montserrat"/>
                <w:b/>
                <w:sz w:val="20"/>
                <w:szCs w:val="20"/>
              </w:rPr>
            </w:pPr>
            <w:r w:rsidRPr="00E81C5A">
              <w:rPr>
                <w:rFonts w:eastAsia="Montserrat"/>
                <w:b/>
                <w:sz w:val="20"/>
                <w:szCs w:val="20"/>
              </w:rPr>
              <w:lastRenderedPageBreak/>
              <w:t>Calendario del programa</w:t>
            </w:r>
          </w:p>
        </w:tc>
      </w:tr>
      <w:tr w:rsidR="00E96483" w:rsidRPr="00E81C5A" w14:paraId="00E6E9EE" w14:textId="77777777" w:rsidTr="00E96483">
        <w:trPr>
          <w:trHeight w:val="600"/>
        </w:trPr>
        <w:tc>
          <w:tcPr>
            <w:tcW w:w="212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6DF9A512" w14:textId="77777777" w:rsidR="00E76439" w:rsidRPr="00E81C5A" w:rsidRDefault="00D3513B">
            <w:pPr>
              <w:jc w:val="both"/>
              <w:rPr>
                <w:rFonts w:eastAsia="Calibri"/>
                <w:b/>
                <w:sz w:val="20"/>
                <w:szCs w:val="20"/>
              </w:rPr>
            </w:pPr>
            <w:r w:rsidRPr="00E81C5A">
              <w:rPr>
                <w:rFonts w:eastAsia="Calibri"/>
                <w:b/>
                <w:sz w:val="20"/>
                <w:szCs w:val="20"/>
              </w:rPr>
              <w:t>Servicio de derecho de uso del componente de enrolamiento y verificación biométrica facial para el Instituto Mexicano del Seguro Social.</w:t>
            </w:r>
          </w:p>
        </w:tc>
        <w:tc>
          <w:tcPr>
            <w:tcW w:w="213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1D3E8EFD" w14:textId="77777777" w:rsidR="00E76439" w:rsidRPr="00E81C5A" w:rsidRDefault="00D3513B">
            <w:pPr>
              <w:jc w:val="center"/>
              <w:rPr>
                <w:rFonts w:eastAsia="Calibri"/>
                <w:b/>
                <w:sz w:val="20"/>
                <w:szCs w:val="20"/>
              </w:rPr>
            </w:pPr>
            <w:r w:rsidRPr="00E81C5A">
              <w:rPr>
                <w:rFonts w:eastAsia="Calibri"/>
                <w:b/>
                <w:sz w:val="20"/>
                <w:szCs w:val="20"/>
              </w:rPr>
              <w:t>Comienzo</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040045AC" w14:textId="77777777" w:rsidR="00E76439" w:rsidRPr="00E81C5A" w:rsidRDefault="00D3513B">
            <w:pPr>
              <w:jc w:val="center"/>
              <w:rPr>
                <w:rFonts w:eastAsia="Calibri"/>
                <w:b/>
                <w:sz w:val="20"/>
                <w:szCs w:val="20"/>
              </w:rPr>
            </w:pPr>
            <w:r w:rsidRPr="00E81C5A">
              <w:rPr>
                <w:rFonts w:eastAsia="Calibri"/>
                <w:b/>
                <w:sz w:val="20"/>
                <w:szCs w:val="20"/>
              </w:rPr>
              <w:t>Fin</w:t>
            </w:r>
          </w:p>
        </w:tc>
        <w:tc>
          <w:tcPr>
            <w:tcW w:w="368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197D8F15" w14:textId="77777777" w:rsidR="00E76439" w:rsidRPr="00E81C5A" w:rsidRDefault="00D3513B">
            <w:pPr>
              <w:jc w:val="center"/>
              <w:rPr>
                <w:rFonts w:eastAsia="Calibri"/>
                <w:b/>
                <w:sz w:val="20"/>
                <w:szCs w:val="20"/>
              </w:rPr>
            </w:pPr>
            <w:r w:rsidRPr="00E81C5A">
              <w:rPr>
                <w:rFonts w:eastAsia="Calibri"/>
                <w:b/>
                <w:sz w:val="20"/>
                <w:szCs w:val="20"/>
              </w:rPr>
              <w:t>Condiciones de entrega</w:t>
            </w:r>
          </w:p>
        </w:tc>
      </w:tr>
      <w:tr w:rsidR="00E96483" w:rsidRPr="00E81C5A" w14:paraId="1B5629A1" w14:textId="77777777" w:rsidTr="00E96483">
        <w:trPr>
          <w:trHeight w:val="300"/>
        </w:trPr>
        <w:tc>
          <w:tcPr>
            <w:tcW w:w="2121" w:type="dxa"/>
            <w:tcBorders>
              <w:top w:val="single" w:sz="4" w:space="0" w:color="auto"/>
            </w:tcBorders>
            <w:shd w:val="clear" w:color="auto" w:fill="FFFFFF"/>
            <w:tcMar>
              <w:top w:w="0" w:type="dxa"/>
              <w:left w:w="108" w:type="dxa"/>
              <w:bottom w:w="0" w:type="dxa"/>
              <w:right w:w="108" w:type="dxa"/>
            </w:tcMar>
            <w:vAlign w:val="center"/>
          </w:tcPr>
          <w:p w14:paraId="35A90602" w14:textId="77777777" w:rsidR="00E76439" w:rsidRPr="00E81C5A" w:rsidRDefault="00D3513B">
            <w:pPr>
              <w:jc w:val="center"/>
              <w:rPr>
                <w:rFonts w:eastAsia="Calibri"/>
                <w:b/>
                <w:sz w:val="20"/>
                <w:szCs w:val="20"/>
              </w:rPr>
            </w:pPr>
            <w:r w:rsidRPr="00E81C5A">
              <w:rPr>
                <w:rFonts w:eastAsia="Calibri"/>
                <w:b/>
                <w:sz w:val="20"/>
                <w:szCs w:val="20"/>
              </w:rPr>
              <w:t>Inicio del servicio</w:t>
            </w:r>
          </w:p>
        </w:tc>
        <w:tc>
          <w:tcPr>
            <w:tcW w:w="2132" w:type="dxa"/>
            <w:vMerge w:val="restart"/>
            <w:tcBorders>
              <w:top w:val="single" w:sz="4" w:space="0" w:color="auto"/>
            </w:tcBorders>
            <w:shd w:val="clear" w:color="auto" w:fill="FFFFFF"/>
            <w:tcMar>
              <w:top w:w="0" w:type="dxa"/>
              <w:left w:w="108" w:type="dxa"/>
              <w:bottom w:w="0" w:type="dxa"/>
              <w:right w:w="108" w:type="dxa"/>
            </w:tcMar>
            <w:vAlign w:val="center"/>
          </w:tcPr>
          <w:p w14:paraId="30585D8F" w14:textId="77777777" w:rsidR="00E76439" w:rsidRPr="00E81C5A" w:rsidRDefault="00E76439">
            <w:pPr>
              <w:jc w:val="both"/>
              <w:rPr>
                <w:rFonts w:eastAsia="Calibri"/>
                <w:sz w:val="20"/>
                <w:szCs w:val="20"/>
              </w:rPr>
            </w:pPr>
          </w:p>
          <w:p w14:paraId="490A0C4B" w14:textId="67FA6D2B" w:rsidR="00E76439" w:rsidRPr="00E81C5A" w:rsidRDefault="00D3513B">
            <w:pPr>
              <w:jc w:val="both"/>
              <w:rPr>
                <w:rFonts w:eastAsia="Calibri"/>
                <w:sz w:val="20"/>
                <w:szCs w:val="20"/>
              </w:rPr>
            </w:pPr>
            <w:r w:rsidRPr="00E81C5A">
              <w:rPr>
                <w:rFonts w:eastAsia="Calibri"/>
                <w:sz w:val="20"/>
                <w:szCs w:val="20"/>
              </w:rPr>
              <w:t>A partir del día</w:t>
            </w:r>
            <w:r w:rsidR="00476373">
              <w:rPr>
                <w:rFonts w:eastAsia="Calibri"/>
                <w:sz w:val="20"/>
                <w:szCs w:val="20"/>
              </w:rPr>
              <w:t xml:space="preserve"> hábil</w:t>
            </w:r>
            <w:r w:rsidRPr="00E81C5A">
              <w:rPr>
                <w:rFonts w:eastAsia="Calibri"/>
                <w:sz w:val="20"/>
                <w:szCs w:val="20"/>
              </w:rPr>
              <w:t xml:space="preserve"> siguiente a la notificación del fallo.</w:t>
            </w:r>
          </w:p>
        </w:tc>
        <w:tc>
          <w:tcPr>
            <w:tcW w:w="2126" w:type="dxa"/>
            <w:tcBorders>
              <w:top w:val="single" w:sz="4" w:space="0" w:color="auto"/>
            </w:tcBorders>
            <w:shd w:val="clear" w:color="auto" w:fill="FFFFFF"/>
            <w:tcMar>
              <w:top w:w="0" w:type="dxa"/>
              <w:left w:w="108" w:type="dxa"/>
              <w:bottom w:w="0" w:type="dxa"/>
              <w:right w:w="108" w:type="dxa"/>
            </w:tcMar>
            <w:vAlign w:val="center"/>
          </w:tcPr>
          <w:p w14:paraId="21866ED1" w14:textId="77777777" w:rsidR="00E76439" w:rsidRPr="00E81C5A" w:rsidRDefault="00D3513B">
            <w:pPr>
              <w:spacing w:line="259" w:lineRule="auto"/>
              <w:jc w:val="both"/>
              <w:rPr>
                <w:rFonts w:eastAsia="Calibri"/>
                <w:sz w:val="20"/>
                <w:szCs w:val="20"/>
              </w:rPr>
            </w:pPr>
            <w:r w:rsidRPr="00E81C5A">
              <w:rPr>
                <w:rFonts w:eastAsia="Calibri"/>
                <w:sz w:val="20"/>
                <w:szCs w:val="20"/>
              </w:rPr>
              <w:t>Dentro de los primeros 10 días hábiles posteriores del día siguiente a la notificación del fallo.</w:t>
            </w:r>
          </w:p>
        </w:tc>
        <w:tc>
          <w:tcPr>
            <w:tcW w:w="3686" w:type="dxa"/>
            <w:tcBorders>
              <w:top w:val="single" w:sz="4" w:space="0" w:color="auto"/>
            </w:tcBorders>
            <w:shd w:val="clear" w:color="auto" w:fill="FFFFFF"/>
            <w:tcMar>
              <w:top w:w="0" w:type="dxa"/>
              <w:left w:w="108" w:type="dxa"/>
              <w:bottom w:w="0" w:type="dxa"/>
              <w:right w:w="108" w:type="dxa"/>
            </w:tcMar>
            <w:vAlign w:val="center"/>
          </w:tcPr>
          <w:p w14:paraId="3D560C09" w14:textId="55971448" w:rsidR="00E76439" w:rsidRPr="00E81C5A" w:rsidRDefault="00D3513B">
            <w:pPr>
              <w:jc w:val="both"/>
              <w:rPr>
                <w:rFonts w:eastAsia="Calibri"/>
                <w:sz w:val="20"/>
                <w:szCs w:val="20"/>
              </w:rPr>
            </w:pPr>
            <w:r w:rsidRPr="00E81C5A">
              <w:rPr>
                <w:rFonts w:eastAsia="Calibri"/>
                <w:sz w:val="20"/>
                <w:szCs w:val="20"/>
              </w:rPr>
              <w:t xml:space="preserve">Apersonamiento del proveedor adjudicado en las Instalaciones del Instituto Mexicano del Seguro Social ubicada en: Calle Toledo # 21, 5° piso, colonia Juárez, Alcaldía Cuauhtémoc, en la Ciudad de México, en la </w:t>
            </w:r>
            <w:r w:rsidR="005737AF" w:rsidRPr="00E81C5A">
              <w:rPr>
                <w:rFonts w:eastAsia="Calibri"/>
                <w:sz w:val="20"/>
                <w:szCs w:val="20"/>
              </w:rPr>
              <w:t>Coordinación de Atención a la Continuidad Operativa de Plataformas Aplicativas</w:t>
            </w:r>
            <w:r w:rsidRPr="00E81C5A">
              <w:rPr>
                <w:rFonts w:eastAsia="Calibri"/>
                <w:sz w:val="20"/>
                <w:szCs w:val="20"/>
              </w:rPr>
              <w:t>.</w:t>
            </w:r>
          </w:p>
          <w:p w14:paraId="29189362" w14:textId="77777777" w:rsidR="00E76439" w:rsidRPr="00E81C5A" w:rsidRDefault="00E76439">
            <w:pPr>
              <w:jc w:val="both"/>
              <w:rPr>
                <w:rFonts w:eastAsia="Calibri"/>
                <w:sz w:val="20"/>
                <w:szCs w:val="20"/>
              </w:rPr>
            </w:pPr>
          </w:p>
          <w:p w14:paraId="2EDACF79" w14:textId="77777777" w:rsidR="00E76439" w:rsidRPr="00E81C5A" w:rsidRDefault="00D3513B">
            <w:pPr>
              <w:jc w:val="both"/>
              <w:rPr>
                <w:rFonts w:eastAsia="Calibri"/>
                <w:sz w:val="20"/>
                <w:szCs w:val="20"/>
              </w:rPr>
            </w:pPr>
            <w:r w:rsidRPr="00E81C5A">
              <w:rPr>
                <w:rFonts w:eastAsia="Calibri"/>
                <w:sz w:val="20"/>
                <w:szCs w:val="20"/>
              </w:rPr>
              <w:t xml:space="preserve">Minuta de </w:t>
            </w:r>
            <w:proofErr w:type="spellStart"/>
            <w:r w:rsidRPr="00E81C5A">
              <w:rPr>
                <w:rFonts w:eastAsia="Calibri"/>
                <w:sz w:val="20"/>
                <w:szCs w:val="20"/>
              </w:rPr>
              <w:t>Kick</w:t>
            </w:r>
            <w:proofErr w:type="spellEnd"/>
            <w:r w:rsidRPr="00E81C5A">
              <w:rPr>
                <w:rFonts w:eastAsia="Calibri"/>
                <w:sz w:val="20"/>
                <w:szCs w:val="20"/>
              </w:rPr>
              <w:t xml:space="preserve"> off rubricada y firmada por el Administrador del Contrato y el representante Técnico y Legal del proveedor que acredite la reunión de inicio de la presentación del servicio de derecho de uso del componente de enrolamiento y verificación biométrica facial para el Instituto Mexicano del Seguro Social, en la que se manifiesten las obligaciones y su debido cumplimiento de conformidad a lo establecido en el Anexo Técnico y los Términos y Condiciones relativos al servicio en comento. </w:t>
            </w:r>
          </w:p>
        </w:tc>
      </w:tr>
      <w:tr w:rsidR="00E96483" w:rsidRPr="00E81C5A" w14:paraId="45350314" w14:textId="77777777">
        <w:trPr>
          <w:trHeight w:val="720"/>
        </w:trPr>
        <w:tc>
          <w:tcPr>
            <w:tcW w:w="2121" w:type="dxa"/>
            <w:shd w:val="clear" w:color="auto" w:fill="FFFFFF"/>
            <w:tcMar>
              <w:top w:w="0" w:type="dxa"/>
              <w:left w:w="108" w:type="dxa"/>
              <w:bottom w:w="0" w:type="dxa"/>
              <w:right w:w="108" w:type="dxa"/>
            </w:tcMar>
            <w:vAlign w:val="center"/>
          </w:tcPr>
          <w:p w14:paraId="5387C2B4" w14:textId="77777777" w:rsidR="00E76439" w:rsidRPr="00E81C5A" w:rsidRDefault="00D3513B">
            <w:pPr>
              <w:jc w:val="center"/>
              <w:rPr>
                <w:rFonts w:eastAsia="Calibri"/>
                <w:b/>
                <w:sz w:val="20"/>
                <w:szCs w:val="20"/>
              </w:rPr>
            </w:pPr>
            <w:r w:rsidRPr="00E81C5A">
              <w:rPr>
                <w:rFonts w:eastAsia="Calibri"/>
                <w:b/>
                <w:sz w:val="20"/>
                <w:szCs w:val="20"/>
              </w:rPr>
              <w:lastRenderedPageBreak/>
              <w:t>Periodo de recepción de entregables</w:t>
            </w:r>
          </w:p>
        </w:tc>
        <w:tc>
          <w:tcPr>
            <w:tcW w:w="2132" w:type="dxa"/>
            <w:vMerge/>
            <w:shd w:val="clear" w:color="auto" w:fill="FFFFFF"/>
            <w:tcMar>
              <w:top w:w="0" w:type="dxa"/>
              <w:left w:w="108" w:type="dxa"/>
              <w:bottom w:w="0" w:type="dxa"/>
              <w:right w:w="108" w:type="dxa"/>
            </w:tcMar>
            <w:vAlign w:val="center"/>
          </w:tcPr>
          <w:p w14:paraId="1A455C98" w14:textId="77777777" w:rsidR="00E76439" w:rsidRPr="00E81C5A" w:rsidRDefault="00E76439">
            <w:pPr>
              <w:widowControl w:val="0"/>
              <w:pBdr>
                <w:top w:val="nil"/>
                <w:left w:val="nil"/>
                <w:bottom w:val="nil"/>
                <w:right w:val="nil"/>
                <w:between w:val="nil"/>
              </w:pBdr>
              <w:spacing w:after="0"/>
              <w:rPr>
                <w:rFonts w:eastAsia="Calibri"/>
                <w:b/>
                <w:sz w:val="20"/>
                <w:szCs w:val="20"/>
              </w:rPr>
            </w:pPr>
          </w:p>
        </w:tc>
        <w:tc>
          <w:tcPr>
            <w:tcW w:w="2126" w:type="dxa"/>
            <w:shd w:val="clear" w:color="auto" w:fill="FFFFFF"/>
            <w:tcMar>
              <w:top w:w="0" w:type="dxa"/>
              <w:left w:w="108" w:type="dxa"/>
              <w:bottom w:w="0" w:type="dxa"/>
              <w:right w:w="108" w:type="dxa"/>
            </w:tcMar>
            <w:vAlign w:val="center"/>
          </w:tcPr>
          <w:p w14:paraId="71FDE797" w14:textId="77777777" w:rsidR="00E76439" w:rsidRPr="00E81C5A" w:rsidRDefault="00D3513B">
            <w:pPr>
              <w:jc w:val="both"/>
              <w:rPr>
                <w:rFonts w:eastAsia="Calibri"/>
                <w:sz w:val="20"/>
                <w:szCs w:val="20"/>
              </w:rPr>
            </w:pPr>
            <w:bookmarkStart w:id="10" w:name="_heading=h.4d34og8" w:colFirst="0" w:colLast="0"/>
            <w:bookmarkEnd w:id="10"/>
            <w:r w:rsidRPr="00E81C5A">
              <w:rPr>
                <w:rFonts w:eastAsia="Calibri"/>
                <w:sz w:val="20"/>
                <w:szCs w:val="20"/>
              </w:rPr>
              <w:t>Dentro de los primeros 10 días hábiles contados a partir del día siguiente a la notificación del fallo.</w:t>
            </w:r>
          </w:p>
          <w:p w14:paraId="34AA8AC9" w14:textId="77777777" w:rsidR="00E76439" w:rsidRPr="00E81C5A" w:rsidRDefault="00E76439">
            <w:pPr>
              <w:jc w:val="both"/>
              <w:rPr>
                <w:rFonts w:eastAsia="Calibri"/>
                <w:sz w:val="20"/>
                <w:szCs w:val="20"/>
              </w:rPr>
            </w:pPr>
          </w:p>
        </w:tc>
        <w:tc>
          <w:tcPr>
            <w:tcW w:w="3686" w:type="dxa"/>
            <w:shd w:val="clear" w:color="auto" w:fill="FFFFFF"/>
            <w:tcMar>
              <w:top w:w="0" w:type="dxa"/>
              <w:left w:w="108" w:type="dxa"/>
              <w:bottom w:w="0" w:type="dxa"/>
              <w:right w:w="108" w:type="dxa"/>
            </w:tcMar>
            <w:vAlign w:val="center"/>
          </w:tcPr>
          <w:p w14:paraId="0D9B0F79" w14:textId="77777777" w:rsidR="00E76439" w:rsidRPr="00E81C5A" w:rsidRDefault="00D3513B">
            <w:pPr>
              <w:numPr>
                <w:ilvl w:val="0"/>
                <w:numId w:val="5"/>
              </w:numPr>
              <w:ind w:left="456" w:hanging="284"/>
              <w:jc w:val="both"/>
              <w:rPr>
                <w:rFonts w:eastAsia="Calibri"/>
                <w:sz w:val="20"/>
                <w:szCs w:val="20"/>
              </w:rPr>
            </w:pPr>
            <w:bookmarkStart w:id="11" w:name="_heading=h.2s8eyo1" w:colFirst="0" w:colLast="0"/>
            <w:bookmarkEnd w:id="11"/>
            <w:r w:rsidRPr="00E81C5A">
              <w:rPr>
                <w:rFonts w:eastAsia="Calibri"/>
                <w:sz w:val="20"/>
                <w:szCs w:val="20"/>
              </w:rPr>
              <w:t>Carta membretada firmada y rubricada por el representante legal de la empresa que ampare la activación del software de biometría facial.</w:t>
            </w:r>
          </w:p>
          <w:p w14:paraId="63C6303A" w14:textId="77777777" w:rsidR="00E76439" w:rsidRPr="00E81C5A" w:rsidRDefault="00D3513B">
            <w:pPr>
              <w:numPr>
                <w:ilvl w:val="0"/>
                <w:numId w:val="5"/>
              </w:numPr>
              <w:ind w:left="456" w:hanging="284"/>
              <w:jc w:val="both"/>
              <w:rPr>
                <w:rFonts w:eastAsia="Calibri"/>
                <w:sz w:val="20"/>
                <w:szCs w:val="20"/>
              </w:rPr>
            </w:pPr>
            <w:bookmarkStart w:id="12" w:name="_heading=h.17dp8vu" w:colFirst="0" w:colLast="0"/>
            <w:bookmarkEnd w:id="12"/>
            <w:r w:rsidRPr="00E81C5A">
              <w:rPr>
                <w:rFonts w:eastAsia="Calibri"/>
                <w:sz w:val="20"/>
                <w:szCs w:val="20"/>
              </w:rPr>
              <w:t>Carta de confidencialidad en membrete firmada y rubricada por el representante legal de la empresa.</w:t>
            </w:r>
          </w:p>
        </w:tc>
      </w:tr>
      <w:tr w:rsidR="00E96483" w:rsidRPr="00E81C5A" w14:paraId="006B4DF7" w14:textId="77777777">
        <w:trPr>
          <w:trHeight w:val="300"/>
        </w:trPr>
        <w:tc>
          <w:tcPr>
            <w:tcW w:w="2121" w:type="dxa"/>
            <w:shd w:val="clear" w:color="auto" w:fill="FFFFFF"/>
            <w:tcMar>
              <w:top w:w="0" w:type="dxa"/>
              <w:left w:w="108" w:type="dxa"/>
              <w:bottom w:w="0" w:type="dxa"/>
              <w:right w:w="108" w:type="dxa"/>
            </w:tcMar>
            <w:vAlign w:val="center"/>
          </w:tcPr>
          <w:p w14:paraId="1DC3E039" w14:textId="77777777" w:rsidR="00E76439" w:rsidRPr="00E81C5A" w:rsidRDefault="00D3513B">
            <w:pPr>
              <w:jc w:val="center"/>
              <w:rPr>
                <w:rFonts w:eastAsia="Calibri"/>
                <w:b/>
                <w:sz w:val="20"/>
                <w:szCs w:val="20"/>
              </w:rPr>
            </w:pPr>
            <w:r w:rsidRPr="00E81C5A">
              <w:rPr>
                <w:rFonts w:eastAsia="Calibri"/>
                <w:b/>
                <w:sz w:val="20"/>
                <w:szCs w:val="20"/>
              </w:rPr>
              <w:t>Ejecución del servicio</w:t>
            </w:r>
          </w:p>
        </w:tc>
        <w:tc>
          <w:tcPr>
            <w:tcW w:w="2132" w:type="dxa"/>
            <w:vMerge/>
            <w:shd w:val="clear" w:color="auto" w:fill="FFFFFF"/>
            <w:tcMar>
              <w:top w:w="0" w:type="dxa"/>
              <w:left w:w="108" w:type="dxa"/>
              <w:bottom w:w="0" w:type="dxa"/>
              <w:right w:w="108" w:type="dxa"/>
            </w:tcMar>
            <w:vAlign w:val="center"/>
          </w:tcPr>
          <w:p w14:paraId="7E7DA8E5" w14:textId="77777777" w:rsidR="00E76439" w:rsidRPr="00E81C5A" w:rsidRDefault="00E76439">
            <w:pPr>
              <w:widowControl w:val="0"/>
              <w:pBdr>
                <w:top w:val="nil"/>
                <w:left w:val="nil"/>
                <w:bottom w:val="nil"/>
                <w:right w:val="nil"/>
                <w:between w:val="nil"/>
              </w:pBdr>
              <w:spacing w:after="0"/>
              <w:rPr>
                <w:rFonts w:eastAsia="Calibri"/>
                <w:b/>
                <w:sz w:val="20"/>
                <w:szCs w:val="20"/>
              </w:rPr>
            </w:pPr>
          </w:p>
        </w:tc>
        <w:tc>
          <w:tcPr>
            <w:tcW w:w="2126" w:type="dxa"/>
            <w:vMerge w:val="restart"/>
            <w:shd w:val="clear" w:color="auto" w:fill="FFFFFF"/>
            <w:tcMar>
              <w:top w:w="0" w:type="dxa"/>
              <w:left w:w="108" w:type="dxa"/>
              <w:bottom w:w="0" w:type="dxa"/>
              <w:right w:w="108" w:type="dxa"/>
            </w:tcMar>
            <w:vAlign w:val="center"/>
          </w:tcPr>
          <w:p w14:paraId="35C55041" w14:textId="0E88C75F" w:rsidR="00E76439" w:rsidRPr="00E81C5A" w:rsidRDefault="00D3513B">
            <w:pPr>
              <w:jc w:val="center"/>
              <w:rPr>
                <w:rFonts w:eastAsia="Calibri"/>
                <w:sz w:val="20"/>
                <w:szCs w:val="20"/>
              </w:rPr>
            </w:pPr>
            <w:r w:rsidRPr="00E81C5A">
              <w:rPr>
                <w:rFonts w:eastAsia="Calibri"/>
                <w:sz w:val="20"/>
                <w:szCs w:val="20"/>
              </w:rPr>
              <w:t xml:space="preserve">31 de diciembre de </w:t>
            </w:r>
            <w:r w:rsidR="003B2CE1" w:rsidRPr="00E81C5A">
              <w:rPr>
                <w:rFonts w:eastAsia="Calibri"/>
                <w:sz w:val="20"/>
                <w:szCs w:val="20"/>
              </w:rPr>
              <w:t>2025</w:t>
            </w:r>
            <w:r w:rsidRPr="00E81C5A">
              <w:rPr>
                <w:rFonts w:eastAsia="Calibri"/>
                <w:sz w:val="20"/>
                <w:szCs w:val="20"/>
              </w:rPr>
              <w:t>.</w:t>
            </w:r>
          </w:p>
          <w:p w14:paraId="6DA49937" w14:textId="77777777" w:rsidR="00E76439" w:rsidRPr="00E81C5A" w:rsidRDefault="00E76439">
            <w:pPr>
              <w:jc w:val="center"/>
              <w:rPr>
                <w:rFonts w:eastAsia="Calibri"/>
                <w:sz w:val="20"/>
                <w:szCs w:val="20"/>
              </w:rPr>
            </w:pPr>
          </w:p>
        </w:tc>
        <w:tc>
          <w:tcPr>
            <w:tcW w:w="3686" w:type="dxa"/>
            <w:shd w:val="clear" w:color="auto" w:fill="FFFFFF"/>
            <w:tcMar>
              <w:top w:w="0" w:type="dxa"/>
              <w:left w:w="108" w:type="dxa"/>
              <w:bottom w:w="0" w:type="dxa"/>
              <w:right w:w="108" w:type="dxa"/>
            </w:tcMar>
            <w:vAlign w:val="center"/>
          </w:tcPr>
          <w:p w14:paraId="5E96B762" w14:textId="77777777" w:rsidR="00E76439" w:rsidRPr="00E81C5A" w:rsidRDefault="00D3513B">
            <w:pPr>
              <w:numPr>
                <w:ilvl w:val="0"/>
                <w:numId w:val="5"/>
              </w:numPr>
              <w:pBdr>
                <w:top w:val="nil"/>
                <w:left w:val="nil"/>
                <w:bottom w:val="nil"/>
                <w:right w:val="nil"/>
                <w:between w:val="nil"/>
              </w:pBdr>
              <w:spacing w:after="0" w:line="240" w:lineRule="auto"/>
              <w:ind w:left="739" w:hanging="548"/>
              <w:jc w:val="both"/>
              <w:rPr>
                <w:rFonts w:eastAsia="Calibri"/>
                <w:sz w:val="20"/>
                <w:szCs w:val="20"/>
              </w:rPr>
            </w:pPr>
            <w:r w:rsidRPr="00E81C5A">
              <w:rPr>
                <w:rFonts w:eastAsia="Calibri"/>
                <w:sz w:val="20"/>
                <w:szCs w:val="20"/>
              </w:rPr>
              <w:t>Acta de Entrega Recepción (mensual).</w:t>
            </w:r>
          </w:p>
          <w:p w14:paraId="570613BA" w14:textId="77777777" w:rsidR="00E76439" w:rsidRPr="00E81C5A" w:rsidRDefault="00E76439">
            <w:pPr>
              <w:pBdr>
                <w:top w:val="nil"/>
                <w:left w:val="nil"/>
                <w:bottom w:val="nil"/>
                <w:right w:val="nil"/>
                <w:between w:val="nil"/>
              </w:pBdr>
              <w:spacing w:after="0" w:line="240" w:lineRule="auto"/>
              <w:ind w:left="720"/>
              <w:jc w:val="both"/>
              <w:rPr>
                <w:rFonts w:eastAsia="Calibri"/>
                <w:sz w:val="20"/>
                <w:szCs w:val="20"/>
              </w:rPr>
            </w:pPr>
          </w:p>
          <w:p w14:paraId="1F2F9A58" w14:textId="77777777" w:rsidR="00E76439" w:rsidRPr="00E81C5A" w:rsidRDefault="00D3513B">
            <w:pPr>
              <w:numPr>
                <w:ilvl w:val="0"/>
                <w:numId w:val="5"/>
              </w:numPr>
              <w:ind w:hanging="548"/>
              <w:jc w:val="both"/>
              <w:rPr>
                <w:rFonts w:eastAsia="Calibri"/>
                <w:sz w:val="20"/>
                <w:szCs w:val="20"/>
              </w:rPr>
            </w:pPr>
            <w:r w:rsidRPr="00E81C5A">
              <w:rPr>
                <w:rFonts w:eastAsia="Calibri"/>
                <w:sz w:val="20"/>
                <w:szCs w:val="20"/>
              </w:rPr>
              <w:t>Informe del Soporte Técnico (mensual).</w:t>
            </w:r>
          </w:p>
          <w:p w14:paraId="0040D84C" w14:textId="77777777" w:rsidR="00E76439" w:rsidRPr="00E81C5A" w:rsidRDefault="00E76439" w:rsidP="00D40438">
            <w:pPr>
              <w:pBdr>
                <w:top w:val="nil"/>
                <w:left w:val="nil"/>
                <w:bottom w:val="nil"/>
                <w:right w:val="nil"/>
                <w:between w:val="nil"/>
              </w:pBdr>
              <w:shd w:val="clear" w:color="auto" w:fill="FFFFFF" w:themeFill="background1"/>
              <w:spacing w:after="0" w:line="240" w:lineRule="auto"/>
              <w:ind w:left="720"/>
              <w:jc w:val="both"/>
              <w:rPr>
                <w:rFonts w:eastAsia="Calibri"/>
                <w:sz w:val="20"/>
                <w:szCs w:val="20"/>
              </w:rPr>
            </w:pPr>
          </w:p>
          <w:p w14:paraId="52B6832C" w14:textId="6B99C64D" w:rsidR="00E76439" w:rsidRPr="00E81C5A" w:rsidRDefault="00D3513B" w:rsidP="00D40438">
            <w:pPr>
              <w:numPr>
                <w:ilvl w:val="0"/>
                <w:numId w:val="5"/>
              </w:numPr>
              <w:ind w:hanging="548"/>
              <w:jc w:val="both"/>
              <w:rPr>
                <w:rFonts w:eastAsia="Calibri"/>
                <w:sz w:val="20"/>
                <w:szCs w:val="20"/>
              </w:rPr>
            </w:pPr>
            <w:r w:rsidRPr="00E81C5A">
              <w:rPr>
                <w:rFonts w:eastAsia="Calibri"/>
                <w:sz w:val="20"/>
                <w:szCs w:val="20"/>
              </w:rPr>
              <w:t xml:space="preserve">Reporte de personas derechohabientes y/o personas usuarias enrolados.  independiente de si el proceso concluyó en un </w:t>
            </w:r>
            <w:r w:rsidR="00D40438" w:rsidRPr="00E81C5A">
              <w:rPr>
                <w:rFonts w:eastAsia="Calibri"/>
                <w:sz w:val="20"/>
                <w:szCs w:val="20"/>
              </w:rPr>
              <w:t>enrolamiento o</w:t>
            </w:r>
            <w:r w:rsidRPr="00E81C5A">
              <w:rPr>
                <w:rFonts w:eastAsia="Calibri"/>
                <w:sz w:val="20"/>
                <w:szCs w:val="20"/>
              </w:rPr>
              <w:t xml:space="preserve"> si dicho proceso es desechado por la identificación de algún intento de suplantación en alguna de las etapas previas, (mensual).</w:t>
            </w:r>
          </w:p>
          <w:p w14:paraId="3ED3053B" w14:textId="77777777" w:rsidR="00E76439" w:rsidRPr="00E81C5A" w:rsidRDefault="00D3513B" w:rsidP="00D40438">
            <w:pPr>
              <w:numPr>
                <w:ilvl w:val="0"/>
                <w:numId w:val="5"/>
              </w:numPr>
              <w:ind w:left="740" w:hanging="284"/>
              <w:jc w:val="both"/>
              <w:rPr>
                <w:rFonts w:eastAsia="Calibri"/>
                <w:sz w:val="20"/>
                <w:szCs w:val="20"/>
              </w:rPr>
            </w:pPr>
            <w:r w:rsidRPr="00E81C5A">
              <w:rPr>
                <w:rFonts w:eastAsia="Calibri"/>
                <w:sz w:val="20"/>
                <w:szCs w:val="20"/>
              </w:rPr>
              <w:t>Reporte de verificaciones de las personas derechohabientes y/o personas usuarias (mensual).</w:t>
            </w:r>
          </w:p>
          <w:p w14:paraId="407C6CEB" w14:textId="77777777" w:rsidR="00E76439" w:rsidRPr="00E81C5A" w:rsidRDefault="00E76439">
            <w:pPr>
              <w:jc w:val="both"/>
              <w:rPr>
                <w:rFonts w:eastAsia="Calibri"/>
                <w:sz w:val="20"/>
                <w:szCs w:val="20"/>
              </w:rPr>
            </w:pPr>
          </w:p>
        </w:tc>
      </w:tr>
      <w:tr w:rsidR="00E96483" w:rsidRPr="00E81C5A" w14:paraId="66F8E91B" w14:textId="77777777">
        <w:trPr>
          <w:trHeight w:val="300"/>
        </w:trPr>
        <w:tc>
          <w:tcPr>
            <w:tcW w:w="2121" w:type="dxa"/>
            <w:shd w:val="clear" w:color="auto" w:fill="FFFFFF"/>
            <w:tcMar>
              <w:top w:w="0" w:type="dxa"/>
              <w:left w:w="108" w:type="dxa"/>
              <w:bottom w:w="0" w:type="dxa"/>
              <w:right w:w="108" w:type="dxa"/>
            </w:tcMar>
            <w:vAlign w:val="center"/>
          </w:tcPr>
          <w:p w14:paraId="2F9AA0FF" w14:textId="77777777" w:rsidR="00E76439" w:rsidRPr="00E81C5A" w:rsidRDefault="00E76439">
            <w:pPr>
              <w:jc w:val="center"/>
              <w:rPr>
                <w:rFonts w:eastAsia="Calibri"/>
                <w:b/>
                <w:sz w:val="20"/>
                <w:szCs w:val="20"/>
              </w:rPr>
            </w:pPr>
          </w:p>
          <w:p w14:paraId="5A1F2D2E" w14:textId="77777777" w:rsidR="00E76439" w:rsidRPr="00E81C5A" w:rsidRDefault="00D3513B">
            <w:pPr>
              <w:jc w:val="center"/>
              <w:rPr>
                <w:rFonts w:eastAsia="Calibri"/>
                <w:b/>
                <w:sz w:val="20"/>
                <w:szCs w:val="20"/>
              </w:rPr>
            </w:pPr>
            <w:r w:rsidRPr="00E81C5A">
              <w:rPr>
                <w:rFonts w:eastAsia="Calibri"/>
                <w:b/>
                <w:sz w:val="20"/>
                <w:szCs w:val="20"/>
              </w:rPr>
              <w:t>Cierre del servicio</w:t>
            </w:r>
          </w:p>
          <w:p w14:paraId="79151B2E" w14:textId="77777777" w:rsidR="00E76439" w:rsidRPr="00E81C5A" w:rsidRDefault="00E76439">
            <w:pPr>
              <w:jc w:val="center"/>
              <w:rPr>
                <w:rFonts w:eastAsia="Calibri"/>
                <w:b/>
                <w:sz w:val="20"/>
                <w:szCs w:val="20"/>
              </w:rPr>
            </w:pPr>
          </w:p>
        </w:tc>
        <w:tc>
          <w:tcPr>
            <w:tcW w:w="2132" w:type="dxa"/>
            <w:tcBorders>
              <w:top w:val="single" w:sz="4" w:space="0" w:color="000000"/>
            </w:tcBorders>
            <w:shd w:val="clear" w:color="auto" w:fill="FFFFFF"/>
            <w:tcMar>
              <w:top w:w="0" w:type="dxa"/>
              <w:left w:w="108" w:type="dxa"/>
              <w:bottom w:w="0" w:type="dxa"/>
              <w:right w:w="108" w:type="dxa"/>
            </w:tcMar>
            <w:vAlign w:val="center"/>
          </w:tcPr>
          <w:p w14:paraId="39C0B796" w14:textId="34EDA3F6" w:rsidR="00E76439" w:rsidRPr="00E81C5A" w:rsidRDefault="00D3513B">
            <w:pPr>
              <w:jc w:val="center"/>
              <w:rPr>
                <w:rFonts w:eastAsia="Calibri"/>
                <w:sz w:val="20"/>
                <w:szCs w:val="20"/>
              </w:rPr>
            </w:pPr>
            <w:r w:rsidRPr="00E81C5A">
              <w:rPr>
                <w:rFonts w:eastAsia="Calibri"/>
                <w:sz w:val="20"/>
                <w:szCs w:val="20"/>
              </w:rPr>
              <w:t xml:space="preserve">31 de diciembre de </w:t>
            </w:r>
            <w:r w:rsidR="003B2CE1" w:rsidRPr="00E81C5A">
              <w:rPr>
                <w:rFonts w:eastAsia="Calibri"/>
                <w:sz w:val="20"/>
                <w:szCs w:val="20"/>
              </w:rPr>
              <w:t>2025</w:t>
            </w:r>
          </w:p>
        </w:tc>
        <w:tc>
          <w:tcPr>
            <w:tcW w:w="2126" w:type="dxa"/>
            <w:vMerge/>
            <w:shd w:val="clear" w:color="auto" w:fill="FFFFFF"/>
            <w:tcMar>
              <w:top w:w="0" w:type="dxa"/>
              <w:left w:w="108" w:type="dxa"/>
              <w:bottom w:w="0" w:type="dxa"/>
              <w:right w:w="108" w:type="dxa"/>
            </w:tcMar>
            <w:vAlign w:val="center"/>
          </w:tcPr>
          <w:p w14:paraId="314FC358" w14:textId="77777777" w:rsidR="00E76439" w:rsidRPr="00E81C5A" w:rsidRDefault="00E76439">
            <w:pPr>
              <w:widowControl w:val="0"/>
              <w:pBdr>
                <w:top w:val="nil"/>
                <w:left w:val="nil"/>
                <w:bottom w:val="nil"/>
                <w:right w:val="nil"/>
                <w:between w:val="nil"/>
              </w:pBdr>
              <w:spacing w:after="0"/>
              <w:rPr>
                <w:rFonts w:eastAsia="Calibri"/>
                <w:sz w:val="20"/>
                <w:szCs w:val="20"/>
              </w:rPr>
            </w:pPr>
          </w:p>
        </w:tc>
        <w:tc>
          <w:tcPr>
            <w:tcW w:w="3686" w:type="dxa"/>
            <w:shd w:val="clear" w:color="auto" w:fill="FFFFFF"/>
            <w:tcMar>
              <w:top w:w="0" w:type="dxa"/>
              <w:left w:w="108" w:type="dxa"/>
              <w:bottom w:w="0" w:type="dxa"/>
              <w:right w:w="108" w:type="dxa"/>
            </w:tcMar>
            <w:vAlign w:val="center"/>
          </w:tcPr>
          <w:p w14:paraId="5C05D63E" w14:textId="77777777" w:rsidR="00E76439" w:rsidRPr="00E81C5A" w:rsidRDefault="00D3513B">
            <w:pPr>
              <w:jc w:val="center"/>
              <w:rPr>
                <w:rFonts w:eastAsia="Calibri"/>
                <w:sz w:val="20"/>
                <w:szCs w:val="20"/>
              </w:rPr>
            </w:pPr>
            <w:r w:rsidRPr="00E81C5A">
              <w:rPr>
                <w:rFonts w:eastAsia="Calibri"/>
                <w:sz w:val="20"/>
                <w:szCs w:val="20"/>
              </w:rPr>
              <w:t>Acta de cierre del servicio.</w:t>
            </w:r>
          </w:p>
        </w:tc>
      </w:tr>
      <w:tr w:rsidR="00E96483" w:rsidRPr="00E81C5A" w14:paraId="7DF3A5B2" w14:textId="77777777">
        <w:trPr>
          <w:trHeight w:val="390"/>
        </w:trPr>
        <w:tc>
          <w:tcPr>
            <w:tcW w:w="2121" w:type="dxa"/>
            <w:shd w:val="clear" w:color="auto" w:fill="FFFFFF"/>
            <w:tcMar>
              <w:top w:w="0" w:type="dxa"/>
              <w:left w:w="108" w:type="dxa"/>
              <w:bottom w:w="0" w:type="dxa"/>
              <w:right w:w="108" w:type="dxa"/>
            </w:tcMar>
            <w:vAlign w:val="center"/>
          </w:tcPr>
          <w:p w14:paraId="76138FD1" w14:textId="77777777" w:rsidR="00E76439" w:rsidRPr="00E81C5A" w:rsidRDefault="00E76439">
            <w:pPr>
              <w:rPr>
                <w:rFonts w:eastAsia="Calibri"/>
                <w:b/>
                <w:sz w:val="20"/>
                <w:szCs w:val="20"/>
              </w:rPr>
            </w:pPr>
          </w:p>
          <w:p w14:paraId="67812B0D" w14:textId="77777777" w:rsidR="00E76439" w:rsidRPr="00E81C5A" w:rsidRDefault="00D3513B">
            <w:pPr>
              <w:jc w:val="center"/>
              <w:rPr>
                <w:rFonts w:eastAsia="Calibri"/>
                <w:b/>
                <w:sz w:val="20"/>
                <w:szCs w:val="20"/>
              </w:rPr>
            </w:pPr>
            <w:r w:rsidRPr="00E81C5A">
              <w:rPr>
                <w:rFonts w:eastAsia="Calibri"/>
                <w:b/>
                <w:sz w:val="20"/>
                <w:szCs w:val="20"/>
              </w:rPr>
              <w:t>Transición</w:t>
            </w:r>
          </w:p>
          <w:p w14:paraId="615D81BD" w14:textId="77777777" w:rsidR="00E76439" w:rsidRPr="00E81C5A" w:rsidRDefault="00E76439">
            <w:pPr>
              <w:jc w:val="center"/>
              <w:rPr>
                <w:rFonts w:eastAsia="Calibri"/>
                <w:b/>
                <w:sz w:val="20"/>
                <w:szCs w:val="20"/>
              </w:rPr>
            </w:pPr>
          </w:p>
          <w:p w14:paraId="5B471EB4" w14:textId="77777777" w:rsidR="00E76439" w:rsidRPr="00E81C5A" w:rsidRDefault="00E76439">
            <w:pPr>
              <w:rPr>
                <w:rFonts w:eastAsia="Calibri"/>
                <w:b/>
                <w:sz w:val="20"/>
                <w:szCs w:val="20"/>
              </w:rPr>
            </w:pPr>
          </w:p>
        </w:tc>
        <w:tc>
          <w:tcPr>
            <w:tcW w:w="2132" w:type="dxa"/>
            <w:shd w:val="clear" w:color="auto" w:fill="FFFFFF"/>
            <w:tcMar>
              <w:top w:w="0" w:type="dxa"/>
              <w:left w:w="108" w:type="dxa"/>
              <w:bottom w:w="0" w:type="dxa"/>
              <w:right w:w="108" w:type="dxa"/>
            </w:tcMar>
            <w:vAlign w:val="center"/>
          </w:tcPr>
          <w:p w14:paraId="5271C092" w14:textId="3E3B6845" w:rsidR="00E76439" w:rsidRPr="00E81C5A" w:rsidRDefault="00D3513B">
            <w:pPr>
              <w:jc w:val="center"/>
              <w:rPr>
                <w:rFonts w:eastAsia="Calibri"/>
                <w:sz w:val="20"/>
                <w:szCs w:val="20"/>
              </w:rPr>
            </w:pPr>
            <w:r w:rsidRPr="00E81C5A">
              <w:rPr>
                <w:rFonts w:eastAsia="Calibri"/>
                <w:sz w:val="20"/>
                <w:szCs w:val="20"/>
              </w:rPr>
              <w:t xml:space="preserve">01 de noviembre de </w:t>
            </w:r>
            <w:r w:rsidR="003B2CE1" w:rsidRPr="00E81C5A">
              <w:rPr>
                <w:rFonts w:eastAsia="Calibri"/>
                <w:sz w:val="20"/>
                <w:szCs w:val="20"/>
              </w:rPr>
              <w:t>2025</w:t>
            </w:r>
          </w:p>
        </w:tc>
        <w:tc>
          <w:tcPr>
            <w:tcW w:w="2126" w:type="dxa"/>
            <w:vMerge/>
            <w:shd w:val="clear" w:color="auto" w:fill="FFFFFF"/>
            <w:tcMar>
              <w:top w:w="0" w:type="dxa"/>
              <w:left w:w="108" w:type="dxa"/>
              <w:bottom w:w="0" w:type="dxa"/>
              <w:right w:w="108" w:type="dxa"/>
            </w:tcMar>
            <w:vAlign w:val="center"/>
          </w:tcPr>
          <w:p w14:paraId="70F5916E" w14:textId="77777777" w:rsidR="00E76439" w:rsidRPr="00E81C5A" w:rsidRDefault="00E76439">
            <w:pPr>
              <w:widowControl w:val="0"/>
              <w:pBdr>
                <w:top w:val="nil"/>
                <w:left w:val="nil"/>
                <w:bottom w:val="nil"/>
                <w:right w:val="nil"/>
                <w:between w:val="nil"/>
              </w:pBdr>
              <w:spacing w:after="0"/>
              <w:rPr>
                <w:rFonts w:eastAsia="Calibri"/>
                <w:sz w:val="20"/>
                <w:szCs w:val="20"/>
              </w:rPr>
            </w:pPr>
          </w:p>
        </w:tc>
        <w:tc>
          <w:tcPr>
            <w:tcW w:w="3686" w:type="dxa"/>
            <w:shd w:val="clear" w:color="auto" w:fill="FFFFFF"/>
            <w:tcMar>
              <w:top w:w="0" w:type="dxa"/>
              <w:left w:w="108" w:type="dxa"/>
              <w:bottom w:w="0" w:type="dxa"/>
              <w:right w:w="108" w:type="dxa"/>
            </w:tcMar>
            <w:vAlign w:val="center"/>
          </w:tcPr>
          <w:p w14:paraId="17D9147C" w14:textId="77777777" w:rsidR="00E76439" w:rsidRPr="00E81C5A" w:rsidRDefault="00D3513B">
            <w:pPr>
              <w:jc w:val="center"/>
              <w:rPr>
                <w:rFonts w:eastAsia="Calibri"/>
                <w:sz w:val="20"/>
                <w:szCs w:val="20"/>
              </w:rPr>
            </w:pPr>
            <w:r w:rsidRPr="00E81C5A">
              <w:rPr>
                <w:rFonts w:eastAsia="Calibri"/>
                <w:sz w:val="20"/>
                <w:szCs w:val="20"/>
              </w:rPr>
              <w:t>Acta de cierre de la transición.</w:t>
            </w:r>
          </w:p>
        </w:tc>
      </w:tr>
    </w:tbl>
    <w:p w14:paraId="072896E7" w14:textId="77777777" w:rsidR="00E76439" w:rsidRPr="00E81C5A" w:rsidRDefault="00D3513B">
      <w:pPr>
        <w:jc w:val="center"/>
        <w:rPr>
          <w:rFonts w:ascii="Arial" w:eastAsia="Montserrat" w:hAnsi="Arial" w:cs="Arial"/>
          <w:i/>
          <w:sz w:val="20"/>
          <w:szCs w:val="20"/>
        </w:rPr>
      </w:pPr>
      <w:r w:rsidRPr="00E81C5A">
        <w:rPr>
          <w:rFonts w:ascii="Arial" w:eastAsia="Montserrat" w:hAnsi="Arial" w:cs="Arial"/>
          <w:i/>
          <w:sz w:val="20"/>
          <w:szCs w:val="20"/>
        </w:rPr>
        <w:t xml:space="preserve">Tabla 1. Calendario </w:t>
      </w:r>
    </w:p>
    <w:p w14:paraId="3B31CB80" w14:textId="77777777" w:rsidR="00E76439" w:rsidRPr="00E81C5A" w:rsidRDefault="00E76439">
      <w:pPr>
        <w:jc w:val="both"/>
        <w:rPr>
          <w:rFonts w:ascii="Arial" w:eastAsia="Montserrat" w:hAnsi="Arial" w:cs="Arial"/>
          <w:sz w:val="20"/>
          <w:szCs w:val="20"/>
        </w:rPr>
      </w:pPr>
    </w:p>
    <w:p w14:paraId="0058AE18" w14:textId="77777777" w:rsidR="00E76439" w:rsidRPr="00E81C5A" w:rsidRDefault="00D3513B" w:rsidP="00E81C5A">
      <w:pPr>
        <w:pStyle w:val="Ttulo"/>
        <w:numPr>
          <w:ilvl w:val="0"/>
          <w:numId w:val="12"/>
        </w:numPr>
        <w:jc w:val="left"/>
        <w:rPr>
          <w:rFonts w:ascii="Arial" w:eastAsia="Montserrat" w:hAnsi="Arial" w:cs="Arial"/>
          <w:sz w:val="20"/>
          <w:szCs w:val="20"/>
        </w:rPr>
      </w:pPr>
      <w:r w:rsidRPr="00E81C5A">
        <w:rPr>
          <w:rFonts w:ascii="Arial" w:eastAsia="Montserrat" w:hAnsi="Arial" w:cs="Arial"/>
          <w:sz w:val="20"/>
          <w:szCs w:val="20"/>
        </w:rPr>
        <w:t xml:space="preserve"> </w:t>
      </w:r>
      <w:bookmarkStart w:id="13" w:name="_Toc183105629"/>
      <w:r w:rsidRPr="00E81C5A">
        <w:rPr>
          <w:rFonts w:ascii="Arial" w:eastAsia="Montserrat" w:hAnsi="Arial" w:cs="Arial"/>
          <w:sz w:val="20"/>
          <w:szCs w:val="20"/>
        </w:rPr>
        <w:t>Criterio de evaluación de proposiciones conforme a lo dispuesto en el artículo 51, del RLAASSP.</w:t>
      </w:r>
      <w:bookmarkEnd w:id="13"/>
    </w:p>
    <w:p w14:paraId="5FE7ABFF" w14:textId="77777777" w:rsidR="00E81C5A" w:rsidRDefault="00E81C5A">
      <w:pPr>
        <w:ind w:left="360"/>
        <w:jc w:val="both"/>
        <w:rPr>
          <w:rFonts w:ascii="Arial" w:eastAsia="Montserrat" w:hAnsi="Arial" w:cs="Arial"/>
          <w:sz w:val="20"/>
          <w:szCs w:val="20"/>
        </w:rPr>
      </w:pPr>
    </w:p>
    <w:p w14:paraId="651B71DC" w14:textId="4024D40C" w:rsidR="00E76439" w:rsidRPr="00E81C5A" w:rsidRDefault="00D3513B">
      <w:pPr>
        <w:ind w:left="360"/>
        <w:jc w:val="both"/>
        <w:rPr>
          <w:rFonts w:ascii="Arial" w:eastAsia="Montserrat" w:hAnsi="Arial" w:cs="Arial"/>
          <w:sz w:val="20"/>
          <w:szCs w:val="20"/>
        </w:rPr>
      </w:pPr>
      <w:r w:rsidRPr="00E81C5A">
        <w:rPr>
          <w:rFonts w:ascii="Arial" w:eastAsia="Montserrat" w:hAnsi="Arial" w:cs="Arial"/>
          <w:sz w:val="20"/>
          <w:szCs w:val="20"/>
        </w:rPr>
        <w:t>El “</w:t>
      </w:r>
      <w:r w:rsidR="003B2CE1" w:rsidRPr="00E81C5A">
        <w:rPr>
          <w:rFonts w:ascii="Arial" w:eastAsia="Montserrat" w:hAnsi="Arial" w:cs="Arial"/>
          <w:i/>
          <w:sz w:val="20"/>
          <w:szCs w:val="20"/>
        </w:rPr>
        <w:t>Derecho de Uso del Componente de Enrolamiento y Verificación Biométrica Facial para el Instituto Mexicano del Seguro Social</w:t>
      </w:r>
      <w:r w:rsidRPr="00E81C5A">
        <w:rPr>
          <w:rFonts w:ascii="Arial" w:eastAsia="Montserrat" w:hAnsi="Arial" w:cs="Arial"/>
          <w:sz w:val="20"/>
          <w:szCs w:val="20"/>
        </w:rPr>
        <w:t>”</w:t>
      </w:r>
      <w:r w:rsidRPr="00E81C5A">
        <w:rPr>
          <w:rFonts w:ascii="Arial" w:eastAsia="Montserrat" w:hAnsi="Arial" w:cs="Arial"/>
          <w:b/>
          <w:sz w:val="20"/>
          <w:szCs w:val="20"/>
        </w:rPr>
        <w:t xml:space="preserve"> </w:t>
      </w:r>
      <w:r w:rsidRPr="00E81C5A">
        <w:rPr>
          <w:rFonts w:ascii="Arial" w:eastAsia="Montserrat" w:hAnsi="Arial" w:cs="Arial"/>
          <w:sz w:val="20"/>
          <w:szCs w:val="20"/>
        </w:rPr>
        <w:t xml:space="preserve">a contratar no requiere vincular las condiciones que deberán cumplir los proveedores con las características y especificaciones de la suscripción a contratar, ya que éstos se encuentran estandarizados en el mercado y el factor preponderante que se considera para la adjudicación del contrato deberá ser el </w:t>
      </w:r>
      <w:r w:rsidRPr="00E81C5A">
        <w:rPr>
          <w:rFonts w:ascii="Arial" w:eastAsia="Montserrat" w:hAnsi="Arial" w:cs="Arial"/>
          <w:b/>
          <w:sz w:val="20"/>
          <w:szCs w:val="20"/>
          <w:u w:val="single"/>
        </w:rPr>
        <w:t>precio más bajo</w:t>
      </w:r>
      <w:r w:rsidRPr="00E81C5A">
        <w:rPr>
          <w:rFonts w:ascii="Arial" w:eastAsia="Montserrat" w:hAnsi="Arial" w:cs="Arial"/>
          <w:sz w:val="20"/>
          <w:szCs w:val="20"/>
        </w:rPr>
        <w:t>.</w:t>
      </w:r>
    </w:p>
    <w:p w14:paraId="68EBE607" w14:textId="77777777" w:rsidR="00E76439" w:rsidRPr="00E81C5A" w:rsidRDefault="00E76439">
      <w:pPr>
        <w:ind w:left="360"/>
        <w:jc w:val="both"/>
        <w:rPr>
          <w:rFonts w:ascii="Arial" w:eastAsia="Montserrat" w:hAnsi="Arial" w:cs="Arial"/>
          <w:sz w:val="20"/>
          <w:szCs w:val="20"/>
        </w:rPr>
      </w:pPr>
    </w:p>
    <w:p w14:paraId="3CE4925B" w14:textId="77777777" w:rsidR="00E76439" w:rsidRPr="00E81C5A" w:rsidRDefault="00D3513B">
      <w:pPr>
        <w:ind w:left="360"/>
        <w:jc w:val="both"/>
        <w:rPr>
          <w:rFonts w:ascii="Arial" w:eastAsia="Montserrat" w:hAnsi="Arial" w:cs="Arial"/>
          <w:sz w:val="20"/>
          <w:szCs w:val="20"/>
        </w:rPr>
      </w:pPr>
      <w:r w:rsidRPr="00E81C5A">
        <w:rPr>
          <w:rFonts w:ascii="Arial" w:eastAsia="Montserrat" w:hAnsi="Arial" w:cs="Arial"/>
          <w:sz w:val="20"/>
          <w:szCs w:val="20"/>
        </w:rPr>
        <w:t>Para efectos de aplicar la evaluación binaria a las propuestas que se presenten en el procedimiento de contratación del Servicio de derecho de uso del componente de enrolamiento y verificación biométrica facial para el Instituto Mexicano del Seguro Social” el método de evaluación binario se deberá apegar a los criterios de evaluación establecidos en el Anexo Técnico y Términos y Condiciones para determinar si cumple o no cumple cada posible licitante con los requerimientos del Instituto, por lo que el factor preponderante para adjudicar el contrato deberá ser el precio más bajo.</w:t>
      </w:r>
    </w:p>
    <w:p w14:paraId="27CF718B" w14:textId="77777777" w:rsidR="00E76439" w:rsidRPr="00E81C5A" w:rsidRDefault="00E76439">
      <w:pPr>
        <w:ind w:left="360"/>
        <w:jc w:val="both"/>
        <w:rPr>
          <w:rFonts w:ascii="Arial" w:eastAsia="Montserrat" w:hAnsi="Arial" w:cs="Arial"/>
          <w:sz w:val="20"/>
          <w:szCs w:val="20"/>
        </w:rPr>
      </w:pPr>
    </w:p>
    <w:p w14:paraId="5C43BC15" w14:textId="77777777" w:rsidR="00E76439" w:rsidRPr="00E81C5A" w:rsidRDefault="00D3513B">
      <w:pPr>
        <w:ind w:left="360"/>
        <w:jc w:val="both"/>
        <w:rPr>
          <w:rFonts w:ascii="Arial" w:eastAsia="Montserrat" w:hAnsi="Arial" w:cs="Arial"/>
          <w:sz w:val="20"/>
          <w:szCs w:val="20"/>
        </w:rPr>
      </w:pPr>
      <w:r w:rsidRPr="00E81C5A">
        <w:rPr>
          <w:rFonts w:ascii="Arial" w:eastAsia="Montserrat" w:hAnsi="Arial" w:cs="Arial"/>
          <w:sz w:val="20"/>
          <w:szCs w:val="20"/>
        </w:rPr>
        <w:t>En ese sentido, la evaluación se efectuará de manera documental, para lo cual los licitantes deberán presentar la siguiente documentación como parte de su propuesta técnica:</w:t>
      </w:r>
    </w:p>
    <w:p w14:paraId="2D93629F" w14:textId="77777777" w:rsidR="00E76439" w:rsidRPr="00E81C5A" w:rsidRDefault="00E76439">
      <w:pPr>
        <w:jc w:val="both"/>
        <w:rPr>
          <w:rFonts w:ascii="Arial" w:eastAsia="Montserrat" w:hAnsi="Arial" w:cs="Arial"/>
          <w:sz w:val="20"/>
          <w:szCs w:val="20"/>
        </w:rPr>
      </w:pPr>
    </w:p>
    <w:p w14:paraId="0A3B444F" w14:textId="77777777" w:rsidR="00E76439" w:rsidRPr="00E81C5A" w:rsidRDefault="00D3513B">
      <w:pPr>
        <w:numPr>
          <w:ilvl w:val="0"/>
          <w:numId w:val="4"/>
        </w:numPr>
        <w:ind w:hanging="360"/>
        <w:jc w:val="both"/>
        <w:rPr>
          <w:rFonts w:ascii="Arial" w:eastAsia="Montserrat" w:hAnsi="Arial" w:cs="Arial"/>
          <w:sz w:val="20"/>
          <w:szCs w:val="20"/>
        </w:rPr>
      </w:pPr>
      <w:r w:rsidRPr="00E81C5A">
        <w:rPr>
          <w:rFonts w:ascii="Arial" w:eastAsia="Montserrat" w:hAnsi="Arial" w:cs="Arial"/>
          <w:sz w:val="20"/>
          <w:szCs w:val="20"/>
        </w:rPr>
        <w:t>Propuesta Técnica en hoja membretada de la empresa, rubricada y firmada por el representante legal de la misma, la cual deberá de cubrir con el 100% de los requerimientos expuestos en el Anexo Técnico y los Términos y Condiciones.</w:t>
      </w:r>
    </w:p>
    <w:p w14:paraId="1EB8364F" w14:textId="77777777" w:rsidR="00E76439" w:rsidRPr="00E81C5A" w:rsidRDefault="00E76439">
      <w:pPr>
        <w:jc w:val="both"/>
        <w:rPr>
          <w:rFonts w:ascii="Arial" w:eastAsia="Montserrat" w:hAnsi="Arial" w:cs="Arial"/>
          <w:sz w:val="20"/>
          <w:szCs w:val="20"/>
        </w:rPr>
      </w:pPr>
    </w:p>
    <w:p w14:paraId="1C08439A" w14:textId="77777777" w:rsidR="00E76439" w:rsidRPr="00E81C5A" w:rsidRDefault="00D3513B">
      <w:pPr>
        <w:numPr>
          <w:ilvl w:val="0"/>
          <w:numId w:val="4"/>
        </w:numPr>
        <w:ind w:hanging="360"/>
        <w:jc w:val="both"/>
        <w:rPr>
          <w:rFonts w:ascii="Arial" w:eastAsia="Montserrat" w:hAnsi="Arial" w:cs="Arial"/>
          <w:sz w:val="20"/>
          <w:szCs w:val="20"/>
        </w:rPr>
      </w:pPr>
      <w:r w:rsidRPr="00E81C5A">
        <w:rPr>
          <w:rFonts w:ascii="Arial" w:eastAsia="Montserrat" w:hAnsi="Arial" w:cs="Arial"/>
          <w:sz w:val="20"/>
          <w:szCs w:val="20"/>
        </w:rPr>
        <w:t xml:space="preserve">El posible licitante deberá acreditar que su software biométrico facial cuenta con las siguientes certificaciones: </w:t>
      </w:r>
    </w:p>
    <w:p w14:paraId="041628B1" w14:textId="77777777" w:rsidR="00E76439" w:rsidRPr="00E81C5A" w:rsidRDefault="00D3513B">
      <w:pPr>
        <w:numPr>
          <w:ilvl w:val="0"/>
          <w:numId w:val="2"/>
        </w:numPr>
        <w:pBdr>
          <w:top w:val="nil"/>
          <w:left w:val="nil"/>
          <w:bottom w:val="nil"/>
          <w:right w:val="nil"/>
          <w:between w:val="nil"/>
        </w:pBdr>
        <w:jc w:val="both"/>
        <w:rPr>
          <w:rFonts w:ascii="Arial" w:eastAsia="Montserrat" w:hAnsi="Arial" w:cs="Arial"/>
          <w:sz w:val="20"/>
          <w:szCs w:val="20"/>
        </w:rPr>
      </w:pPr>
      <w:r w:rsidRPr="00E81C5A">
        <w:rPr>
          <w:rFonts w:ascii="Arial" w:eastAsia="Montserrat" w:hAnsi="Arial" w:cs="Arial"/>
          <w:sz w:val="20"/>
          <w:szCs w:val="20"/>
        </w:rPr>
        <w:t>ISO 30107-3 en nivel 2</w:t>
      </w:r>
    </w:p>
    <w:p w14:paraId="6123B530" w14:textId="77777777" w:rsidR="00E76439" w:rsidRPr="00E81C5A" w:rsidRDefault="00E76439">
      <w:pPr>
        <w:pBdr>
          <w:top w:val="nil"/>
          <w:left w:val="nil"/>
          <w:bottom w:val="nil"/>
          <w:right w:val="nil"/>
          <w:between w:val="nil"/>
        </w:pBdr>
        <w:ind w:left="1429"/>
        <w:jc w:val="both"/>
        <w:rPr>
          <w:rFonts w:ascii="Arial" w:eastAsia="Montserrat" w:hAnsi="Arial" w:cs="Arial"/>
          <w:sz w:val="20"/>
          <w:szCs w:val="20"/>
        </w:rPr>
      </w:pPr>
    </w:p>
    <w:p w14:paraId="31EAD6B1" w14:textId="4080F0E2" w:rsidR="00E76439" w:rsidRPr="00E81C5A" w:rsidRDefault="00D3513B">
      <w:pPr>
        <w:numPr>
          <w:ilvl w:val="0"/>
          <w:numId w:val="4"/>
        </w:numPr>
        <w:ind w:hanging="360"/>
        <w:jc w:val="both"/>
        <w:rPr>
          <w:rFonts w:ascii="Arial" w:eastAsia="Montserrat" w:hAnsi="Arial" w:cs="Arial"/>
          <w:sz w:val="20"/>
          <w:szCs w:val="20"/>
        </w:rPr>
      </w:pPr>
      <w:r w:rsidRPr="00E81C5A">
        <w:rPr>
          <w:rFonts w:ascii="Arial" w:eastAsia="Montserrat" w:hAnsi="Arial" w:cs="Arial"/>
          <w:sz w:val="20"/>
          <w:szCs w:val="20"/>
        </w:rPr>
        <w:t>El posible licitante deberá acreditar tener el siguiente</w:t>
      </w:r>
      <w:r w:rsidRPr="00E81C5A">
        <w:rPr>
          <w:rFonts w:ascii="Arial" w:hAnsi="Arial" w:cs="Arial"/>
          <w:sz w:val="20"/>
          <w:szCs w:val="20"/>
        </w:rPr>
        <w:t xml:space="preserve"> </w:t>
      </w:r>
      <w:r w:rsidRPr="00E81C5A">
        <w:rPr>
          <w:rFonts w:ascii="Arial" w:eastAsia="Montserrat" w:hAnsi="Arial" w:cs="Arial"/>
          <w:sz w:val="20"/>
          <w:szCs w:val="20"/>
        </w:rPr>
        <w:t>estándar o marco de referencia en el ámbito de la gestión de la seguridad de la información y la confianza en los servicios.</w:t>
      </w:r>
    </w:p>
    <w:p w14:paraId="193B1F7E" w14:textId="77777777" w:rsidR="00E76439" w:rsidRPr="00E81C5A" w:rsidRDefault="00D3513B">
      <w:pPr>
        <w:numPr>
          <w:ilvl w:val="0"/>
          <w:numId w:val="2"/>
        </w:numPr>
        <w:pBdr>
          <w:top w:val="nil"/>
          <w:left w:val="nil"/>
          <w:bottom w:val="nil"/>
          <w:right w:val="nil"/>
          <w:between w:val="nil"/>
        </w:pBdr>
        <w:jc w:val="both"/>
        <w:rPr>
          <w:rFonts w:ascii="Arial" w:eastAsia="Montserrat" w:hAnsi="Arial" w:cs="Arial"/>
          <w:sz w:val="20"/>
          <w:szCs w:val="20"/>
        </w:rPr>
      </w:pPr>
      <w:r w:rsidRPr="00E81C5A">
        <w:rPr>
          <w:rFonts w:ascii="Arial" w:eastAsia="Montserrat" w:hAnsi="Arial" w:cs="Arial"/>
          <w:sz w:val="20"/>
          <w:szCs w:val="20"/>
        </w:rPr>
        <w:t xml:space="preserve">SOC2 </w:t>
      </w:r>
      <w:proofErr w:type="spellStart"/>
      <w:r w:rsidRPr="00E81C5A">
        <w:rPr>
          <w:rFonts w:ascii="Arial" w:eastAsia="Montserrat" w:hAnsi="Arial" w:cs="Arial"/>
          <w:sz w:val="20"/>
          <w:szCs w:val="20"/>
        </w:rPr>
        <w:t>ó</w:t>
      </w:r>
      <w:proofErr w:type="spellEnd"/>
      <w:r w:rsidRPr="00E81C5A">
        <w:rPr>
          <w:rFonts w:ascii="Arial" w:eastAsia="Montserrat" w:hAnsi="Arial" w:cs="Arial"/>
          <w:sz w:val="20"/>
          <w:szCs w:val="20"/>
        </w:rPr>
        <w:t xml:space="preserve"> ISO 27001</w:t>
      </w:r>
    </w:p>
    <w:p w14:paraId="0C33DA6D" w14:textId="77777777" w:rsidR="00E76439" w:rsidRPr="00E81C5A" w:rsidRDefault="00E76439">
      <w:pPr>
        <w:pBdr>
          <w:top w:val="nil"/>
          <w:left w:val="nil"/>
          <w:bottom w:val="nil"/>
          <w:right w:val="nil"/>
          <w:between w:val="nil"/>
        </w:pBdr>
        <w:ind w:left="1429"/>
        <w:jc w:val="both"/>
        <w:rPr>
          <w:rFonts w:ascii="Arial" w:eastAsia="Montserrat" w:hAnsi="Arial" w:cs="Arial"/>
          <w:sz w:val="20"/>
          <w:szCs w:val="20"/>
        </w:rPr>
      </w:pPr>
    </w:p>
    <w:p w14:paraId="3C4F3D2C" w14:textId="77777777" w:rsidR="00E76439" w:rsidRPr="00E81C5A" w:rsidRDefault="00D3513B">
      <w:pPr>
        <w:numPr>
          <w:ilvl w:val="0"/>
          <w:numId w:val="4"/>
        </w:numPr>
        <w:ind w:hanging="360"/>
        <w:jc w:val="both"/>
        <w:rPr>
          <w:rFonts w:ascii="Arial" w:eastAsia="Montserrat" w:hAnsi="Arial" w:cs="Arial"/>
          <w:sz w:val="20"/>
          <w:szCs w:val="20"/>
        </w:rPr>
      </w:pPr>
      <w:r w:rsidRPr="00E81C5A">
        <w:rPr>
          <w:rFonts w:ascii="Arial" w:eastAsia="Montserrat" w:hAnsi="Arial" w:cs="Arial"/>
          <w:sz w:val="20"/>
          <w:szCs w:val="20"/>
        </w:rPr>
        <w:t xml:space="preserve">El posible licitante deberá acreditar que el algoritmo de comparación que ofrezca deberá estar evaluado por el NIST en el listado de pruebas de proveedores de reconocimiento </w:t>
      </w:r>
      <w:r w:rsidRPr="00E81C5A">
        <w:rPr>
          <w:rFonts w:ascii="Arial" w:eastAsia="Montserrat" w:hAnsi="Arial" w:cs="Arial"/>
          <w:sz w:val="20"/>
          <w:szCs w:val="20"/>
        </w:rPr>
        <w:lastRenderedPageBreak/>
        <w:t xml:space="preserve">facial.  Aparecer en los últimos 3 años en el Reporte NIST FRVT, disponible en el siguiente enlace: </w:t>
      </w:r>
      <w:hyperlink r:id="rId9">
        <w:r w:rsidR="00E76439" w:rsidRPr="00E81C5A">
          <w:rPr>
            <w:rFonts w:ascii="Arial" w:eastAsia="Montserrat" w:hAnsi="Arial" w:cs="Arial"/>
            <w:sz w:val="20"/>
            <w:szCs w:val="20"/>
            <w:u w:val="single"/>
          </w:rPr>
          <w:t>https://pages.nist.gov/frvt/html/frvt11.html</w:t>
        </w:r>
      </w:hyperlink>
      <w:r w:rsidRPr="00E81C5A">
        <w:rPr>
          <w:rFonts w:ascii="Arial" w:eastAsia="Montserrat" w:hAnsi="Arial" w:cs="Arial"/>
          <w:sz w:val="20"/>
          <w:szCs w:val="20"/>
        </w:rPr>
        <w:t xml:space="preserve">. </w:t>
      </w:r>
    </w:p>
    <w:p w14:paraId="46EA95F4" w14:textId="77777777" w:rsidR="00E76439" w:rsidRPr="00E81C5A" w:rsidRDefault="00E76439">
      <w:pPr>
        <w:ind w:left="709"/>
        <w:jc w:val="both"/>
        <w:rPr>
          <w:rFonts w:ascii="Arial" w:eastAsia="Montserrat" w:hAnsi="Arial" w:cs="Arial"/>
          <w:sz w:val="20"/>
          <w:szCs w:val="20"/>
        </w:rPr>
      </w:pPr>
    </w:p>
    <w:p w14:paraId="30878ABB" w14:textId="64C17360" w:rsidR="00E76439" w:rsidRPr="00E81C5A" w:rsidRDefault="00D3513B">
      <w:pPr>
        <w:pBdr>
          <w:top w:val="nil"/>
          <w:left w:val="nil"/>
          <w:bottom w:val="nil"/>
          <w:right w:val="nil"/>
          <w:between w:val="nil"/>
        </w:pBdr>
        <w:ind w:left="709"/>
        <w:jc w:val="both"/>
        <w:rPr>
          <w:rFonts w:ascii="Arial" w:eastAsia="Montserrat" w:hAnsi="Arial" w:cs="Arial"/>
          <w:sz w:val="20"/>
          <w:szCs w:val="20"/>
        </w:rPr>
      </w:pPr>
      <w:r w:rsidRPr="00E81C5A">
        <w:rPr>
          <w:rFonts w:ascii="Arial" w:eastAsia="Montserrat" w:hAnsi="Arial" w:cs="Arial"/>
          <w:sz w:val="20"/>
          <w:szCs w:val="20"/>
        </w:rPr>
        <w:t>Deberá de contar con la modalidad MUGSHOT, con una evaluación FALSA TASA DE NO COINCIDENCIA (FALSE NON-MATCH RATE – FNMR) menor o igual a 0.0025, en la Prueba de proveedor de reconocimiento facial uno a uno (</w:t>
      </w:r>
      <w:proofErr w:type="spellStart"/>
      <w:r w:rsidRPr="00E81C5A">
        <w:rPr>
          <w:rFonts w:ascii="Arial" w:eastAsia="Montserrat" w:hAnsi="Arial" w:cs="Arial"/>
          <w:sz w:val="20"/>
          <w:szCs w:val="20"/>
        </w:rPr>
        <w:t>Face</w:t>
      </w:r>
      <w:proofErr w:type="spellEnd"/>
      <w:r w:rsidRPr="00E81C5A">
        <w:rPr>
          <w:rFonts w:ascii="Arial" w:eastAsia="Montserrat" w:hAnsi="Arial" w:cs="Arial"/>
          <w:sz w:val="20"/>
          <w:szCs w:val="20"/>
        </w:rPr>
        <w:t xml:space="preserve"> </w:t>
      </w:r>
      <w:proofErr w:type="spellStart"/>
      <w:r w:rsidRPr="00E81C5A">
        <w:rPr>
          <w:rFonts w:ascii="Arial" w:eastAsia="Montserrat" w:hAnsi="Arial" w:cs="Arial"/>
          <w:sz w:val="20"/>
          <w:szCs w:val="20"/>
        </w:rPr>
        <w:t>Recognition</w:t>
      </w:r>
      <w:proofErr w:type="spellEnd"/>
      <w:r w:rsidRPr="00E81C5A">
        <w:rPr>
          <w:rFonts w:ascii="Arial" w:eastAsia="Montserrat" w:hAnsi="Arial" w:cs="Arial"/>
          <w:sz w:val="20"/>
          <w:szCs w:val="20"/>
        </w:rPr>
        <w:t xml:space="preserve"> </w:t>
      </w:r>
      <w:proofErr w:type="spellStart"/>
      <w:r w:rsidRPr="00E81C5A">
        <w:rPr>
          <w:rFonts w:ascii="Arial" w:eastAsia="Montserrat" w:hAnsi="Arial" w:cs="Arial"/>
          <w:sz w:val="20"/>
          <w:szCs w:val="20"/>
        </w:rPr>
        <w:t>Vendor</w:t>
      </w:r>
      <w:proofErr w:type="spellEnd"/>
      <w:r w:rsidRPr="00E81C5A">
        <w:rPr>
          <w:rFonts w:ascii="Arial" w:eastAsia="Montserrat" w:hAnsi="Arial" w:cs="Arial"/>
          <w:sz w:val="20"/>
          <w:szCs w:val="20"/>
        </w:rPr>
        <w:t xml:space="preserve"> Test 1:1 </w:t>
      </w:r>
      <w:proofErr w:type="spellStart"/>
      <w:r w:rsidRPr="00E81C5A">
        <w:rPr>
          <w:rFonts w:ascii="Arial" w:eastAsia="Montserrat" w:hAnsi="Arial" w:cs="Arial"/>
          <w:sz w:val="20"/>
          <w:szCs w:val="20"/>
        </w:rPr>
        <w:t>Verification</w:t>
      </w:r>
      <w:proofErr w:type="spellEnd"/>
      <w:r w:rsidRPr="00E81C5A">
        <w:rPr>
          <w:rFonts w:ascii="Arial" w:eastAsia="Montserrat" w:hAnsi="Arial" w:cs="Arial"/>
          <w:sz w:val="20"/>
          <w:szCs w:val="20"/>
        </w:rPr>
        <w:t xml:space="preserve">), como indicado en la página web </w:t>
      </w:r>
      <w:r w:rsidR="00B546E6" w:rsidRPr="00E81C5A">
        <w:rPr>
          <w:rFonts w:ascii="Arial" w:eastAsia="Montserrat" w:hAnsi="Arial" w:cs="Arial"/>
          <w:sz w:val="20"/>
          <w:szCs w:val="20"/>
        </w:rPr>
        <w:t>https://pages.nist.gov/frvt/html/frvt11.html.</w:t>
      </w:r>
    </w:p>
    <w:p w14:paraId="5AE200A6" w14:textId="77777777" w:rsidR="00E76439" w:rsidRPr="00E81C5A" w:rsidRDefault="00E76439">
      <w:pPr>
        <w:jc w:val="both"/>
        <w:rPr>
          <w:rFonts w:ascii="Arial" w:eastAsia="Montserrat" w:hAnsi="Arial" w:cs="Arial"/>
          <w:sz w:val="20"/>
          <w:szCs w:val="20"/>
        </w:rPr>
      </w:pPr>
    </w:p>
    <w:p w14:paraId="2B3FBC8B" w14:textId="77777777" w:rsidR="00E76439" w:rsidRPr="00E81C5A" w:rsidRDefault="00E76439">
      <w:pPr>
        <w:ind w:left="709"/>
        <w:jc w:val="both"/>
        <w:rPr>
          <w:rFonts w:ascii="Arial" w:eastAsia="Montserrat" w:hAnsi="Arial" w:cs="Arial"/>
          <w:sz w:val="20"/>
          <w:szCs w:val="20"/>
        </w:rPr>
      </w:pPr>
    </w:p>
    <w:p w14:paraId="4730EAFA" w14:textId="77777777" w:rsidR="00E76439" w:rsidRPr="00E81C5A" w:rsidRDefault="00D3513B">
      <w:pPr>
        <w:numPr>
          <w:ilvl w:val="0"/>
          <w:numId w:val="4"/>
        </w:numPr>
        <w:pBdr>
          <w:top w:val="nil"/>
          <w:left w:val="nil"/>
          <w:bottom w:val="nil"/>
          <w:right w:val="nil"/>
          <w:between w:val="nil"/>
        </w:pBdr>
        <w:ind w:hanging="360"/>
        <w:jc w:val="both"/>
        <w:rPr>
          <w:rFonts w:ascii="Arial" w:eastAsia="Montserrat" w:hAnsi="Arial" w:cs="Arial"/>
          <w:sz w:val="20"/>
          <w:szCs w:val="20"/>
        </w:rPr>
      </w:pPr>
      <w:r w:rsidRPr="00E81C5A">
        <w:rPr>
          <w:rFonts w:ascii="Arial" w:eastAsia="Montserrat" w:hAnsi="Arial" w:cs="Arial"/>
          <w:sz w:val="20"/>
          <w:szCs w:val="20"/>
        </w:rPr>
        <w:t>El posible licitante deberá acreditarse como Proveedor Tecnológico el INE, dentro de su Directorio de proveedores aprobados para ofrecer este tipo de servicios (anexando documentos probatorios para ser evaluados).</w:t>
      </w:r>
    </w:p>
    <w:p w14:paraId="3AB3416D" w14:textId="77777777" w:rsidR="00E76439" w:rsidRPr="00E81C5A" w:rsidRDefault="00E76439">
      <w:pPr>
        <w:ind w:left="709"/>
        <w:jc w:val="both"/>
        <w:rPr>
          <w:rFonts w:ascii="Arial" w:eastAsia="Montserrat" w:hAnsi="Arial" w:cs="Arial"/>
          <w:sz w:val="20"/>
          <w:szCs w:val="20"/>
        </w:rPr>
      </w:pPr>
    </w:p>
    <w:p w14:paraId="09E1CCD1" w14:textId="0BCD487D" w:rsidR="00E76439" w:rsidRPr="00E81C5A" w:rsidRDefault="00D3513B">
      <w:pPr>
        <w:numPr>
          <w:ilvl w:val="0"/>
          <w:numId w:val="4"/>
        </w:numPr>
        <w:ind w:hanging="360"/>
        <w:jc w:val="both"/>
        <w:rPr>
          <w:rFonts w:ascii="Arial" w:eastAsia="Montserrat" w:hAnsi="Arial" w:cs="Arial"/>
          <w:sz w:val="20"/>
          <w:szCs w:val="20"/>
        </w:rPr>
      </w:pPr>
      <w:r w:rsidRPr="00E81C5A">
        <w:rPr>
          <w:rFonts w:ascii="Arial" w:eastAsia="Montserrat" w:hAnsi="Arial" w:cs="Arial"/>
          <w:sz w:val="20"/>
          <w:szCs w:val="20"/>
        </w:rPr>
        <w:t>El posible licitante</w:t>
      </w:r>
      <w:r w:rsidR="00476373">
        <w:rPr>
          <w:rFonts w:ascii="Arial" w:eastAsia="Montserrat" w:hAnsi="Arial" w:cs="Arial"/>
          <w:sz w:val="20"/>
          <w:szCs w:val="20"/>
        </w:rPr>
        <w:t xml:space="preserve"> deberá</w:t>
      </w:r>
      <w:r w:rsidRPr="00E81C5A">
        <w:rPr>
          <w:rFonts w:ascii="Arial" w:eastAsia="Montserrat" w:hAnsi="Arial" w:cs="Arial"/>
          <w:sz w:val="20"/>
          <w:szCs w:val="20"/>
        </w:rPr>
        <w:t xml:space="preserve"> </w:t>
      </w:r>
      <w:r w:rsidR="00476373">
        <w:rPr>
          <w:rFonts w:ascii="Arial" w:eastAsia="Montserrat" w:hAnsi="Arial" w:cs="Arial"/>
          <w:sz w:val="20"/>
          <w:szCs w:val="20"/>
        </w:rPr>
        <w:t>presentar</w:t>
      </w:r>
      <w:r w:rsidRPr="00E81C5A">
        <w:rPr>
          <w:rFonts w:ascii="Arial" w:eastAsia="Montserrat" w:hAnsi="Arial" w:cs="Arial"/>
          <w:sz w:val="20"/>
          <w:szCs w:val="20"/>
        </w:rPr>
        <w:t xml:space="preserve"> una carta, </w:t>
      </w:r>
      <w:r w:rsidR="00476373">
        <w:rPr>
          <w:rFonts w:ascii="Arial" w:eastAsia="Montserrat" w:hAnsi="Arial" w:cs="Arial"/>
          <w:sz w:val="20"/>
          <w:szCs w:val="20"/>
        </w:rPr>
        <w:t>por medio de la cual</w:t>
      </w:r>
      <w:r w:rsidRPr="00E81C5A">
        <w:rPr>
          <w:rFonts w:ascii="Arial" w:eastAsia="Montserrat" w:hAnsi="Arial" w:cs="Arial"/>
          <w:sz w:val="20"/>
          <w:szCs w:val="20"/>
        </w:rPr>
        <w:t xml:space="preserve"> </w:t>
      </w:r>
      <w:r w:rsidR="00476373">
        <w:rPr>
          <w:rFonts w:ascii="Arial" w:eastAsia="Montserrat" w:hAnsi="Arial" w:cs="Arial"/>
          <w:sz w:val="20"/>
          <w:szCs w:val="20"/>
        </w:rPr>
        <w:t>manifieste</w:t>
      </w:r>
      <w:r w:rsidRPr="00E81C5A">
        <w:rPr>
          <w:rFonts w:ascii="Arial" w:eastAsia="Montserrat" w:hAnsi="Arial" w:cs="Arial"/>
          <w:sz w:val="20"/>
          <w:szCs w:val="20"/>
        </w:rPr>
        <w:t xml:space="preserve"> </w:t>
      </w:r>
      <w:r w:rsidR="00476373">
        <w:rPr>
          <w:rFonts w:ascii="Arial" w:eastAsia="Montserrat" w:hAnsi="Arial" w:cs="Arial"/>
          <w:sz w:val="20"/>
          <w:szCs w:val="20"/>
        </w:rPr>
        <w:t xml:space="preserve">que ha prestado sus servicios en </w:t>
      </w:r>
      <w:r>
        <w:rPr>
          <w:rFonts w:ascii="Arial" w:eastAsia="Montserrat" w:hAnsi="Arial" w:cs="Arial"/>
          <w:sz w:val="20"/>
          <w:szCs w:val="20"/>
        </w:rPr>
        <w:t>el sector público o privado</w:t>
      </w:r>
      <w:r w:rsidR="00476373">
        <w:rPr>
          <w:rFonts w:ascii="Arial" w:eastAsia="Montserrat" w:hAnsi="Arial" w:cs="Arial"/>
          <w:sz w:val="20"/>
          <w:szCs w:val="20"/>
        </w:rPr>
        <w:t xml:space="preserve">, lo cual acreditara con la </w:t>
      </w:r>
      <w:r>
        <w:rPr>
          <w:rFonts w:ascii="Arial" w:eastAsia="Montserrat" w:hAnsi="Arial" w:cs="Arial"/>
          <w:sz w:val="20"/>
          <w:szCs w:val="20"/>
        </w:rPr>
        <w:t>exhibición</w:t>
      </w:r>
      <w:r w:rsidR="00476373">
        <w:rPr>
          <w:rFonts w:ascii="Arial" w:eastAsia="Montserrat" w:hAnsi="Arial" w:cs="Arial"/>
          <w:sz w:val="20"/>
          <w:szCs w:val="20"/>
        </w:rPr>
        <w:t xml:space="preserve"> de</w:t>
      </w:r>
      <w:r w:rsidRPr="00E81C5A">
        <w:rPr>
          <w:rFonts w:ascii="Arial" w:eastAsia="Montserrat" w:hAnsi="Arial" w:cs="Arial"/>
          <w:sz w:val="20"/>
          <w:szCs w:val="20"/>
        </w:rPr>
        <w:t xml:space="preserve"> al menos tres contratos íntegros, pero al menos uno </w:t>
      </w:r>
      <w:r>
        <w:rPr>
          <w:rFonts w:ascii="Arial" w:eastAsia="Montserrat" w:hAnsi="Arial" w:cs="Arial"/>
          <w:sz w:val="20"/>
          <w:szCs w:val="20"/>
        </w:rPr>
        <w:t>de estos deberá ser celebrado con alguna Institución de Gobierno en el</w:t>
      </w:r>
      <w:r w:rsidRPr="00E81C5A">
        <w:rPr>
          <w:rFonts w:ascii="Arial" w:eastAsia="Montserrat" w:hAnsi="Arial" w:cs="Arial"/>
          <w:sz w:val="20"/>
          <w:szCs w:val="20"/>
        </w:rPr>
        <w:t xml:space="preserve"> Sector </w:t>
      </w:r>
      <w:r>
        <w:rPr>
          <w:rFonts w:ascii="Arial" w:eastAsia="Montserrat" w:hAnsi="Arial" w:cs="Arial"/>
          <w:sz w:val="20"/>
          <w:szCs w:val="20"/>
        </w:rPr>
        <w:t xml:space="preserve">de </w:t>
      </w:r>
      <w:r w:rsidRPr="00E81C5A">
        <w:rPr>
          <w:rFonts w:ascii="Arial" w:eastAsia="Montserrat" w:hAnsi="Arial" w:cs="Arial"/>
          <w:sz w:val="20"/>
          <w:szCs w:val="20"/>
        </w:rPr>
        <w:t xml:space="preserve">Salud. Estos contratos deben evidenciar la implementación de aplicaciones para la verificación de datos de la credencial para votar del INE y </w:t>
      </w:r>
      <w:r>
        <w:rPr>
          <w:rFonts w:ascii="Arial" w:eastAsia="Montserrat" w:hAnsi="Arial" w:cs="Arial"/>
          <w:sz w:val="20"/>
          <w:szCs w:val="20"/>
        </w:rPr>
        <w:t>con</w:t>
      </w:r>
      <w:r w:rsidRPr="00E81C5A">
        <w:rPr>
          <w:rFonts w:ascii="Arial" w:eastAsia="Montserrat" w:hAnsi="Arial" w:cs="Arial"/>
          <w:sz w:val="20"/>
          <w:szCs w:val="20"/>
        </w:rPr>
        <w:t xml:space="preserve"> biometría facial. Al menos uno de estos contratos debe</w:t>
      </w:r>
      <w:r>
        <w:rPr>
          <w:rFonts w:ascii="Arial" w:eastAsia="Montserrat" w:hAnsi="Arial" w:cs="Arial"/>
          <w:sz w:val="20"/>
          <w:szCs w:val="20"/>
        </w:rPr>
        <w:t>rá</w:t>
      </w:r>
      <w:r w:rsidRPr="00E81C5A">
        <w:rPr>
          <w:rFonts w:ascii="Arial" w:eastAsia="Montserrat" w:hAnsi="Arial" w:cs="Arial"/>
          <w:sz w:val="20"/>
          <w:szCs w:val="20"/>
        </w:rPr>
        <w:t xml:space="preserve"> tener un mínimo de 750,000 enrolamientos biométricos faciales. Se deben anexar documentos probatorios a efectos de ser evaluados.</w:t>
      </w:r>
    </w:p>
    <w:p w14:paraId="367B15B7" w14:textId="77777777" w:rsidR="00E76439" w:rsidRPr="00E81C5A" w:rsidRDefault="00D3513B">
      <w:pPr>
        <w:numPr>
          <w:ilvl w:val="0"/>
          <w:numId w:val="4"/>
        </w:numPr>
        <w:ind w:hanging="360"/>
        <w:jc w:val="both"/>
        <w:rPr>
          <w:rFonts w:ascii="Arial" w:eastAsia="Montserrat" w:hAnsi="Arial" w:cs="Arial"/>
          <w:sz w:val="20"/>
          <w:szCs w:val="20"/>
        </w:rPr>
      </w:pPr>
      <w:r w:rsidRPr="00E81C5A">
        <w:rPr>
          <w:rFonts w:ascii="Arial" w:eastAsia="Montserrat" w:hAnsi="Arial" w:cs="Arial"/>
          <w:sz w:val="20"/>
          <w:szCs w:val="20"/>
        </w:rPr>
        <w:t>El posible licitante deberá demostrar que al menos dos de los tres contratos que demuestren que ha implementado la solución, se encuentren operando en ambiente productivo.</w:t>
      </w:r>
    </w:p>
    <w:p w14:paraId="2AFCD244" w14:textId="0EB56A66" w:rsidR="00E76439" w:rsidRPr="00E81C5A" w:rsidRDefault="00D3513B">
      <w:pPr>
        <w:numPr>
          <w:ilvl w:val="0"/>
          <w:numId w:val="4"/>
        </w:numPr>
        <w:ind w:hanging="360"/>
        <w:jc w:val="both"/>
        <w:rPr>
          <w:rFonts w:ascii="Arial" w:eastAsia="Montserrat" w:hAnsi="Arial" w:cs="Arial"/>
          <w:sz w:val="20"/>
          <w:szCs w:val="20"/>
        </w:rPr>
      </w:pPr>
      <w:r w:rsidRPr="00E81C5A">
        <w:rPr>
          <w:rFonts w:ascii="Arial" w:eastAsia="Montserrat" w:hAnsi="Arial" w:cs="Arial"/>
          <w:sz w:val="20"/>
          <w:szCs w:val="20"/>
        </w:rPr>
        <w:t xml:space="preserve">El posible licitante deberá demostrar que por medio de carta del fabricante generador de Mapas en 3D, que es un integrador autorizado de productos y soluciones y puede vender estos productos del fabricante en México. </w:t>
      </w:r>
    </w:p>
    <w:p w14:paraId="401B4ACD" w14:textId="77777777" w:rsidR="00E76439" w:rsidRPr="00E81C5A" w:rsidRDefault="00E76439">
      <w:pPr>
        <w:pBdr>
          <w:top w:val="nil"/>
          <w:left w:val="nil"/>
          <w:bottom w:val="nil"/>
          <w:right w:val="nil"/>
          <w:between w:val="nil"/>
        </w:pBdr>
        <w:tabs>
          <w:tab w:val="left" w:pos="1891"/>
        </w:tabs>
        <w:jc w:val="both"/>
        <w:rPr>
          <w:rFonts w:ascii="Arial" w:eastAsia="Montserrat" w:hAnsi="Arial" w:cs="Arial"/>
          <w:sz w:val="20"/>
          <w:szCs w:val="20"/>
        </w:rPr>
      </w:pPr>
    </w:p>
    <w:p w14:paraId="23A7C73A" w14:textId="77777777" w:rsidR="00E76439" w:rsidRPr="00E81C5A" w:rsidRDefault="00D3513B" w:rsidP="00E81C5A">
      <w:pPr>
        <w:pStyle w:val="Ttulo"/>
        <w:numPr>
          <w:ilvl w:val="0"/>
          <w:numId w:val="12"/>
        </w:numPr>
        <w:jc w:val="left"/>
        <w:rPr>
          <w:rFonts w:ascii="Arial" w:eastAsia="Montserrat" w:hAnsi="Arial" w:cs="Arial"/>
          <w:sz w:val="20"/>
          <w:szCs w:val="20"/>
        </w:rPr>
      </w:pPr>
      <w:bookmarkStart w:id="14" w:name="_Toc183105630"/>
      <w:r w:rsidRPr="00E81C5A">
        <w:rPr>
          <w:rFonts w:ascii="Arial" w:eastAsia="Montserrat" w:hAnsi="Arial" w:cs="Arial"/>
          <w:sz w:val="20"/>
          <w:szCs w:val="20"/>
        </w:rPr>
        <w:t>Entregables</w:t>
      </w:r>
      <w:bookmarkEnd w:id="14"/>
    </w:p>
    <w:p w14:paraId="7692C007" w14:textId="77777777" w:rsidR="00E76439" w:rsidRPr="00E81C5A" w:rsidRDefault="00E76439">
      <w:pPr>
        <w:jc w:val="both"/>
        <w:rPr>
          <w:rFonts w:ascii="Arial" w:eastAsia="Montserrat" w:hAnsi="Arial" w:cs="Arial"/>
          <w:sz w:val="20"/>
          <w:szCs w:val="20"/>
        </w:rPr>
      </w:pPr>
    </w:p>
    <w:tbl>
      <w:tblPr>
        <w:tblStyle w:val="ac"/>
        <w:tblW w:w="9120"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90"/>
        <w:gridCol w:w="3810"/>
        <w:gridCol w:w="1845"/>
        <w:gridCol w:w="2175"/>
      </w:tblGrid>
      <w:tr w:rsidR="00E96483" w:rsidRPr="00E81C5A" w14:paraId="3491BDE4" w14:textId="77777777" w:rsidTr="00E81C5A">
        <w:trPr>
          <w:trHeight w:val="471"/>
        </w:trPr>
        <w:tc>
          <w:tcPr>
            <w:tcW w:w="9120" w:type="dxa"/>
            <w:gridSpan w:val="4"/>
            <w:shd w:val="clear" w:color="auto" w:fill="D9D9D9" w:themeFill="background1" w:themeFillShade="D9"/>
            <w:vAlign w:val="center"/>
          </w:tcPr>
          <w:p w14:paraId="76DDC314" w14:textId="77777777" w:rsidR="00E76439" w:rsidRPr="00E81C5A" w:rsidRDefault="00D3513B">
            <w:pPr>
              <w:ind w:left="360"/>
              <w:jc w:val="center"/>
              <w:rPr>
                <w:rFonts w:eastAsia="Calibri"/>
                <w:b/>
                <w:sz w:val="20"/>
                <w:szCs w:val="20"/>
              </w:rPr>
            </w:pPr>
            <w:bookmarkStart w:id="15" w:name="_heading=h.35nkun2" w:colFirst="0" w:colLast="0"/>
            <w:bookmarkEnd w:id="15"/>
            <w:r w:rsidRPr="00E81C5A">
              <w:rPr>
                <w:rFonts w:eastAsia="Calibri"/>
                <w:b/>
                <w:sz w:val="20"/>
                <w:szCs w:val="20"/>
              </w:rPr>
              <w:t>Enrolamiento de identificación biométrica facial</w:t>
            </w:r>
          </w:p>
        </w:tc>
      </w:tr>
      <w:tr w:rsidR="00E96483" w:rsidRPr="00E81C5A" w14:paraId="230AC028" w14:textId="77777777">
        <w:tc>
          <w:tcPr>
            <w:tcW w:w="1290" w:type="dxa"/>
            <w:shd w:val="clear" w:color="auto" w:fill="F2F2F2"/>
            <w:vAlign w:val="center"/>
          </w:tcPr>
          <w:p w14:paraId="562EB5C2" w14:textId="77777777" w:rsidR="00E76439" w:rsidRPr="00E81C5A" w:rsidRDefault="00D3513B">
            <w:pPr>
              <w:jc w:val="center"/>
              <w:rPr>
                <w:rFonts w:eastAsia="Calibri"/>
                <w:b/>
                <w:sz w:val="20"/>
                <w:szCs w:val="20"/>
              </w:rPr>
            </w:pPr>
            <w:r w:rsidRPr="00E81C5A">
              <w:rPr>
                <w:rFonts w:eastAsia="Calibri"/>
                <w:b/>
                <w:sz w:val="20"/>
                <w:szCs w:val="20"/>
              </w:rPr>
              <w:t>Nombre del entregable</w:t>
            </w:r>
          </w:p>
        </w:tc>
        <w:tc>
          <w:tcPr>
            <w:tcW w:w="3810" w:type="dxa"/>
            <w:shd w:val="clear" w:color="auto" w:fill="F2F2F2"/>
            <w:vAlign w:val="center"/>
          </w:tcPr>
          <w:p w14:paraId="58FFBCD3" w14:textId="77777777" w:rsidR="00E76439" w:rsidRPr="00E81C5A" w:rsidRDefault="00D3513B">
            <w:pPr>
              <w:jc w:val="center"/>
              <w:rPr>
                <w:rFonts w:eastAsia="Calibri"/>
                <w:b/>
                <w:sz w:val="20"/>
                <w:szCs w:val="20"/>
              </w:rPr>
            </w:pPr>
            <w:r w:rsidRPr="00E81C5A">
              <w:rPr>
                <w:rFonts w:eastAsia="Calibri"/>
                <w:b/>
                <w:sz w:val="20"/>
                <w:szCs w:val="20"/>
              </w:rPr>
              <w:t>Descripción del entregable</w:t>
            </w:r>
          </w:p>
        </w:tc>
        <w:tc>
          <w:tcPr>
            <w:tcW w:w="1845" w:type="dxa"/>
            <w:shd w:val="clear" w:color="auto" w:fill="F2F2F2"/>
            <w:vAlign w:val="center"/>
          </w:tcPr>
          <w:p w14:paraId="65FBD353" w14:textId="1071DE51" w:rsidR="00E76439" w:rsidRPr="00E81C5A" w:rsidRDefault="00D3513B">
            <w:pPr>
              <w:jc w:val="center"/>
              <w:rPr>
                <w:rFonts w:eastAsia="Calibri"/>
                <w:b/>
                <w:sz w:val="20"/>
                <w:szCs w:val="20"/>
              </w:rPr>
            </w:pPr>
            <w:r w:rsidRPr="00E81C5A">
              <w:rPr>
                <w:rFonts w:eastAsia="Calibri"/>
                <w:b/>
                <w:sz w:val="20"/>
                <w:szCs w:val="20"/>
              </w:rPr>
              <w:t>Periodicidad/fecha de entrega</w:t>
            </w:r>
            <w:r w:rsidR="00EA0B1E">
              <w:rPr>
                <w:rFonts w:eastAsia="Calibri"/>
                <w:b/>
                <w:sz w:val="20"/>
                <w:szCs w:val="20"/>
              </w:rPr>
              <w:t xml:space="preserve"> en días hábiles</w:t>
            </w:r>
          </w:p>
        </w:tc>
        <w:tc>
          <w:tcPr>
            <w:tcW w:w="2175" w:type="dxa"/>
            <w:shd w:val="clear" w:color="auto" w:fill="F2F2F2"/>
            <w:vAlign w:val="center"/>
          </w:tcPr>
          <w:p w14:paraId="08E70DD8" w14:textId="77777777" w:rsidR="00E76439" w:rsidRPr="00E81C5A" w:rsidRDefault="00D3513B">
            <w:pPr>
              <w:jc w:val="center"/>
              <w:rPr>
                <w:rFonts w:eastAsia="Calibri"/>
                <w:b/>
                <w:sz w:val="20"/>
                <w:szCs w:val="20"/>
              </w:rPr>
            </w:pPr>
            <w:r w:rsidRPr="00E81C5A">
              <w:rPr>
                <w:rFonts w:eastAsia="Calibri"/>
                <w:b/>
                <w:sz w:val="20"/>
                <w:szCs w:val="20"/>
              </w:rPr>
              <w:t>Formato en que deberá de entregarse</w:t>
            </w:r>
          </w:p>
        </w:tc>
      </w:tr>
      <w:tr w:rsidR="00E96483" w:rsidRPr="00E81C5A" w14:paraId="5A661DBB" w14:textId="77777777">
        <w:tc>
          <w:tcPr>
            <w:tcW w:w="1290" w:type="dxa"/>
            <w:vAlign w:val="center"/>
          </w:tcPr>
          <w:p w14:paraId="6E7A8A35" w14:textId="77777777" w:rsidR="00E76439" w:rsidRPr="00E81C5A" w:rsidRDefault="00D3513B">
            <w:pPr>
              <w:jc w:val="center"/>
              <w:rPr>
                <w:rFonts w:eastAsia="Calibri"/>
                <w:sz w:val="20"/>
                <w:szCs w:val="20"/>
              </w:rPr>
            </w:pPr>
            <w:r w:rsidRPr="00E81C5A">
              <w:rPr>
                <w:rFonts w:eastAsia="Calibri"/>
                <w:sz w:val="20"/>
                <w:szCs w:val="20"/>
              </w:rPr>
              <w:t>Minuta de reunión de trabajo</w:t>
            </w:r>
          </w:p>
        </w:tc>
        <w:tc>
          <w:tcPr>
            <w:tcW w:w="3810" w:type="dxa"/>
            <w:vAlign w:val="center"/>
          </w:tcPr>
          <w:p w14:paraId="6E14FEA0" w14:textId="77777777" w:rsidR="00E76439" w:rsidRPr="00E81C5A" w:rsidRDefault="00D3513B">
            <w:pPr>
              <w:jc w:val="both"/>
              <w:rPr>
                <w:rFonts w:eastAsia="Calibri"/>
                <w:sz w:val="20"/>
                <w:szCs w:val="20"/>
              </w:rPr>
            </w:pPr>
            <w:r w:rsidRPr="00E81C5A">
              <w:rPr>
                <w:rFonts w:eastAsia="Calibri"/>
                <w:sz w:val="20"/>
                <w:szCs w:val="20"/>
              </w:rPr>
              <w:t xml:space="preserve">Minuta elaborada por el proveedor donde se describan los acuerdos de la reunión de </w:t>
            </w:r>
            <w:proofErr w:type="spellStart"/>
            <w:r w:rsidRPr="00E81C5A">
              <w:rPr>
                <w:rFonts w:eastAsia="Calibri"/>
                <w:sz w:val="20"/>
                <w:szCs w:val="20"/>
              </w:rPr>
              <w:t>kick</w:t>
            </w:r>
            <w:proofErr w:type="spellEnd"/>
            <w:r w:rsidRPr="00E81C5A">
              <w:rPr>
                <w:rFonts w:eastAsia="Calibri"/>
                <w:sz w:val="20"/>
                <w:szCs w:val="20"/>
              </w:rPr>
              <w:t xml:space="preserve"> off y en donde se establecerán las mesas de trabajo, con la presentación inicial para el arranque de las operaciones del proyecto.</w:t>
            </w:r>
          </w:p>
        </w:tc>
        <w:tc>
          <w:tcPr>
            <w:tcW w:w="1845" w:type="dxa"/>
            <w:vAlign w:val="center"/>
          </w:tcPr>
          <w:p w14:paraId="36792534" w14:textId="77777777" w:rsidR="00E76439" w:rsidRPr="00E81C5A" w:rsidRDefault="00D3513B">
            <w:pPr>
              <w:jc w:val="both"/>
              <w:rPr>
                <w:rFonts w:eastAsia="Calibri"/>
                <w:sz w:val="20"/>
                <w:szCs w:val="20"/>
              </w:rPr>
            </w:pPr>
            <w:r w:rsidRPr="00E81C5A">
              <w:rPr>
                <w:rFonts w:eastAsia="Calibri"/>
                <w:sz w:val="20"/>
                <w:szCs w:val="20"/>
              </w:rPr>
              <w:t>Entrega única, este documento se deberá de elaborar en el primer día de arranque del servicio</w:t>
            </w:r>
          </w:p>
        </w:tc>
        <w:tc>
          <w:tcPr>
            <w:tcW w:w="2175" w:type="dxa"/>
            <w:vAlign w:val="center"/>
          </w:tcPr>
          <w:p w14:paraId="60951714" w14:textId="77777777" w:rsidR="00E76439" w:rsidRPr="00E81C5A" w:rsidRDefault="00D3513B">
            <w:pPr>
              <w:jc w:val="both"/>
              <w:rPr>
                <w:rFonts w:eastAsia="Calibri"/>
                <w:sz w:val="20"/>
                <w:szCs w:val="20"/>
              </w:rPr>
            </w:pPr>
            <w:r w:rsidRPr="00E81C5A">
              <w:rPr>
                <w:rFonts w:eastAsia="Calibri"/>
                <w:sz w:val="20"/>
                <w:szCs w:val="20"/>
              </w:rPr>
              <w:t>El administrador del contrato hará entrega al proveedor de los formatos aplicables para cada proceso llevado a cabo por el prestador del servicio.</w:t>
            </w:r>
          </w:p>
          <w:p w14:paraId="52A33647" w14:textId="77777777" w:rsidR="00E76439" w:rsidRPr="00E81C5A" w:rsidRDefault="00E76439">
            <w:pPr>
              <w:jc w:val="both"/>
              <w:rPr>
                <w:rFonts w:eastAsia="Calibri"/>
                <w:sz w:val="20"/>
                <w:szCs w:val="20"/>
              </w:rPr>
            </w:pPr>
          </w:p>
        </w:tc>
      </w:tr>
      <w:tr w:rsidR="00E96483" w:rsidRPr="00E81C5A" w14:paraId="5FAE5F64" w14:textId="77777777">
        <w:tc>
          <w:tcPr>
            <w:tcW w:w="1290" w:type="dxa"/>
          </w:tcPr>
          <w:p w14:paraId="1A8F63E8" w14:textId="77777777" w:rsidR="00E76439" w:rsidRPr="00E81C5A" w:rsidRDefault="00D3513B">
            <w:pPr>
              <w:jc w:val="center"/>
              <w:rPr>
                <w:rFonts w:eastAsia="Calibri"/>
                <w:sz w:val="20"/>
                <w:szCs w:val="20"/>
              </w:rPr>
            </w:pPr>
            <w:r w:rsidRPr="00E81C5A">
              <w:rPr>
                <w:rFonts w:eastAsia="Calibri"/>
                <w:sz w:val="20"/>
                <w:szCs w:val="20"/>
              </w:rPr>
              <w:lastRenderedPageBreak/>
              <w:t>Reporte de instalación al momento de entregar al IMSS</w:t>
            </w:r>
          </w:p>
        </w:tc>
        <w:tc>
          <w:tcPr>
            <w:tcW w:w="3810" w:type="dxa"/>
          </w:tcPr>
          <w:p w14:paraId="09F86E03" w14:textId="77777777" w:rsidR="00E76439" w:rsidRPr="00E81C5A" w:rsidRDefault="00D3513B">
            <w:pPr>
              <w:jc w:val="both"/>
              <w:rPr>
                <w:rFonts w:eastAsia="Calibri"/>
                <w:sz w:val="20"/>
                <w:szCs w:val="20"/>
              </w:rPr>
            </w:pPr>
            <w:r w:rsidRPr="00E81C5A">
              <w:rPr>
                <w:rFonts w:eastAsia="Calibri"/>
                <w:sz w:val="20"/>
                <w:szCs w:val="20"/>
              </w:rPr>
              <w:t>Documento estructurado que describa por pasos, la lógica secuencial de los roles del personal del proveedor que intervenga para hacer la instalación, capacidades técnicas de cada uno de ellos, herramientas que utilizaron para hacer la instalación, detalle de la infraestructura que la que se instaló,  matriz de problemas que en su caso enfrentaron y cómo dieron resolución, evidencia en imágenes o video de la actividad en la que establemente quedó funcionando la instalación, firma de responsable técnico de quien entrega el reporte.</w:t>
            </w:r>
          </w:p>
        </w:tc>
        <w:tc>
          <w:tcPr>
            <w:tcW w:w="1845" w:type="dxa"/>
          </w:tcPr>
          <w:p w14:paraId="1AA11B72" w14:textId="77777777" w:rsidR="00E76439" w:rsidRPr="00E81C5A" w:rsidRDefault="00D3513B">
            <w:pPr>
              <w:jc w:val="both"/>
              <w:rPr>
                <w:rFonts w:eastAsia="Calibri"/>
                <w:sz w:val="20"/>
                <w:szCs w:val="20"/>
              </w:rPr>
            </w:pPr>
            <w:r w:rsidRPr="00E81C5A">
              <w:rPr>
                <w:rFonts w:eastAsia="Calibri"/>
                <w:sz w:val="20"/>
                <w:szCs w:val="20"/>
              </w:rPr>
              <w:t>Entrega única, este documento empezará a elaborarse a partir del primer día de arranque de la instalación y hasta que concluya la misma.</w:t>
            </w:r>
          </w:p>
        </w:tc>
        <w:tc>
          <w:tcPr>
            <w:tcW w:w="2175" w:type="dxa"/>
          </w:tcPr>
          <w:p w14:paraId="31A69A4A" w14:textId="77777777" w:rsidR="00E76439" w:rsidRPr="00E81C5A" w:rsidRDefault="00D3513B">
            <w:pPr>
              <w:jc w:val="both"/>
              <w:rPr>
                <w:rFonts w:eastAsia="Calibri"/>
                <w:sz w:val="20"/>
                <w:szCs w:val="20"/>
              </w:rPr>
            </w:pPr>
            <w:r w:rsidRPr="00E81C5A">
              <w:rPr>
                <w:rFonts w:eastAsia="Calibri"/>
                <w:sz w:val="20"/>
                <w:szCs w:val="20"/>
              </w:rPr>
              <w:t>El administrador del contrato hará entrega al proveedor de los formatos aplicables para cada proceso llevado a cabo por el prestador del servicio.</w:t>
            </w:r>
          </w:p>
          <w:p w14:paraId="5F79D35C" w14:textId="77777777" w:rsidR="00E76439" w:rsidRPr="00E81C5A" w:rsidRDefault="00E76439">
            <w:pPr>
              <w:jc w:val="both"/>
              <w:rPr>
                <w:rFonts w:eastAsia="Calibri"/>
                <w:sz w:val="20"/>
                <w:szCs w:val="20"/>
              </w:rPr>
            </w:pPr>
          </w:p>
        </w:tc>
      </w:tr>
      <w:tr w:rsidR="00E96483" w:rsidRPr="00E81C5A" w14:paraId="2DD96459" w14:textId="77777777">
        <w:tc>
          <w:tcPr>
            <w:tcW w:w="1290" w:type="dxa"/>
          </w:tcPr>
          <w:p w14:paraId="3F8E598B" w14:textId="77777777" w:rsidR="00E76439" w:rsidRPr="00E81C5A" w:rsidRDefault="00D3513B">
            <w:pPr>
              <w:jc w:val="center"/>
              <w:rPr>
                <w:rFonts w:eastAsia="Calibri"/>
                <w:sz w:val="20"/>
                <w:szCs w:val="20"/>
              </w:rPr>
            </w:pPr>
            <w:r w:rsidRPr="00E81C5A">
              <w:rPr>
                <w:rFonts w:eastAsia="Calibri"/>
                <w:sz w:val="20"/>
                <w:szCs w:val="20"/>
              </w:rPr>
              <w:t>Acta de Instalación del servicio de enrolamiento e identificación facial</w:t>
            </w:r>
          </w:p>
        </w:tc>
        <w:tc>
          <w:tcPr>
            <w:tcW w:w="3810" w:type="dxa"/>
          </w:tcPr>
          <w:p w14:paraId="530DF7A5" w14:textId="77777777" w:rsidR="00E76439" w:rsidRPr="00E81C5A" w:rsidRDefault="00D3513B">
            <w:pPr>
              <w:jc w:val="both"/>
              <w:rPr>
                <w:rFonts w:eastAsia="Calibri"/>
                <w:sz w:val="20"/>
                <w:szCs w:val="20"/>
              </w:rPr>
            </w:pPr>
            <w:r w:rsidRPr="00E81C5A">
              <w:rPr>
                <w:rFonts w:eastAsia="Calibri"/>
                <w:sz w:val="20"/>
                <w:szCs w:val="20"/>
              </w:rPr>
              <w:t>Documento que describe el tiempo, modo y lugar en el que se llevó a cabo la instalación de la funcionalidad del enrolamiento e identificación facial por parte del proveedor y el detalle técnico que se derive de tal acción.</w:t>
            </w:r>
          </w:p>
        </w:tc>
        <w:tc>
          <w:tcPr>
            <w:tcW w:w="1845" w:type="dxa"/>
          </w:tcPr>
          <w:p w14:paraId="59E26016" w14:textId="77777777" w:rsidR="00E76439" w:rsidRPr="00E81C5A" w:rsidRDefault="00D3513B">
            <w:pPr>
              <w:jc w:val="both"/>
              <w:rPr>
                <w:rFonts w:eastAsia="Calibri"/>
                <w:sz w:val="20"/>
                <w:szCs w:val="20"/>
              </w:rPr>
            </w:pPr>
            <w:r w:rsidRPr="00E81C5A">
              <w:rPr>
                <w:rFonts w:eastAsia="Calibri"/>
                <w:sz w:val="20"/>
                <w:szCs w:val="20"/>
              </w:rPr>
              <w:t xml:space="preserve">Entrega única. Este documento se deberá ser entregado al administrador del contrato posteriormente a que el proveedor concluya la instalación del software que permitirá el enrolamiento e identificación facial, detallando cómo realizará la contabilización de los Enrolamientos y de los Enrolamientos que fueron desechados por la identificación de </w:t>
            </w:r>
            <w:r w:rsidRPr="00E81C5A">
              <w:rPr>
                <w:rFonts w:eastAsia="Calibri"/>
                <w:sz w:val="20"/>
                <w:szCs w:val="20"/>
              </w:rPr>
              <w:lastRenderedPageBreak/>
              <w:t>algún intento de suplantación.</w:t>
            </w:r>
          </w:p>
        </w:tc>
        <w:tc>
          <w:tcPr>
            <w:tcW w:w="2175" w:type="dxa"/>
          </w:tcPr>
          <w:p w14:paraId="5C8D2274" w14:textId="77777777" w:rsidR="00E76439" w:rsidRPr="00E81C5A" w:rsidRDefault="00D3513B">
            <w:pPr>
              <w:jc w:val="both"/>
              <w:rPr>
                <w:rFonts w:eastAsia="Calibri"/>
                <w:sz w:val="20"/>
                <w:szCs w:val="20"/>
              </w:rPr>
            </w:pPr>
            <w:r w:rsidRPr="00E81C5A">
              <w:rPr>
                <w:rFonts w:eastAsia="Calibri"/>
                <w:sz w:val="20"/>
                <w:szCs w:val="20"/>
              </w:rPr>
              <w:lastRenderedPageBreak/>
              <w:t>El administrador del contrato hará entrega al proveedor de los formatos aplicables para cada proceso llevado a cabo por el prestador del servicio.</w:t>
            </w:r>
          </w:p>
          <w:p w14:paraId="2D6F9CA6" w14:textId="77777777" w:rsidR="00E76439" w:rsidRPr="00E81C5A" w:rsidRDefault="00E76439">
            <w:pPr>
              <w:jc w:val="both"/>
              <w:rPr>
                <w:rFonts w:eastAsia="Calibri"/>
                <w:sz w:val="20"/>
                <w:szCs w:val="20"/>
              </w:rPr>
            </w:pPr>
          </w:p>
        </w:tc>
      </w:tr>
      <w:tr w:rsidR="00E96483" w:rsidRPr="00E81C5A" w14:paraId="671D8E6A" w14:textId="77777777">
        <w:tc>
          <w:tcPr>
            <w:tcW w:w="1290" w:type="dxa"/>
          </w:tcPr>
          <w:p w14:paraId="07EB6E39" w14:textId="77777777" w:rsidR="00E76439" w:rsidRPr="00E81C5A" w:rsidRDefault="00D3513B">
            <w:pPr>
              <w:jc w:val="center"/>
              <w:rPr>
                <w:rFonts w:eastAsia="Calibri"/>
                <w:sz w:val="20"/>
                <w:szCs w:val="20"/>
              </w:rPr>
            </w:pPr>
            <w:r w:rsidRPr="00E81C5A">
              <w:rPr>
                <w:rFonts w:eastAsia="Calibri"/>
                <w:sz w:val="20"/>
                <w:szCs w:val="20"/>
              </w:rPr>
              <w:t>Acta de Instalación del Servicio de Verificación facial del INE</w:t>
            </w:r>
          </w:p>
        </w:tc>
        <w:tc>
          <w:tcPr>
            <w:tcW w:w="3810" w:type="dxa"/>
          </w:tcPr>
          <w:p w14:paraId="6DF0238C" w14:textId="77777777" w:rsidR="00E76439" w:rsidRPr="00E81C5A" w:rsidRDefault="00D3513B">
            <w:pPr>
              <w:jc w:val="both"/>
              <w:rPr>
                <w:rFonts w:eastAsia="Calibri"/>
                <w:sz w:val="20"/>
                <w:szCs w:val="20"/>
              </w:rPr>
            </w:pPr>
            <w:r w:rsidRPr="00E81C5A">
              <w:rPr>
                <w:rFonts w:eastAsia="Calibri"/>
                <w:sz w:val="20"/>
                <w:szCs w:val="20"/>
              </w:rPr>
              <w:t>Documento que describe el tiempo, modo y lugar en el que se llevó a cabo la instalación Servicio de Verificación facial del INE por parte del proveedor y el detalle técnico que se derive de tal acción.</w:t>
            </w:r>
          </w:p>
          <w:p w14:paraId="30909D75" w14:textId="77777777" w:rsidR="00E76439" w:rsidRPr="00E81C5A" w:rsidRDefault="00E76439">
            <w:pPr>
              <w:jc w:val="both"/>
              <w:rPr>
                <w:rFonts w:eastAsia="Calibri"/>
                <w:sz w:val="20"/>
                <w:szCs w:val="20"/>
              </w:rPr>
            </w:pPr>
          </w:p>
          <w:p w14:paraId="36F5650D" w14:textId="77777777" w:rsidR="00E76439" w:rsidRPr="00E81C5A" w:rsidRDefault="00E76439">
            <w:pPr>
              <w:jc w:val="both"/>
              <w:rPr>
                <w:rFonts w:eastAsia="Calibri"/>
                <w:sz w:val="20"/>
                <w:szCs w:val="20"/>
              </w:rPr>
            </w:pPr>
          </w:p>
        </w:tc>
        <w:tc>
          <w:tcPr>
            <w:tcW w:w="1845" w:type="dxa"/>
          </w:tcPr>
          <w:p w14:paraId="7F326B80" w14:textId="2A2F33AB" w:rsidR="00E76439" w:rsidRPr="00E81C5A" w:rsidRDefault="00D3513B">
            <w:pPr>
              <w:jc w:val="both"/>
              <w:rPr>
                <w:rFonts w:eastAsia="Calibri"/>
                <w:sz w:val="20"/>
                <w:szCs w:val="20"/>
              </w:rPr>
            </w:pPr>
            <w:r w:rsidRPr="00E81C5A">
              <w:rPr>
                <w:rFonts w:eastAsia="Calibri"/>
                <w:sz w:val="20"/>
                <w:szCs w:val="20"/>
              </w:rPr>
              <w:t xml:space="preserve">Entrega </w:t>
            </w:r>
            <w:proofErr w:type="gramStart"/>
            <w:r w:rsidRPr="00E81C5A">
              <w:rPr>
                <w:rFonts w:eastAsia="Calibri"/>
                <w:sz w:val="20"/>
                <w:szCs w:val="20"/>
              </w:rPr>
              <w:t>única</w:t>
            </w:r>
            <w:r w:rsidR="00B546E6" w:rsidRPr="00E81C5A">
              <w:rPr>
                <w:rFonts w:eastAsia="Calibri"/>
                <w:sz w:val="20"/>
                <w:szCs w:val="20"/>
              </w:rPr>
              <w:t>;</w:t>
            </w:r>
            <w:r w:rsidRPr="00E81C5A">
              <w:rPr>
                <w:rFonts w:eastAsia="Calibri"/>
                <w:sz w:val="20"/>
                <w:szCs w:val="20"/>
              </w:rPr>
              <w:t xml:space="preserve">   </w:t>
            </w:r>
            <w:proofErr w:type="gramEnd"/>
            <w:r w:rsidRPr="00E81C5A">
              <w:rPr>
                <w:rFonts w:eastAsia="Calibri"/>
                <w:sz w:val="20"/>
                <w:szCs w:val="20"/>
              </w:rPr>
              <w:t xml:space="preserve">                                                                                      </w:t>
            </w:r>
            <w:r w:rsidR="00B546E6" w:rsidRPr="00E81C5A">
              <w:rPr>
                <w:rFonts w:eastAsia="Calibri"/>
                <w:sz w:val="20"/>
                <w:szCs w:val="20"/>
              </w:rPr>
              <w:t>este</w:t>
            </w:r>
            <w:r w:rsidRPr="00E81C5A">
              <w:rPr>
                <w:rFonts w:eastAsia="Calibri"/>
                <w:sz w:val="20"/>
                <w:szCs w:val="20"/>
              </w:rPr>
              <w:t xml:space="preserve"> documento se deberá ser entregado al administrador del contrato posteriormente a que el proveedor concluya la instalación del Servicio de Verificación facial del INE.</w:t>
            </w:r>
          </w:p>
        </w:tc>
        <w:tc>
          <w:tcPr>
            <w:tcW w:w="2175" w:type="dxa"/>
          </w:tcPr>
          <w:p w14:paraId="4C530E27" w14:textId="77777777" w:rsidR="00E76439" w:rsidRPr="00E81C5A" w:rsidRDefault="00D3513B">
            <w:pPr>
              <w:jc w:val="both"/>
              <w:rPr>
                <w:rFonts w:eastAsia="Calibri"/>
                <w:sz w:val="20"/>
                <w:szCs w:val="20"/>
              </w:rPr>
            </w:pPr>
            <w:r w:rsidRPr="00E81C5A">
              <w:rPr>
                <w:rFonts w:eastAsia="Calibri"/>
                <w:sz w:val="20"/>
                <w:szCs w:val="20"/>
              </w:rPr>
              <w:t>El administrador del contrato hará entrega al proveedor de los formatos aplicables para cada proceso llevado a cabo por el prestador del servicio.</w:t>
            </w:r>
          </w:p>
          <w:p w14:paraId="2952C35D" w14:textId="77777777" w:rsidR="00E76439" w:rsidRPr="00E81C5A" w:rsidRDefault="00E76439">
            <w:pPr>
              <w:jc w:val="both"/>
              <w:rPr>
                <w:rFonts w:eastAsia="Calibri"/>
                <w:sz w:val="20"/>
                <w:szCs w:val="20"/>
              </w:rPr>
            </w:pPr>
          </w:p>
        </w:tc>
      </w:tr>
      <w:tr w:rsidR="00E96483" w:rsidRPr="00E81C5A" w14:paraId="6C9A8D13" w14:textId="77777777" w:rsidTr="00EC5794">
        <w:tc>
          <w:tcPr>
            <w:tcW w:w="1290" w:type="dxa"/>
            <w:shd w:val="clear" w:color="auto" w:fill="auto"/>
          </w:tcPr>
          <w:p w14:paraId="73ED6B38" w14:textId="77777777" w:rsidR="00E76439" w:rsidRPr="00E81C5A" w:rsidRDefault="00D3513B">
            <w:pPr>
              <w:jc w:val="center"/>
              <w:rPr>
                <w:rFonts w:eastAsia="Calibri"/>
                <w:sz w:val="20"/>
                <w:szCs w:val="20"/>
              </w:rPr>
            </w:pPr>
            <w:r w:rsidRPr="00E81C5A">
              <w:rPr>
                <w:rFonts w:eastAsia="Calibri"/>
                <w:sz w:val="20"/>
                <w:szCs w:val="20"/>
              </w:rPr>
              <w:t>Reporte mensual de número de enrolamientos</w:t>
            </w:r>
          </w:p>
        </w:tc>
        <w:tc>
          <w:tcPr>
            <w:tcW w:w="3810" w:type="dxa"/>
            <w:shd w:val="clear" w:color="auto" w:fill="FFFFFF" w:themeFill="background1"/>
          </w:tcPr>
          <w:p w14:paraId="76374711" w14:textId="0357317D" w:rsidR="00E76439" w:rsidRPr="00E81C5A" w:rsidRDefault="00D3513B">
            <w:pPr>
              <w:jc w:val="both"/>
              <w:rPr>
                <w:rFonts w:eastAsia="Calibri"/>
                <w:sz w:val="20"/>
                <w:szCs w:val="20"/>
              </w:rPr>
            </w:pPr>
            <w:r w:rsidRPr="00E81C5A">
              <w:rPr>
                <w:rFonts w:eastAsia="Calibri"/>
                <w:sz w:val="20"/>
                <w:szCs w:val="20"/>
              </w:rPr>
              <w:t xml:space="preserve">Documento que deberá contener el número de personas enroladas en el </w:t>
            </w:r>
            <w:r w:rsidR="00EC5794" w:rsidRPr="00E81C5A">
              <w:rPr>
                <w:rFonts w:eastAsia="Calibri"/>
                <w:sz w:val="20"/>
                <w:szCs w:val="20"/>
              </w:rPr>
              <w:t>mes independiente</w:t>
            </w:r>
            <w:r w:rsidRPr="00E81C5A">
              <w:rPr>
                <w:rFonts w:eastAsia="Calibri"/>
                <w:sz w:val="20"/>
                <w:szCs w:val="20"/>
              </w:rPr>
              <w:t xml:space="preserve"> de si el proceso concluyó en un </w:t>
            </w:r>
            <w:proofErr w:type="gramStart"/>
            <w:r w:rsidRPr="00E81C5A">
              <w:rPr>
                <w:rFonts w:eastAsia="Calibri"/>
                <w:sz w:val="20"/>
                <w:szCs w:val="20"/>
              </w:rPr>
              <w:t>enrolamiento  o</w:t>
            </w:r>
            <w:proofErr w:type="gramEnd"/>
            <w:r w:rsidRPr="00E81C5A">
              <w:rPr>
                <w:rFonts w:eastAsia="Calibri"/>
                <w:sz w:val="20"/>
                <w:szCs w:val="20"/>
              </w:rPr>
              <w:t xml:space="preserve"> si dicho proceso es desechado por la identificación de algún intento de suplantación en alguna de las etapas previas, y su respectivo número acumulado, durante la vigencia del servicio.</w:t>
            </w:r>
          </w:p>
        </w:tc>
        <w:tc>
          <w:tcPr>
            <w:tcW w:w="1845" w:type="dxa"/>
            <w:vMerge w:val="restart"/>
            <w:shd w:val="clear" w:color="auto" w:fill="auto"/>
          </w:tcPr>
          <w:p w14:paraId="41AE3D9A" w14:textId="77777777" w:rsidR="00E76439" w:rsidRPr="00E81C5A" w:rsidRDefault="00E76439">
            <w:pPr>
              <w:jc w:val="center"/>
              <w:rPr>
                <w:rFonts w:eastAsia="Calibri"/>
                <w:sz w:val="20"/>
                <w:szCs w:val="20"/>
              </w:rPr>
            </w:pPr>
          </w:p>
          <w:p w14:paraId="547E2279" w14:textId="77777777" w:rsidR="00E76439" w:rsidRPr="00E81C5A" w:rsidRDefault="00E76439">
            <w:pPr>
              <w:jc w:val="center"/>
              <w:rPr>
                <w:rFonts w:eastAsia="Calibri"/>
                <w:sz w:val="20"/>
                <w:szCs w:val="20"/>
              </w:rPr>
            </w:pPr>
          </w:p>
          <w:p w14:paraId="05FD5A85" w14:textId="77777777" w:rsidR="00E76439" w:rsidRPr="00E81C5A" w:rsidRDefault="00E76439">
            <w:pPr>
              <w:jc w:val="center"/>
              <w:rPr>
                <w:rFonts w:eastAsia="Calibri"/>
                <w:sz w:val="20"/>
                <w:szCs w:val="20"/>
              </w:rPr>
            </w:pPr>
          </w:p>
          <w:p w14:paraId="63865CA2" w14:textId="77777777" w:rsidR="00E76439" w:rsidRPr="00E81C5A" w:rsidRDefault="00D3513B">
            <w:pPr>
              <w:jc w:val="center"/>
              <w:rPr>
                <w:rFonts w:eastAsia="Calibri"/>
                <w:sz w:val="20"/>
                <w:szCs w:val="20"/>
              </w:rPr>
            </w:pPr>
            <w:r w:rsidRPr="00E81C5A">
              <w:rPr>
                <w:rFonts w:eastAsia="Calibri"/>
                <w:sz w:val="20"/>
                <w:szCs w:val="20"/>
              </w:rPr>
              <w:t>Mensualmente</w:t>
            </w:r>
          </w:p>
          <w:p w14:paraId="349C9529" w14:textId="77777777" w:rsidR="00E76439" w:rsidRPr="00E81C5A" w:rsidRDefault="00E76439">
            <w:pPr>
              <w:jc w:val="center"/>
              <w:rPr>
                <w:rFonts w:eastAsia="Calibri"/>
                <w:sz w:val="20"/>
                <w:szCs w:val="20"/>
              </w:rPr>
            </w:pPr>
          </w:p>
          <w:p w14:paraId="7613055B" w14:textId="77777777" w:rsidR="00E76439" w:rsidRPr="00E81C5A" w:rsidRDefault="00E76439">
            <w:pPr>
              <w:jc w:val="center"/>
              <w:rPr>
                <w:rFonts w:eastAsia="Calibri"/>
                <w:sz w:val="20"/>
                <w:szCs w:val="20"/>
              </w:rPr>
            </w:pPr>
          </w:p>
        </w:tc>
        <w:tc>
          <w:tcPr>
            <w:tcW w:w="2175" w:type="dxa"/>
            <w:vMerge w:val="restart"/>
            <w:shd w:val="clear" w:color="auto" w:fill="auto"/>
          </w:tcPr>
          <w:p w14:paraId="52C16E7E" w14:textId="77777777" w:rsidR="00E76439" w:rsidRPr="00E81C5A" w:rsidRDefault="00E76439">
            <w:pPr>
              <w:jc w:val="both"/>
              <w:rPr>
                <w:rFonts w:eastAsia="Calibri"/>
                <w:sz w:val="20"/>
                <w:szCs w:val="20"/>
              </w:rPr>
            </w:pPr>
          </w:p>
          <w:p w14:paraId="61B8AA1E" w14:textId="77777777" w:rsidR="00E76439" w:rsidRPr="00E81C5A" w:rsidRDefault="00E76439">
            <w:pPr>
              <w:jc w:val="both"/>
              <w:rPr>
                <w:rFonts w:eastAsia="Calibri"/>
                <w:sz w:val="20"/>
                <w:szCs w:val="20"/>
              </w:rPr>
            </w:pPr>
          </w:p>
          <w:p w14:paraId="046332A5" w14:textId="77777777" w:rsidR="00E76439" w:rsidRPr="00E81C5A" w:rsidRDefault="00D3513B">
            <w:pPr>
              <w:jc w:val="both"/>
              <w:rPr>
                <w:rFonts w:eastAsia="Calibri"/>
                <w:sz w:val="20"/>
                <w:szCs w:val="20"/>
              </w:rPr>
            </w:pPr>
            <w:r w:rsidRPr="00E81C5A">
              <w:rPr>
                <w:rFonts w:eastAsia="Calibri"/>
                <w:sz w:val="20"/>
                <w:szCs w:val="20"/>
              </w:rPr>
              <w:t>En hoja membretada de la empresa firmado, rubricado y foliado por el representante legal,</w:t>
            </w:r>
          </w:p>
        </w:tc>
      </w:tr>
      <w:tr w:rsidR="00E96483" w:rsidRPr="00E81C5A" w14:paraId="006E8D26" w14:textId="77777777">
        <w:tc>
          <w:tcPr>
            <w:tcW w:w="1290" w:type="dxa"/>
            <w:shd w:val="clear" w:color="auto" w:fill="auto"/>
          </w:tcPr>
          <w:p w14:paraId="00230765" w14:textId="77777777" w:rsidR="00E76439" w:rsidRPr="00E81C5A" w:rsidRDefault="00D3513B">
            <w:pPr>
              <w:jc w:val="center"/>
              <w:rPr>
                <w:rFonts w:eastAsia="Calibri"/>
                <w:sz w:val="20"/>
                <w:szCs w:val="20"/>
              </w:rPr>
            </w:pPr>
            <w:r w:rsidRPr="00E81C5A">
              <w:rPr>
                <w:rFonts w:eastAsia="Calibri"/>
                <w:sz w:val="20"/>
                <w:szCs w:val="20"/>
              </w:rPr>
              <w:t>Reporte mensual del número de validaciones</w:t>
            </w:r>
          </w:p>
        </w:tc>
        <w:tc>
          <w:tcPr>
            <w:tcW w:w="3810" w:type="dxa"/>
            <w:shd w:val="clear" w:color="auto" w:fill="auto"/>
          </w:tcPr>
          <w:p w14:paraId="5ADF59F9" w14:textId="77777777" w:rsidR="00E76439" w:rsidRPr="00E81C5A" w:rsidRDefault="00D3513B">
            <w:pPr>
              <w:jc w:val="both"/>
              <w:rPr>
                <w:rFonts w:eastAsia="Calibri"/>
                <w:sz w:val="20"/>
                <w:szCs w:val="20"/>
              </w:rPr>
            </w:pPr>
            <w:r w:rsidRPr="00E81C5A">
              <w:rPr>
                <w:rFonts w:eastAsia="Calibri"/>
                <w:sz w:val="20"/>
                <w:szCs w:val="20"/>
              </w:rPr>
              <w:t>Documento que deberá contener el número de personas validadas en el mes y su respectivo número acumulado, durante la vigencia del servicio.</w:t>
            </w:r>
          </w:p>
        </w:tc>
        <w:tc>
          <w:tcPr>
            <w:tcW w:w="1845" w:type="dxa"/>
            <w:vMerge/>
            <w:shd w:val="clear" w:color="auto" w:fill="auto"/>
          </w:tcPr>
          <w:p w14:paraId="458B8CB6" w14:textId="77777777" w:rsidR="00E76439" w:rsidRPr="00E81C5A" w:rsidRDefault="00E76439">
            <w:pPr>
              <w:widowControl w:val="0"/>
              <w:pBdr>
                <w:top w:val="nil"/>
                <w:left w:val="nil"/>
                <w:bottom w:val="nil"/>
                <w:right w:val="nil"/>
                <w:between w:val="nil"/>
              </w:pBdr>
              <w:spacing w:after="0"/>
              <w:rPr>
                <w:rFonts w:eastAsia="Calibri"/>
                <w:sz w:val="20"/>
                <w:szCs w:val="20"/>
              </w:rPr>
            </w:pPr>
          </w:p>
        </w:tc>
        <w:tc>
          <w:tcPr>
            <w:tcW w:w="2175" w:type="dxa"/>
            <w:vMerge/>
            <w:shd w:val="clear" w:color="auto" w:fill="auto"/>
          </w:tcPr>
          <w:p w14:paraId="15A1EF85" w14:textId="77777777" w:rsidR="00E76439" w:rsidRPr="00E81C5A" w:rsidRDefault="00E76439">
            <w:pPr>
              <w:widowControl w:val="0"/>
              <w:pBdr>
                <w:top w:val="nil"/>
                <w:left w:val="nil"/>
                <w:bottom w:val="nil"/>
                <w:right w:val="nil"/>
                <w:between w:val="nil"/>
              </w:pBdr>
              <w:spacing w:after="0"/>
              <w:rPr>
                <w:rFonts w:eastAsia="Calibri"/>
                <w:sz w:val="20"/>
                <w:szCs w:val="20"/>
              </w:rPr>
            </w:pPr>
          </w:p>
        </w:tc>
      </w:tr>
    </w:tbl>
    <w:p w14:paraId="2C299763" w14:textId="77777777" w:rsidR="00E76439" w:rsidRPr="00E81C5A" w:rsidRDefault="00D3513B">
      <w:pPr>
        <w:jc w:val="center"/>
        <w:rPr>
          <w:rFonts w:ascii="Arial" w:eastAsia="Montserrat" w:hAnsi="Arial" w:cs="Arial"/>
          <w:i/>
          <w:sz w:val="20"/>
          <w:szCs w:val="20"/>
        </w:rPr>
      </w:pPr>
      <w:r w:rsidRPr="00E81C5A">
        <w:rPr>
          <w:rFonts w:ascii="Arial" w:eastAsia="Montserrat" w:hAnsi="Arial" w:cs="Arial"/>
          <w:i/>
          <w:sz w:val="20"/>
          <w:szCs w:val="20"/>
        </w:rPr>
        <w:t>Tabla 2. Entregables del Enrolamiento de identificación biométrica facial.</w:t>
      </w:r>
    </w:p>
    <w:p w14:paraId="52A18DBA" w14:textId="77777777" w:rsidR="00E76439" w:rsidRPr="00E81C5A" w:rsidRDefault="00E76439">
      <w:pPr>
        <w:jc w:val="both"/>
        <w:rPr>
          <w:rFonts w:ascii="Arial" w:eastAsia="Montserrat" w:hAnsi="Arial" w:cs="Arial"/>
          <w:sz w:val="20"/>
          <w:szCs w:val="20"/>
        </w:rPr>
      </w:pPr>
    </w:p>
    <w:p w14:paraId="1AC6F8F8" w14:textId="77777777" w:rsidR="00E76439" w:rsidRPr="00E81C5A" w:rsidRDefault="00E76439">
      <w:pPr>
        <w:jc w:val="both"/>
        <w:rPr>
          <w:rFonts w:ascii="Arial" w:eastAsia="Montserrat" w:hAnsi="Arial" w:cs="Arial"/>
          <w:sz w:val="20"/>
          <w:szCs w:val="20"/>
        </w:rPr>
      </w:pPr>
    </w:p>
    <w:p w14:paraId="5E49FC89" w14:textId="77777777" w:rsidR="00E76439" w:rsidRPr="00E81C5A" w:rsidRDefault="00E76439">
      <w:pPr>
        <w:jc w:val="both"/>
        <w:rPr>
          <w:rFonts w:ascii="Arial" w:eastAsia="Montserrat" w:hAnsi="Arial" w:cs="Arial"/>
          <w:sz w:val="20"/>
          <w:szCs w:val="20"/>
        </w:rPr>
      </w:pPr>
    </w:p>
    <w:p w14:paraId="33C83F53" w14:textId="77777777" w:rsidR="003B2CE1" w:rsidRPr="00E81C5A" w:rsidRDefault="003B2CE1">
      <w:pPr>
        <w:jc w:val="both"/>
        <w:rPr>
          <w:rFonts w:ascii="Arial" w:eastAsia="Montserrat" w:hAnsi="Arial" w:cs="Arial"/>
          <w:sz w:val="20"/>
          <w:szCs w:val="20"/>
        </w:rPr>
      </w:pPr>
    </w:p>
    <w:p w14:paraId="32796F04" w14:textId="77777777" w:rsidR="003B2CE1" w:rsidRPr="00E81C5A" w:rsidRDefault="003B2CE1">
      <w:pPr>
        <w:jc w:val="both"/>
        <w:rPr>
          <w:rFonts w:ascii="Arial" w:eastAsia="Montserrat" w:hAnsi="Arial" w:cs="Arial"/>
          <w:sz w:val="20"/>
          <w:szCs w:val="20"/>
        </w:rPr>
      </w:pPr>
    </w:p>
    <w:p w14:paraId="084F31CD" w14:textId="77777777" w:rsidR="003B2CE1" w:rsidRPr="00E81C5A" w:rsidRDefault="003B2CE1">
      <w:pPr>
        <w:jc w:val="both"/>
        <w:rPr>
          <w:rFonts w:ascii="Arial" w:eastAsia="Montserrat" w:hAnsi="Arial" w:cs="Arial"/>
          <w:sz w:val="20"/>
          <w:szCs w:val="20"/>
        </w:rPr>
      </w:pPr>
    </w:p>
    <w:p w14:paraId="576A07AF" w14:textId="77777777" w:rsidR="00E76439" w:rsidRPr="00E81C5A" w:rsidRDefault="00E76439">
      <w:pPr>
        <w:jc w:val="both"/>
        <w:rPr>
          <w:rFonts w:ascii="Arial" w:eastAsia="Montserrat" w:hAnsi="Arial" w:cs="Arial"/>
          <w:sz w:val="20"/>
          <w:szCs w:val="20"/>
        </w:rPr>
      </w:pPr>
    </w:p>
    <w:p w14:paraId="19B59E57" w14:textId="77777777" w:rsidR="00E76439" w:rsidRPr="00E81C5A" w:rsidRDefault="00E76439">
      <w:pPr>
        <w:jc w:val="both"/>
        <w:rPr>
          <w:rFonts w:ascii="Arial" w:eastAsia="Montserrat" w:hAnsi="Arial" w:cs="Arial"/>
          <w:sz w:val="20"/>
          <w:szCs w:val="20"/>
        </w:rPr>
      </w:pPr>
    </w:p>
    <w:tbl>
      <w:tblPr>
        <w:tblStyle w:val="ad"/>
        <w:tblW w:w="9356"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60"/>
        <w:gridCol w:w="3544"/>
        <w:gridCol w:w="2268"/>
        <w:gridCol w:w="1984"/>
      </w:tblGrid>
      <w:tr w:rsidR="00E96483" w:rsidRPr="00E81C5A" w14:paraId="7031C635" w14:textId="77777777" w:rsidTr="00E81C5A">
        <w:trPr>
          <w:trHeight w:val="524"/>
        </w:trPr>
        <w:tc>
          <w:tcPr>
            <w:tcW w:w="9356" w:type="dxa"/>
            <w:gridSpan w:val="4"/>
            <w:shd w:val="clear" w:color="auto" w:fill="D9D9D9" w:themeFill="background1" w:themeFillShade="D9"/>
            <w:vAlign w:val="center"/>
          </w:tcPr>
          <w:p w14:paraId="67883A4F" w14:textId="77777777" w:rsidR="00E76439" w:rsidRPr="00E81C5A" w:rsidRDefault="00D3513B">
            <w:pPr>
              <w:ind w:left="360"/>
              <w:jc w:val="center"/>
              <w:rPr>
                <w:rFonts w:eastAsia="Calibri"/>
                <w:b/>
                <w:sz w:val="20"/>
                <w:szCs w:val="20"/>
              </w:rPr>
            </w:pPr>
            <w:r w:rsidRPr="00E81C5A">
              <w:rPr>
                <w:rFonts w:eastAsia="Calibri"/>
                <w:b/>
                <w:sz w:val="20"/>
                <w:szCs w:val="20"/>
              </w:rPr>
              <w:t>Soporte técnico</w:t>
            </w:r>
          </w:p>
        </w:tc>
      </w:tr>
      <w:tr w:rsidR="00E96483" w:rsidRPr="00E81C5A" w14:paraId="68F58561" w14:textId="77777777">
        <w:tc>
          <w:tcPr>
            <w:tcW w:w="1560" w:type="dxa"/>
            <w:shd w:val="clear" w:color="auto" w:fill="F2F2F2"/>
            <w:vAlign w:val="center"/>
          </w:tcPr>
          <w:p w14:paraId="408DD378" w14:textId="77777777" w:rsidR="00E76439" w:rsidRPr="00E81C5A" w:rsidRDefault="00D3513B">
            <w:pPr>
              <w:jc w:val="center"/>
              <w:rPr>
                <w:rFonts w:eastAsia="Calibri"/>
                <w:b/>
                <w:sz w:val="20"/>
                <w:szCs w:val="20"/>
              </w:rPr>
            </w:pPr>
            <w:r w:rsidRPr="00E81C5A">
              <w:rPr>
                <w:rFonts w:eastAsia="Calibri"/>
                <w:b/>
                <w:sz w:val="20"/>
                <w:szCs w:val="20"/>
              </w:rPr>
              <w:t>Nombre del entregable</w:t>
            </w:r>
          </w:p>
        </w:tc>
        <w:tc>
          <w:tcPr>
            <w:tcW w:w="3544" w:type="dxa"/>
            <w:shd w:val="clear" w:color="auto" w:fill="F2F2F2"/>
            <w:vAlign w:val="center"/>
          </w:tcPr>
          <w:p w14:paraId="1BF671F2" w14:textId="77777777" w:rsidR="00E76439" w:rsidRPr="00E81C5A" w:rsidRDefault="00D3513B">
            <w:pPr>
              <w:jc w:val="center"/>
              <w:rPr>
                <w:rFonts w:eastAsia="Calibri"/>
                <w:b/>
                <w:sz w:val="20"/>
                <w:szCs w:val="20"/>
              </w:rPr>
            </w:pPr>
            <w:r w:rsidRPr="00E81C5A">
              <w:rPr>
                <w:rFonts w:eastAsia="Calibri"/>
                <w:b/>
                <w:sz w:val="20"/>
                <w:szCs w:val="20"/>
              </w:rPr>
              <w:t>Descripción del entregable</w:t>
            </w:r>
          </w:p>
        </w:tc>
        <w:tc>
          <w:tcPr>
            <w:tcW w:w="2268" w:type="dxa"/>
            <w:shd w:val="clear" w:color="auto" w:fill="F2F2F2"/>
            <w:vAlign w:val="center"/>
          </w:tcPr>
          <w:p w14:paraId="587E121A" w14:textId="2A563330" w:rsidR="00E76439" w:rsidRPr="00E81C5A" w:rsidRDefault="00D3513B">
            <w:pPr>
              <w:jc w:val="center"/>
              <w:rPr>
                <w:rFonts w:eastAsia="Calibri"/>
                <w:b/>
                <w:sz w:val="20"/>
                <w:szCs w:val="20"/>
              </w:rPr>
            </w:pPr>
            <w:r w:rsidRPr="00E81C5A">
              <w:rPr>
                <w:rFonts w:eastAsia="Calibri"/>
                <w:b/>
                <w:sz w:val="20"/>
                <w:szCs w:val="20"/>
              </w:rPr>
              <w:t>Periodicidad/fecha de entrega</w:t>
            </w:r>
            <w:r w:rsidR="00FE53A6">
              <w:rPr>
                <w:rFonts w:eastAsia="Calibri"/>
                <w:b/>
                <w:sz w:val="20"/>
                <w:szCs w:val="20"/>
              </w:rPr>
              <w:t xml:space="preserve"> en días hábiles</w:t>
            </w:r>
          </w:p>
        </w:tc>
        <w:tc>
          <w:tcPr>
            <w:tcW w:w="1984" w:type="dxa"/>
            <w:shd w:val="clear" w:color="auto" w:fill="F2F2F2"/>
            <w:vAlign w:val="center"/>
          </w:tcPr>
          <w:p w14:paraId="77894A55" w14:textId="77777777" w:rsidR="00E76439" w:rsidRPr="00E81C5A" w:rsidRDefault="00D3513B">
            <w:pPr>
              <w:jc w:val="center"/>
              <w:rPr>
                <w:rFonts w:eastAsia="Calibri"/>
                <w:b/>
                <w:sz w:val="20"/>
                <w:szCs w:val="20"/>
              </w:rPr>
            </w:pPr>
            <w:r w:rsidRPr="00E81C5A">
              <w:rPr>
                <w:rFonts w:eastAsia="Calibri"/>
                <w:b/>
                <w:sz w:val="20"/>
                <w:szCs w:val="20"/>
              </w:rPr>
              <w:t>Formato en que deberá de entregarse</w:t>
            </w:r>
          </w:p>
        </w:tc>
      </w:tr>
      <w:tr w:rsidR="00E96483" w:rsidRPr="00E81C5A" w14:paraId="055A05F4" w14:textId="77777777">
        <w:tc>
          <w:tcPr>
            <w:tcW w:w="1560" w:type="dxa"/>
          </w:tcPr>
          <w:p w14:paraId="2E0AC6A9" w14:textId="77777777" w:rsidR="00E76439" w:rsidRPr="00E81C5A" w:rsidRDefault="00D3513B">
            <w:pPr>
              <w:jc w:val="both"/>
              <w:rPr>
                <w:rFonts w:eastAsia="Calibri"/>
                <w:sz w:val="20"/>
                <w:szCs w:val="20"/>
              </w:rPr>
            </w:pPr>
            <w:r w:rsidRPr="00E81C5A">
              <w:rPr>
                <w:rFonts w:eastAsia="Calibri"/>
                <w:sz w:val="20"/>
                <w:szCs w:val="20"/>
              </w:rPr>
              <w:t>Plan de administración del soporte técnico</w:t>
            </w:r>
          </w:p>
        </w:tc>
        <w:tc>
          <w:tcPr>
            <w:tcW w:w="3544" w:type="dxa"/>
          </w:tcPr>
          <w:p w14:paraId="6E7414DD" w14:textId="77777777" w:rsidR="00E76439" w:rsidRPr="00E81C5A" w:rsidRDefault="00D3513B">
            <w:pPr>
              <w:jc w:val="both"/>
              <w:rPr>
                <w:rFonts w:eastAsia="Calibri"/>
                <w:sz w:val="20"/>
                <w:szCs w:val="20"/>
              </w:rPr>
            </w:pPr>
            <w:r w:rsidRPr="00E81C5A">
              <w:rPr>
                <w:rFonts w:eastAsia="Calibri"/>
                <w:sz w:val="20"/>
                <w:szCs w:val="20"/>
              </w:rPr>
              <w:t>Documento que contenga los datos de las personas que serán designadas para la atención y ejecución del servicio por parte del proveedor.</w:t>
            </w:r>
          </w:p>
          <w:p w14:paraId="76514975" w14:textId="77777777" w:rsidR="00E76439" w:rsidRPr="00E81C5A" w:rsidRDefault="00D3513B">
            <w:pPr>
              <w:jc w:val="both"/>
              <w:rPr>
                <w:rFonts w:eastAsia="Calibri"/>
                <w:sz w:val="20"/>
                <w:szCs w:val="20"/>
              </w:rPr>
            </w:pPr>
            <w:r w:rsidRPr="00E81C5A">
              <w:rPr>
                <w:rFonts w:eastAsia="Calibri"/>
                <w:sz w:val="20"/>
                <w:szCs w:val="20"/>
              </w:rPr>
              <w:t>• Nombre.</w:t>
            </w:r>
          </w:p>
          <w:p w14:paraId="277C125B" w14:textId="77777777" w:rsidR="00E76439" w:rsidRPr="00E81C5A" w:rsidRDefault="00D3513B">
            <w:pPr>
              <w:jc w:val="both"/>
              <w:rPr>
                <w:rFonts w:eastAsia="Calibri"/>
                <w:sz w:val="20"/>
                <w:szCs w:val="20"/>
              </w:rPr>
            </w:pPr>
            <w:r w:rsidRPr="00E81C5A">
              <w:rPr>
                <w:rFonts w:eastAsia="Calibri"/>
                <w:sz w:val="20"/>
                <w:szCs w:val="20"/>
              </w:rPr>
              <w:t>• Puesto y/o Rol.</w:t>
            </w:r>
          </w:p>
          <w:p w14:paraId="5DD8E27B" w14:textId="77777777" w:rsidR="00E76439" w:rsidRPr="00E81C5A" w:rsidRDefault="00D3513B">
            <w:pPr>
              <w:jc w:val="both"/>
              <w:rPr>
                <w:rFonts w:eastAsia="Calibri"/>
                <w:sz w:val="20"/>
                <w:szCs w:val="20"/>
              </w:rPr>
            </w:pPr>
            <w:r w:rsidRPr="00E81C5A">
              <w:rPr>
                <w:rFonts w:eastAsia="Calibri"/>
                <w:sz w:val="20"/>
                <w:szCs w:val="20"/>
              </w:rPr>
              <w:t xml:space="preserve">• Actividades que desempeñarán </w:t>
            </w:r>
          </w:p>
          <w:p w14:paraId="64757614" w14:textId="77777777" w:rsidR="00E76439" w:rsidRPr="00E81C5A" w:rsidRDefault="00D3513B">
            <w:pPr>
              <w:jc w:val="both"/>
              <w:rPr>
                <w:rFonts w:eastAsia="Calibri"/>
                <w:sz w:val="20"/>
                <w:szCs w:val="20"/>
              </w:rPr>
            </w:pPr>
            <w:r w:rsidRPr="00E81C5A">
              <w:rPr>
                <w:rFonts w:eastAsia="Calibri"/>
                <w:sz w:val="20"/>
                <w:szCs w:val="20"/>
              </w:rPr>
              <w:t>durante el soporte.</w:t>
            </w:r>
          </w:p>
          <w:p w14:paraId="093FBE9A" w14:textId="77777777" w:rsidR="00E76439" w:rsidRPr="00E81C5A" w:rsidRDefault="00D3513B">
            <w:pPr>
              <w:jc w:val="both"/>
              <w:rPr>
                <w:rFonts w:eastAsia="Calibri"/>
                <w:sz w:val="20"/>
                <w:szCs w:val="20"/>
              </w:rPr>
            </w:pPr>
            <w:r w:rsidRPr="00E81C5A">
              <w:rPr>
                <w:rFonts w:eastAsia="Calibri"/>
                <w:sz w:val="20"/>
                <w:szCs w:val="20"/>
              </w:rPr>
              <w:t>• Correo electrónico.</w:t>
            </w:r>
          </w:p>
          <w:p w14:paraId="6D7FCB8C" w14:textId="77777777" w:rsidR="00E76439" w:rsidRPr="00E81C5A" w:rsidRDefault="00D3513B">
            <w:pPr>
              <w:jc w:val="both"/>
              <w:rPr>
                <w:rFonts w:eastAsia="Calibri"/>
                <w:sz w:val="20"/>
                <w:szCs w:val="20"/>
              </w:rPr>
            </w:pPr>
            <w:r w:rsidRPr="00E81C5A">
              <w:rPr>
                <w:rFonts w:eastAsia="Calibri"/>
                <w:sz w:val="20"/>
                <w:szCs w:val="20"/>
              </w:rPr>
              <w:t>• Número telefónico de oficina.</w:t>
            </w:r>
          </w:p>
          <w:p w14:paraId="5AB09D23" w14:textId="77777777" w:rsidR="00E76439" w:rsidRPr="00E81C5A" w:rsidRDefault="00D3513B">
            <w:pPr>
              <w:jc w:val="both"/>
              <w:rPr>
                <w:rFonts w:eastAsia="Calibri"/>
                <w:sz w:val="20"/>
                <w:szCs w:val="20"/>
              </w:rPr>
            </w:pPr>
            <w:r w:rsidRPr="00E81C5A">
              <w:rPr>
                <w:rFonts w:eastAsia="Calibri"/>
                <w:sz w:val="20"/>
                <w:szCs w:val="20"/>
              </w:rPr>
              <w:t>• Extensión (cuando aplique).</w:t>
            </w:r>
          </w:p>
          <w:p w14:paraId="44893B7B" w14:textId="77777777" w:rsidR="00E76439" w:rsidRPr="00E81C5A" w:rsidRDefault="00D3513B">
            <w:pPr>
              <w:jc w:val="both"/>
              <w:rPr>
                <w:rFonts w:eastAsia="Calibri"/>
                <w:sz w:val="20"/>
                <w:szCs w:val="20"/>
              </w:rPr>
            </w:pPr>
            <w:r w:rsidRPr="00E81C5A">
              <w:rPr>
                <w:rFonts w:eastAsia="Calibri"/>
                <w:sz w:val="20"/>
                <w:szCs w:val="20"/>
              </w:rPr>
              <w:t>• Número telefónico móvil.</w:t>
            </w:r>
          </w:p>
        </w:tc>
        <w:tc>
          <w:tcPr>
            <w:tcW w:w="2268" w:type="dxa"/>
          </w:tcPr>
          <w:p w14:paraId="5FBBA982" w14:textId="77777777" w:rsidR="00E76439" w:rsidRPr="00E81C5A" w:rsidRDefault="00D3513B">
            <w:pPr>
              <w:jc w:val="both"/>
              <w:rPr>
                <w:rFonts w:eastAsia="Calibri"/>
                <w:sz w:val="20"/>
                <w:szCs w:val="20"/>
              </w:rPr>
            </w:pPr>
            <w:r w:rsidRPr="00E81C5A">
              <w:rPr>
                <w:rFonts w:eastAsia="Calibri"/>
                <w:sz w:val="20"/>
                <w:szCs w:val="20"/>
              </w:rPr>
              <w:t>Única vez,</w:t>
            </w:r>
            <w:r w:rsidRPr="00E81C5A">
              <w:rPr>
                <w:sz w:val="20"/>
                <w:szCs w:val="20"/>
              </w:rPr>
              <w:t xml:space="preserve"> </w:t>
            </w:r>
            <w:r w:rsidRPr="00E81C5A">
              <w:rPr>
                <w:rFonts w:eastAsia="Calibri"/>
                <w:sz w:val="20"/>
                <w:szCs w:val="20"/>
              </w:rPr>
              <w:t>a partir del día siguiente a la notificación del fallo y deberá de actualizarse ante cualquier cambio en los datos iniciales.</w:t>
            </w:r>
          </w:p>
        </w:tc>
        <w:tc>
          <w:tcPr>
            <w:tcW w:w="1984" w:type="dxa"/>
            <w:vMerge w:val="restart"/>
          </w:tcPr>
          <w:p w14:paraId="3D62D989" w14:textId="77777777" w:rsidR="00E76439" w:rsidRPr="00E81C5A" w:rsidRDefault="00E76439">
            <w:pPr>
              <w:jc w:val="both"/>
              <w:rPr>
                <w:rFonts w:eastAsia="Calibri"/>
                <w:sz w:val="20"/>
                <w:szCs w:val="20"/>
              </w:rPr>
            </w:pPr>
          </w:p>
          <w:p w14:paraId="14403989" w14:textId="77777777" w:rsidR="00E76439" w:rsidRPr="00E81C5A" w:rsidRDefault="00E76439">
            <w:pPr>
              <w:jc w:val="both"/>
              <w:rPr>
                <w:rFonts w:eastAsia="Calibri"/>
                <w:sz w:val="20"/>
                <w:szCs w:val="20"/>
              </w:rPr>
            </w:pPr>
          </w:p>
          <w:p w14:paraId="7EEBEB4C" w14:textId="77777777" w:rsidR="00E76439" w:rsidRPr="00E81C5A" w:rsidRDefault="00E76439">
            <w:pPr>
              <w:jc w:val="both"/>
              <w:rPr>
                <w:rFonts w:eastAsia="Calibri"/>
                <w:sz w:val="20"/>
                <w:szCs w:val="20"/>
              </w:rPr>
            </w:pPr>
          </w:p>
          <w:p w14:paraId="3BAEBB18" w14:textId="77777777" w:rsidR="00E76439" w:rsidRPr="00E81C5A" w:rsidRDefault="00E76439">
            <w:pPr>
              <w:jc w:val="both"/>
              <w:rPr>
                <w:rFonts w:eastAsia="Calibri"/>
                <w:sz w:val="20"/>
                <w:szCs w:val="20"/>
              </w:rPr>
            </w:pPr>
          </w:p>
          <w:p w14:paraId="394C648E" w14:textId="77777777" w:rsidR="00E76439" w:rsidRPr="00E81C5A" w:rsidRDefault="00E76439">
            <w:pPr>
              <w:jc w:val="both"/>
              <w:rPr>
                <w:rFonts w:eastAsia="Calibri"/>
                <w:sz w:val="20"/>
                <w:szCs w:val="20"/>
              </w:rPr>
            </w:pPr>
          </w:p>
          <w:p w14:paraId="42BA7773" w14:textId="77777777" w:rsidR="00E76439" w:rsidRPr="00E81C5A" w:rsidRDefault="00E76439">
            <w:pPr>
              <w:jc w:val="both"/>
              <w:rPr>
                <w:rFonts w:eastAsia="Calibri"/>
                <w:sz w:val="20"/>
                <w:szCs w:val="20"/>
              </w:rPr>
            </w:pPr>
          </w:p>
          <w:p w14:paraId="068544C8" w14:textId="77777777" w:rsidR="00E76439" w:rsidRPr="00E81C5A" w:rsidRDefault="00E76439">
            <w:pPr>
              <w:jc w:val="both"/>
              <w:rPr>
                <w:rFonts w:eastAsia="Calibri"/>
                <w:sz w:val="20"/>
                <w:szCs w:val="20"/>
              </w:rPr>
            </w:pPr>
          </w:p>
          <w:p w14:paraId="41AC6381" w14:textId="77777777" w:rsidR="00E76439" w:rsidRPr="00E81C5A" w:rsidRDefault="00E76439">
            <w:pPr>
              <w:jc w:val="both"/>
              <w:rPr>
                <w:rFonts w:eastAsia="Calibri"/>
                <w:sz w:val="20"/>
                <w:szCs w:val="20"/>
              </w:rPr>
            </w:pPr>
          </w:p>
          <w:p w14:paraId="0D722435" w14:textId="77777777" w:rsidR="00E76439" w:rsidRPr="00E81C5A" w:rsidRDefault="00E76439">
            <w:pPr>
              <w:jc w:val="both"/>
              <w:rPr>
                <w:rFonts w:eastAsia="Calibri"/>
                <w:sz w:val="20"/>
                <w:szCs w:val="20"/>
              </w:rPr>
            </w:pPr>
          </w:p>
          <w:p w14:paraId="6EE3BEA5" w14:textId="77777777" w:rsidR="00E76439" w:rsidRPr="00E81C5A" w:rsidRDefault="00E76439">
            <w:pPr>
              <w:jc w:val="both"/>
              <w:rPr>
                <w:rFonts w:eastAsia="Calibri"/>
                <w:sz w:val="20"/>
                <w:szCs w:val="20"/>
              </w:rPr>
            </w:pPr>
          </w:p>
          <w:p w14:paraId="3215C564" w14:textId="77777777" w:rsidR="00E76439" w:rsidRPr="00E81C5A" w:rsidRDefault="00E76439">
            <w:pPr>
              <w:jc w:val="both"/>
              <w:rPr>
                <w:rFonts w:eastAsia="Calibri"/>
                <w:sz w:val="20"/>
                <w:szCs w:val="20"/>
              </w:rPr>
            </w:pPr>
          </w:p>
          <w:p w14:paraId="08425424" w14:textId="77777777" w:rsidR="00E76439" w:rsidRPr="00E81C5A" w:rsidRDefault="00E76439">
            <w:pPr>
              <w:jc w:val="both"/>
              <w:rPr>
                <w:rFonts w:eastAsia="Calibri"/>
                <w:sz w:val="20"/>
                <w:szCs w:val="20"/>
              </w:rPr>
            </w:pPr>
          </w:p>
          <w:p w14:paraId="73A28F24" w14:textId="77777777" w:rsidR="00E76439" w:rsidRPr="00E81C5A" w:rsidRDefault="00E76439">
            <w:pPr>
              <w:jc w:val="both"/>
              <w:rPr>
                <w:rFonts w:eastAsia="Calibri"/>
                <w:sz w:val="20"/>
                <w:szCs w:val="20"/>
              </w:rPr>
            </w:pPr>
          </w:p>
          <w:p w14:paraId="3E5A3C68" w14:textId="77777777" w:rsidR="00E76439" w:rsidRPr="00E81C5A" w:rsidRDefault="00D3513B">
            <w:pPr>
              <w:jc w:val="both"/>
              <w:rPr>
                <w:rFonts w:eastAsia="Calibri"/>
                <w:sz w:val="20"/>
                <w:szCs w:val="20"/>
              </w:rPr>
            </w:pPr>
            <w:r w:rsidRPr="00E81C5A">
              <w:rPr>
                <w:rFonts w:eastAsia="Calibri"/>
                <w:sz w:val="20"/>
                <w:szCs w:val="20"/>
              </w:rPr>
              <w:t>El administrador del contrato hará entrega al proveedor de los formatos aplicables para cada proceso llevado a cabo por el proveedor.</w:t>
            </w:r>
          </w:p>
          <w:p w14:paraId="26CC4404" w14:textId="77777777" w:rsidR="00E76439" w:rsidRPr="00E81C5A" w:rsidRDefault="00E76439">
            <w:pPr>
              <w:jc w:val="both"/>
              <w:rPr>
                <w:rFonts w:eastAsia="Calibri"/>
                <w:sz w:val="20"/>
                <w:szCs w:val="20"/>
              </w:rPr>
            </w:pPr>
          </w:p>
        </w:tc>
      </w:tr>
      <w:tr w:rsidR="00E96483" w:rsidRPr="00E81C5A" w14:paraId="551DBDC8" w14:textId="77777777">
        <w:tc>
          <w:tcPr>
            <w:tcW w:w="1560" w:type="dxa"/>
            <w:vAlign w:val="center"/>
          </w:tcPr>
          <w:p w14:paraId="69A31377" w14:textId="77777777" w:rsidR="00E76439" w:rsidRPr="00E81C5A" w:rsidRDefault="00D3513B">
            <w:pPr>
              <w:jc w:val="both"/>
              <w:rPr>
                <w:rFonts w:eastAsia="Calibri"/>
                <w:sz w:val="20"/>
                <w:szCs w:val="20"/>
              </w:rPr>
            </w:pPr>
            <w:r w:rsidRPr="00E81C5A">
              <w:rPr>
                <w:rFonts w:eastAsia="Calibri"/>
                <w:sz w:val="20"/>
                <w:szCs w:val="20"/>
              </w:rPr>
              <w:t xml:space="preserve">Carta que ampare la activación del soporte técnico. </w:t>
            </w:r>
          </w:p>
        </w:tc>
        <w:tc>
          <w:tcPr>
            <w:tcW w:w="3544" w:type="dxa"/>
          </w:tcPr>
          <w:p w14:paraId="302EB46B" w14:textId="77777777" w:rsidR="00E76439" w:rsidRPr="00E81C5A" w:rsidRDefault="00D3513B">
            <w:pPr>
              <w:jc w:val="both"/>
              <w:rPr>
                <w:rFonts w:eastAsia="Calibri"/>
                <w:sz w:val="20"/>
                <w:szCs w:val="20"/>
              </w:rPr>
            </w:pPr>
            <w:r w:rsidRPr="00E81C5A">
              <w:rPr>
                <w:rFonts w:eastAsia="Calibri"/>
                <w:sz w:val="20"/>
                <w:szCs w:val="20"/>
              </w:rPr>
              <w:t>Carta membretada firmada, rubricada y foliada suscrita por el representante legal de la empresa, que ampare la activación del servicio de soporte técnico del software biométrico facial.</w:t>
            </w:r>
          </w:p>
          <w:p w14:paraId="0ACC2DD6" w14:textId="77777777" w:rsidR="00E76439" w:rsidRPr="00E81C5A" w:rsidRDefault="00E76439">
            <w:pPr>
              <w:jc w:val="both"/>
              <w:rPr>
                <w:rFonts w:eastAsia="Calibri"/>
                <w:sz w:val="20"/>
                <w:szCs w:val="20"/>
              </w:rPr>
            </w:pPr>
          </w:p>
          <w:p w14:paraId="560730B9" w14:textId="77777777" w:rsidR="00E76439" w:rsidRPr="00E81C5A" w:rsidRDefault="00D3513B">
            <w:pPr>
              <w:jc w:val="both"/>
              <w:rPr>
                <w:rFonts w:eastAsia="Calibri"/>
                <w:sz w:val="20"/>
                <w:szCs w:val="20"/>
              </w:rPr>
            </w:pPr>
            <w:r w:rsidRPr="00E81C5A">
              <w:rPr>
                <w:rFonts w:eastAsia="Calibri"/>
                <w:sz w:val="20"/>
                <w:szCs w:val="20"/>
              </w:rPr>
              <w:t xml:space="preserve">La carta deberá describir los términos y condiciones requeridos en el presente documento y en el anexo técnico, así como su manifestación de cumplimiento por parte del </w:t>
            </w:r>
            <w:r w:rsidRPr="00E81C5A">
              <w:rPr>
                <w:rFonts w:eastAsia="Calibri"/>
                <w:sz w:val="20"/>
                <w:szCs w:val="20"/>
              </w:rPr>
              <w:lastRenderedPageBreak/>
              <w:t>proveedor de acuerdo con los niveles de servicios requeridos por el Instituto.</w:t>
            </w:r>
          </w:p>
        </w:tc>
        <w:tc>
          <w:tcPr>
            <w:tcW w:w="2268" w:type="dxa"/>
            <w:vMerge w:val="restart"/>
          </w:tcPr>
          <w:p w14:paraId="6CE51C12" w14:textId="77777777" w:rsidR="00E76439" w:rsidRPr="00E81C5A" w:rsidRDefault="00E76439">
            <w:pPr>
              <w:jc w:val="both"/>
              <w:rPr>
                <w:rFonts w:eastAsia="Calibri"/>
                <w:sz w:val="20"/>
                <w:szCs w:val="20"/>
              </w:rPr>
            </w:pPr>
          </w:p>
          <w:p w14:paraId="2C72C9D7" w14:textId="77777777" w:rsidR="00E76439" w:rsidRPr="00E81C5A" w:rsidRDefault="00E76439">
            <w:pPr>
              <w:jc w:val="both"/>
              <w:rPr>
                <w:rFonts w:eastAsia="Calibri"/>
                <w:sz w:val="20"/>
                <w:szCs w:val="20"/>
              </w:rPr>
            </w:pPr>
          </w:p>
          <w:p w14:paraId="4AB5F4C7" w14:textId="77777777" w:rsidR="00E76439" w:rsidRPr="00E81C5A" w:rsidRDefault="00E76439">
            <w:pPr>
              <w:jc w:val="both"/>
              <w:rPr>
                <w:rFonts w:eastAsia="Calibri"/>
                <w:sz w:val="20"/>
                <w:szCs w:val="20"/>
              </w:rPr>
            </w:pPr>
          </w:p>
          <w:p w14:paraId="417C4E8F" w14:textId="77777777" w:rsidR="00E76439" w:rsidRPr="00E81C5A" w:rsidRDefault="00E76439">
            <w:pPr>
              <w:jc w:val="both"/>
              <w:rPr>
                <w:rFonts w:eastAsia="Calibri"/>
                <w:sz w:val="20"/>
                <w:szCs w:val="20"/>
              </w:rPr>
            </w:pPr>
          </w:p>
          <w:p w14:paraId="58DE9CBD" w14:textId="77777777" w:rsidR="00E76439" w:rsidRPr="00E81C5A" w:rsidRDefault="00E76439">
            <w:pPr>
              <w:jc w:val="both"/>
              <w:rPr>
                <w:rFonts w:eastAsia="Calibri"/>
                <w:sz w:val="20"/>
                <w:szCs w:val="20"/>
              </w:rPr>
            </w:pPr>
          </w:p>
          <w:p w14:paraId="6F2FE1DD" w14:textId="77777777" w:rsidR="00E76439" w:rsidRPr="00E81C5A" w:rsidRDefault="00D3513B">
            <w:pPr>
              <w:jc w:val="both"/>
              <w:rPr>
                <w:rFonts w:eastAsia="Calibri"/>
                <w:sz w:val="20"/>
                <w:szCs w:val="20"/>
              </w:rPr>
            </w:pPr>
            <w:r w:rsidRPr="00E81C5A">
              <w:rPr>
                <w:rFonts w:eastAsia="Calibri"/>
                <w:sz w:val="20"/>
                <w:szCs w:val="20"/>
              </w:rPr>
              <w:lastRenderedPageBreak/>
              <w:t>Única vez, a partir del día siguiente a la notificación del fallo.</w:t>
            </w:r>
          </w:p>
        </w:tc>
        <w:tc>
          <w:tcPr>
            <w:tcW w:w="1984" w:type="dxa"/>
            <w:vMerge/>
          </w:tcPr>
          <w:p w14:paraId="1AF8C802" w14:textId="77777777" w:rsidR="00E76439" w:rsidRPr="00E81C5A" w:rsidRDefault="00E76439">
            <w:pPr>
              <w:widowControl w:val="0"/>
              <w:pBdr>
                <w:top w:val="nil"/>
                <w:left w:val="nil"/>
                <w:bottom w:val="nil"/>
                <w:right w:val="nil"/>
                <w:between w:val="nil"/>
              </w:pBdr>
              <w:spacing w:after="0"/>
              <w:rPr>
                <w:rFonts w:eastAsia="Calibri"/>
                <w:sz w:val="20"/>
                <w:szCs w:val="20"/>
              </w:rPr>
            </w:pPr>
          </w:p>
        </w:tc>
      </w:tr>
      <w:tr w:rsidR="00E96483" w:rsidRPr="00E81C5A" w14:paraId="5A008C17" w14:textId="77777777">
        <w:tc>
          <w:tcPr>
            <w:tcW w:w="1560" w:type="dxa"/>
          </w:tcPr>
          <w:p w14:paraId="71067F50" w14:textId="77777777" w:rsidR="00E76439" w:rsidRPr="00E81C5A" w:rsidRDefault="00D3513B">
            <w:pPr>
              <w:jc w:val="both"/>
              <w:rPr>
                <w:rFonts w:eastAsia="Calibri"/>
                <w:sz w:val="20"/>
                <w:szCs w:val="20"/>
              </w:rPr>
            </w:pPr>
            <w:r w:rsidRPr="00E81C5A">
              <w:rPr>
                <w:rFonts w:eastAsia="Calibri"/>
                <w:sz w:val="20"/>
                <w:szCs w:val="20"/>
              </w:rPr>
              <w:t>Procedimiento para la atención a través de la mesa de servicio</w:t>
            </w:r>
            <w:r w:rsidRPr="00E81C5A">
              <w:rPr>
                <w:rFonts w:eastAsia="Calibri"/>
                <w:sz w:val="20"/>
                <w:szCs w:val="20"/>
              </w:rPr>
              <w:br/>
              <w:t xml:space="preserve"> del proveedor.</w:t>
            </w:r>
          </w:p>
        </w:tc>
        <w:tc>
          <w:tcPr>
            <w:tcW w:w="3544" w:type="dxa"/>
          </w:tcPr>
          <w:p w14:paraId="214F2237" w14:textId="77777777" w:rsidR="00E76439" w:rsidRPr="00E81C5A" w:rsidRDefault="00D3513B">
            <w:pPr>
              <w:jc w:val="both"/>
              <w:rPr>
                <w:rFonts w:eastAsia="Calibri"/>
                <w:sz w:val="20"/>
                <w:szCs w:val="20"/>
              </w:rPr>
            </w:pPr>
            <w:r w:rsidRPr="00E81C5A">
              <w:rPr>
                <w:rFonts w:eastAsia="Calibri"/>
                <w:sz w:val="20"/>
                <w:szCs w:val="20"/>
              </w:rPr>
              <w:t>Documento que contenga el procedimiento para seguir la atención, solicitudes, incidentes, problemas y requerimientos mediante la herramienta web del proveedor. Dicho procedimiento deberá ser revisado, validado y aprobado por el IMSS.</w:t>
            </w:r>
          </w:p>
        </w:tc>
        <w:tc>
          <w:tcPr>
            <w:tcW w:w="2268" w:type="dxa"/>
            <w:vMerge/>
          </w:tcPr>
          <w:p w14:paraId="73E05F16" w14:textId="77777777" w:rsidR="00E76439" w:rsidRPr="00E81C5A" w:rsidRDefault="00E76439">
            <w:pPr>
              <w:widowControl w:val="0"/>
              <w:pBdr>
                <w:top w:val="nil"/>
                <w:left w:val="nil"/>
                <w:bottom w:val="nil"/>
                <w:right w:val="nil"/>
                <w:between w:val="nil"/>
              </w:pBdr>
              <w:spacing w:after="0"/>
              <w:rPr>
                <w:rFonts w:eastAsia="Calibri"/>
                <w:sz w:val="20"/>
                <w:szCs w:val="20"/>
              </w:rPr>
            </w:pPr>
          </w:p>
        </w:tc>
        <w:tc>
          <w:tcPr>
            <w:tcW w:w="1984" w:type="dxa"/>
            <w:vMerge/>
          </w:tcPr>
          <w:p w14:paraId="01ACB74C" w14:textId="77777777" w:rsidR="00E76439" w:rsidRPr="00E81C5A" w:rsidRDefault="00E76439">
            <w:pPr>
              <w:widowControl w:val="0"/>
              <w:pBdr>
                <w:top w:val="nil"/>
                <w:left w:val="nil"/>
                <w:bottom w:val="nil"/>
                <w:right w:val="nil"/>
                <w:between w:val="nil"/>
              </w:pBdr>
              <w:spacing w:after="0"/>
              <w:rPr>
                <w:rFonts w:eastAsia="Calibri"/>
                <w:sz w:val="20"/>
                <w:szCs w:val="20"/>
              </w:rPr>
            </w:pPr>
          </w:p>
        </w:tc>
      </w:tr>
      <w:tr w:rsidR="00E96483" w:rsidRPr="00E81C5A" w14:paraId="50C26130" w14:textId="77777777">
        <w:tc>
          <w:tcPr>
            <w:tcW w:w="1560" w:type="dxa"/>
          </w:tcPr>
          <w:p w14:paraId="620B3203" w14:textId="77777777" w:rsidR="00E76439" w:rsidRPr="00E81C5A" w:rsidRDefault="00D3513B">
            <w:pPr>
              <w:jc w:val="both"/>
              <w:rPr>
                <w:rFonts w:eastAsia="Calibri"/>
                <w:sz w:val="20"/>
                <w:szCs w:val="20"/>
              </w:rPr>
            </w:pPr>
            <w:r w:rsidRPr="00E81C5A">
              <w:rPr>
                <w:rFonts w:eastAsia="Calibri"/>
                <w:sz w:val="20"/>
                <w:szCs w:val="20"/>
              </w:rPr>
              <w:t>Carta de confidencialidad.</w:t>
            </w:r>
          </w:p>
        </w:tc>
        <w:tc>
          <w:tcPr>
            <w:tcW w:w="3544" w:type="dxa"/>
          </w:tcPr>
          <w:p w14:paraId="628A7DE5" w14:textId="77777777" w:rsidR="00E76439" w:rsidRPr="00E81C5A" w:rsidRDefault="00D3513B">
            <w:pPr>
              <w:jc w:val="both"/>
              <w:rPr>
                <w:rFonts w:eastAsia="Calibri"/>
                <w:sz w:val="20"/>
                <w:szCs w:val="20"/>
              </w:rPr>
            </w:pPr>
            <w:r w:rsidRPr="00E81C5A">
              <w:rPr>
                <w:rFonts w:eastAsia="Calibri"/>
                <w:sz w:val="20"/>
                <w:szCs w:val="20"/>
              </w:rPr>
              <w:t>Carta de confidencialidad en hoja membretada firmada y rubricada por el representante legal de la empresa que, en la que manifieste que guardará confidencialidad de aquellos documentos que sean entregados por el IMSS y que sean debidamente marcados como información confidencial, conforme a los plazos establecidos en la Ley Federal de Protección de Datos Personales en Posesión de los Particulares y la Ley General de Datos Personales en Posesión de Sujetos Obligados.</w:t>
            </w:r>
          </w:p>
        </w:tc>
        <w:tc>
          <w:tcPr>
            <w:tcW w:w="2268" w:type="dxa"/>
          </w:tcPr>
          <w:p w14:paraId="760CAE1A" w14:textId="77777777" w:rsidR="00E76439" w:rsidRPr="00E81C5A" w:rsidRDefault="00D3513B">
            <w:pPr>
              <w:jc w:val="both"/>
              <w:rPr>
                <w:rFonts w:eastAsia="Calibri"/>
                <w:sz w:val="20"/>
                <w:szCs w:val="20"/>
              </w:rPr>
            </w:pPr>
            <w:r w:rsidRPr="00E81C5A">
              <w:rPr>
                <w:rFonts w:eastAsia="Calibri"/>
                <w:sz w:val="20"/>
                <w:szCs w:val="20"/>
              </w:rPr>
              <w:t>Única vez, dentro de los primeros 10 días hábiles contados a partir del día siguiente a la notificación del fallo.</w:t>
            </w:r>
          </w:p>
        </w:tc>
        <w:tc>
          <w:tcPr>
            <w:tcW w:w="1984" w:type="dxa"/>
            <w:vMerge w:val="restart"/>
          </w:tcPr>
          <w:p w14:paraId="5F801B92" w14:textId="77777777" w:rsidR="00E76439" w:rsidRPr="00E81C5A" w:rsidRDefault="00E76439">
            <w:pPr>
              <w:jc w:val="both"/>
              <w:rPr>
                <w:rFonts w:eastAsia="Calibri"/>
                <w:sz w:val="20"/>
                <w:szCs w:val="20"/>
              </w:rPr>
            </w:pPr>
          </w:p>
          <w:p w14:paraId="50AEA141" w14:textId="77777777" w:rsidR="00E76439" w:rsidRPr="00E81C5A" w:rsidRDefault="00E76439">
            <w:pPr>
              <w:jc w:val="both"/>
              <w:rPr>
                <w:rFonts w:eastAsia="Calibri"/>
                <w:sz w:val="20"/>
                <w:szCs w:val="20"/>
              </w:rPr>
            </w:pPr>
          </w:p>
          <w:p w14:paraId="566D260F" w14:textId="77777777" w:rsidR="00E76439" w:rsidRPr="00E81C5A" w:rsidRDefault="00E76439">
            <w:pPr>
              <w:jc w:val="both"/>
              <w:rPr>
                <w:rFonts w:eastAsia="Calibri"/>
                <w:sz w:val="20"/>
                <w:szCs w:val="20"/>
              </w:rPr>
            </w:pPr>
          </w:p>
          <w:p w14:paraId="3459F96C" w14:textId="77777777" w:rsidR="00E76439" w:rsidRPr="00E81C5A" w:rsidRDefault="00E76439">
            <w:pPr>
              <w:jc w:val="both"/>
              <w:rPr>
                <w:rFonts w:eastAsia="Calibri"/>
                <w:sz w:val="20"/>
                <w:szCs w:val="20"/>
              </w:rPr>
            </w:pPr>
          </w:p>
          <w:p w14:paraId="7AC27441" w14:textId="77777777" w:rsidR="00E76439" w:rsidRPr="00E81C5A" w:rsidRDefault="00E76439">
            <w:pPr>
              <w:jc w:val="both"/>
              <w:rPr>
                <w:rFonts w:eastAsia="Calibri"/>
                <w:sz w:val="20"/>
                <w:szCs w:val="20"/>
              </w:rPr>
            </w:pPr>
          </w:p>
          <w:p w14:paraId="10F2E185" w14:textId="77777777" w:rsidR="00E76439" w:rsidRPr="00E81C5A" w:rsidRDefault="00D3513B">
            <w:pPr>
              <w:jc w:val="both"/>
              <w:rPr>
                <w:rFonts w:eastAsia="Calibri"/>
                <w:sz w:val="20"/>
                <w:szCs w:val="20"/>
              </w:rPr>
            </w:pPr>
            <w:r w:rsidRPr="00E81C5A">
              <w:rPr>
                <w:rFonts w:eastAsia="Calibri"/>
                <w:sz w:val="20"/>
                <w:szCs w:val="20"/>
              </w:rPr>
              <w:t>Carta membretada de la empresa firmada, rubricada y foliado por su representante legal.</w:t>
            </w:r>
          </w:p>
        </w:tc>
      </w:tr>
      <w:tr w:rsidR="00E96483" w:rsidRPr="00E81C5A" w14:paraId="64AD27F1" w14:textId="77777777">
        <w:tc>
          <w:tcPr>
            <w:tcW w:w="1560" w:type="dxa"/>
          </w:tcPr>
          <w:p w14:paraId="4C175F47" w14:textId="77777777" w:rsidR="00E76439" w:rsidRPr="00E81C5A" w:rsidRDefault="00D3513B">
            <w:pPr>
              <w:jc w:val="both"/>
              <w:rPr>
                <w:rFonts w:eastAsia="Calibri"/>
                <w:sz w:val="20"/>
                <w:szCs w:val="20"/>
              </w:rPr>
            </w:pPr>
            <w:r w:rsidRPr="00E81C5A">
              <w:rPr>
                <w:rFonts w:eastAsia="Calibri"/>
                <w:sz w:val="20"/>
                <w:szCs w:val="20"/>
              </w:rPr>
              <w:t>Reporte mensual de incidentes.</w:t>
            </w:r>
          </w:p>
        </w:tc>
        <w:tc>
          <w:tcPr>
            <w:tcW w:w="3544" w:type="dxa"/>
          </w:tcPr>
          <w:p w14:paraId="37AF15C3" w14:textId="77777777" w:rsidR="00E76439" w:rsidRPr="00E81C5A" w:rsidRDefault="00D3513B">
            <w:pPr>
              <w:jc w:val="both"/>
              <w:rPr>
                <w:rFonts w:eastAsia="Calibri"/>
                <w:sz w:val="20"/>
                <w:szCs w:val="20"/>
              </w:rPr>
            </w:pPr>
            <w:r w:rsidRPr="00E81C5A">
              <w:rPr>
                <w:rFonts w:eastAsia="Calibri"/>
                <w:sz w:val="20"/>
                <w:szCs w:val="20"/>
              </w:rPr>
              <w:t>Documentación que deberá contener el registro cronológico de los incidentes presentados en la mesa de servicio del proveedor, así como su resolución bajo el periodo mensual de atención.</w:t>
            </w:r>
          </w:p>
        </w:tc>
        <w:tc>
          <w:tcPr>
            <w:tcW w:w="2268" w:type="dxa"/>
          </w:tcPr>
          <w:p w14:paraId="52E2B40D" w14:textId="77777777" w:rsidR="00E76439" w:rsidRPr="00E81C5A" w:rsidRDefault="00D3513B">
            <w:pPr>
              <w:jc w:val="center"/>
              <w:rPr>
                <w:rFonts w:eastAsia="Calibri"/>
                <w:sz w:val="20"/>
                <w:szCs w:val="20"/>
              </w:rPr>
            </w:pPr>
            <w:r w:rsidRPr="00E81C5A">
              <w:rPr>
                <w:rFonts w:eastAsia="Calibri"/>
                <w:sz w:val="20"/>
                <w:szCs w:val="20"/>
              </w:rPr>
              <w:t>Mensualmente</w:t>
            </w:r>
          </w:p>
        </w:tc>
        <w:tc>
          <w:tcPr>
            <w:tcW w:w="1984" w:type="dxa"/>
            <w:vMerge/>
          </w:tcPr>
          <w:p w14:paraId="5E224B3C" w14:textId="77777777" w:rsidR="00E76439" w:rsidRPr="00E81C5A" w:rsidRDefault="00E76439">
            <w:pPr>
              <w:widowControl w:val="0"/>
              <w:pBdr>
                <w:top w:val="nil"/>
                <w:left w:val="nil"/>
                <w:bottom w:val="nil"/>
                <w:right w:val="nil"/>
                <w:between w:val="nil"/>
              </w:pBdr>
              <w:spacing w:after="0"/>
              <w:rPr>
                <w:rFonts w:eastAsia="Calibri"/>
                <w:sz w:val="20"/>
                <w:szCs w:val="20"/>
              </w:rPr>
            </w:pPr>
          </w:p>
        </w:tc>
      </w:tr>
    </w:tbl>
    <w:p w14:paraId="61E23F03" w14:textId="77777777" w:rsidR="00E76439" w:rsidRPr="00E81C5A" w:rsidRDefault="00D3513B">
      <w:pPr>
        <w:jc w:val="center"/>
        <w:rPr>
          <w:rFonts w:ascii="Arial" w:eastAsia="Montserrat" w:hAnsi="Arial" w:cs="Arial"/>
          <w:sz w:val="20"/>
          <w:szCs w:val="20"/>
        </w:rPr>
      </w:pPr>
      <w:r w:rsidRPr="00E81C5A">
        <w:rPr>
          <w:rFonts w:ascii="Arial" w:eastAsia="Montserrat" w:hAnsi="Arial" w:cs="Arial"/>
          <w:sz w:val="20"/>
          <w:szCs w:val="20"/>
        </w:rPr>
        <w:tab/>
        <w:t>Tabla 3. Entregables del Soporte técnico.</w:t>
      </w:r>
    </w:p>
    <w:p w14:paraId="3F983699" w14:textId="77777777" w:rsidR="00E76439" w:rsidRPr="00E81C5A" w:rsidRDefault="00E76439">
      <w:pPr>
        <w:jc w:val="center"/>
        <w:rPr>
          <w:rFonts w:ascii="Arial" w:eastAsia="Montserrat" w:hAnsi="Arial" w:cs="Arial"/>
          <w:sz w:val="20"/>
          <w:szCs w:val="20"/>
        </w:rPr>
      </w:pPr>
    </w:p>
    <w:p w14:paraId="4D73639F" w14:textId="77777777" w:rsidR="00E76439" w:rsidRPr="00E81C5A" w:rsidRDefault="00E76439">
      <w:pPr>
        <w:jc w:val="center"/>
        <w:rPr>
          <w:rFonts w:ascii="Arial" w:eastAsia="Montserrat" w:hAnsi="Arial" w:cs="Arial"/>
          <w:sz w:val="20"/>
          <w:szCs w:val="20"/>
        </w:rPr>
      </w:pPr>
    </w:p>
    <w:p w14:paraId="5EC1B502" w14:textId="77777777" w:rsidR="00E76439" w:rsidRPr="00E81C5A" w:rsidRDefault="00E76439">
      <w:pPr>
        <w:jc w:val="both"/>
        <w:rPr>
          <w:rFonts w:ascii="Arial" w:eastAsia="Montserrat" w:hAnsi="Arial" w:cs="Arial"/>
          <w:sz w:val="20"/>
          <w:szCs w:val="20"/>
        </w:rPr>
      </w:pPr>
    </w:p>
    <w:p w14:paraId="4849FD4B" w14:textId="77777777" w:rsidR="00E76439" w:rsidRPr="00E81C5A" w:rsidRDefault="00E76439">
      <w:pPr>
        <w:jc w:val="both"/>
        <w:rPr>
          <w:rFonts w:ascii="Arial" w:eastAsia="Montserrat" w:hAnsi="Arial" w:cs="Arial"/>
          <w:sz w:val="20"/>
          <w:szCs w:val="20"/>
        </w:rPr>
      </w:pPr>
    </w:p>
    <w:p w14:paraId="76C3A480" w14:textId="77777777" w:rsidR="003B2CE1" w:rsidRPr="00E81C5A" w:rsidRDefault="003B2CE1">
      <w:pPr>
        <w:jc w:val="both"/>
        <w:rPr>
          <w:rFonts w:ascii="Arial" w:eastAsia="Montserrat" w:hAnsi="Arial" w:cs="Arial"/>
          <w:sz w:val="20"/>
          <w:szCs w:val="20"/>
        </w:rPr>
      </w:pPr>
    </w:p>
    <w:tbl>
      <w:tblPr>
        <w:tblStyle w:val="ae"/>
        <w:tblW w:w="88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5"/>
        <w:gridCol w:w="3214"/>
        <w:gridCol w:w="1557"/>
        <w:gridCol w:w="2502"/>
      </w:tblGrid>
      <w:tr w:rsidR="00E96483" w:rsidRPr="00E81C5A" w14:paraId="1FB7CF01" w14:textId="77777777" w:rsidTr="00E81C5A">
        <w:trPr>
          <w:trHeight w:val="486"/>
        </w:trPr>
        <w:tc>
          <w:tcPr>
            <w:tcW w:w="8828" w:type="dxa"/>
            <w:gridSpan w:val="4"/>
            <w:shd w:val="clear" w:color="auto" w:fill="D9D9D9" w:themeFill="background1" w:themeFillShade="D9"/>
            <w:vAlign w:val="center"/>
          </w:tcPr>
          <w:p w14:paraId="0F072234" w14:textId="77777777" w:rsidR="00E76439" w:rsidRPr="00E81C5A" w:rsidRDefault="00D3513B">
            <w:pPr>
              <w:jc w:val="center"/>
              <w:rPr>
                <w:rFonts w:eastAsia="Calibri"/>
                <w:b/>
                <w:sz w:val="20"/>
                <w:szCs w:val="20"/>
              </w:rPr>
            </w:pPr>
            <w:r w:rsidRPr="00E81C5A">
              <w:rPr>
                <w:rFonts w:eastAsia="Calibri"/>
                <w:b/>
                <w:sz w:val="20"/>
                <w:szCs w:val="20"/>
              </w:rPr>
              <w:lastRenderedPageBreak/>
              <w:t>Fase de transición</w:t>
            </w:r>
          </w:p>
        </w:tc>
      </w:tr>
      <w:tr w:rsidR="00E96483" w:rsidRPr="00E81C5A" w14:paraId="5169A0B9" w14:textId="77777777" w:rsidTr="00EC5794">
        <w:trPr>
          <w:trHeight w:val="386"/>
        </w:trPr>
        <w:tc>
          <w:tcPr>
            <w:tcW w:w="1555" w:type="dxa"/>
            <w:shd w:val="clear" w:color="auto" w:fill="F2F2F2"/>
            <w:vAlign w:val="center"/>
          </w:tcPr>
          <w:p w14:paraId="698D0FFC" w14:textId="77777777" w:rsidR="00E76439" w:rsidRPr="00E81C5A" w:rsidRDefault="00D3513B">
            <w:pPr>
              <w:jc w:val="center"/>
              <w:rPr>
                <w:rFonts w:eastAsia="Calibri"/>
                <w:b/>
                <w:sz w:val="20"/>
                <w:szCs w:val="20"/>
              </w:rPr>
            </w:pPr>
            <w:r w:rsidRPr="00E81C5A">
              <w:rPr>
                <w:rFonts w:eastAsia="Calibri"/>
                <w:b/>
                <w:sz w:val="20"/>
                <w:szCs w:val="20"/>
              </w:rPr>
              <w:t>Entregable</w:t>
            </w:r>
          </w:p>
        </w:tc>
        <w:tc>
          <w:tcPr>
            <w:tcW w:w="3214" w:type="dxa"/>
            <w:shd w:val="clear" w:color="auto" w:fill="F2F2F2"/>
            <w:vAlign w:val="center"/>
          </w:tcPr>
          <w:p w14:paraId="63AB2058" w14:textId="77777777" w:rsidR="00E76439" w:rsidRPr="00E81C5A" w:rsidRDefault="00D3513B">
            <w:pPr>
              <w:jc w:val="center"/>
              <w:rPr>
                <w:rFonts w:eastAsia="Calibri"/>
                <w:b/>
                <w:sz w:val="20"/>
                <w:szCs w:val="20"/>
              </w:rPr>
            </w:pPr>
            <w:r w:rsidRPr="00E81C5A">
              <w:rPr>
                <w:rFonts w:eastAsia="Calibri"/>
                <w:b/>
                <w:sz w:val="20"/>
                <w:szCs w:val="20"/>
              </w:rPr>
              <w:t>Descripción</w:t>
            </w:r>
          </w:p>
        </w:tc>
        <w:tc>
          <w:tcPr>
            <w:tcW w:w="1557" w:type="dxa"/>
            <w:shd w:val="clear" w:color="auto" w:fill="F2F2F2"/>
            <w:vAlign w:val="center"/>
          </w:tcPr>
          <w:p w14:paraId="3704BC17" w14:textId="77777777" w:rsidR="00E76439" w:rsidRPr="00E81C5A" w:rsidRDefault="00D3513B">
            <w:pPr>
              <w:jc w:val="center"/>
              <w:rPr>
                <w:rFonts w:eastAsia="Calibri"/>
                <w:b/>
                <w:sz w:val="20"/>
                <w:szCs w:val="20"/>
              </w:rPr>
            </w:pPr>
            <w:r w:rsidRPr="00E81C5A">
              <w:rPr>
                <w:rFonts w:eastAsia="Calibri"/>
                <w:b/>
                <w:sz w:val="20"/>
                <w:szCs w:val="20"/>
              </w:rPr>
              <w:t>Periodicidad</w:t>
            </w:r>
          </w:p>
        </w:tc>
        <w:tc>
          <w:tcPr>
            <w:tcW w:w="2502" w:type="dxa"/>
            <w:shd w:val="clear" w:color="auto" w:fill="F2F2F2"/>
            <w:vAlign w:val="center"/>
          </w:tcPr>
          <w:p w14:paraId="4BB09C51" w14:textId="77777777" w:rsidR="00E76439" w:rsidRPr="00E81C5A" w:rsidRDefault="00D3513B">
            <w:pPr>
              <w:jc w:val="center"/>
              <w:rPr>
                <w:rFonts w:eastAsia="Calibri"/>
                <w:b/>
                <w:sz w:val="20"/>
                <w:szCs w:val="20"/>
              </w:rPr>
            </w:pPr>
            <w:r w:rsidRPr="00E81C5A">
              <w:rPr>
                <w:rFonts w:eastAsia="Calibri"/>
                <w:b/>
                <w:sz w:val="20"/>
                <w:szCs w:val="20"/>
              </w:rPr>
              <w:t>Plazo y formato de entrega</w:t>
            </w:r>
          </w:p>
        </w:tc>
      </w:tr>
      <w:tr w:rsidR="00E96483" w:rsidRPr="00E81C5A" w14:paraId="0395433E" w14:textId="77777777" w:rsidTr="00EC5794">
        <w:tc>
          <w:tcPr>
            <w:tcW w:w="1555" w:type="dxa"/>
          </w:tcPr>
          <w:p w14:paraId="5C47B61E" w14:textId="77777777" w:rsidR="00E76439" w:rsidRPr="00E81C5A" w:rsidRDefault="00E76439">
            <w:pPr>
              <w:jc w:val="center"/>
              <w:rPr>
                <w:rFonts w:eastAsia="Calibri"/>
                <w:sz w:val="20"/>
                <w:szCs w:val="20"/>
              </w:rPr>
            </w:pPr>
          </w:p>
          <w:p w14:paraId="46227FBB" w14:textId="77777777" w:rsidR="00E76439" w:rsidRPr="00E81C5A" w:rsidRDefault="00E76439">
            <w:pPr>
              <w:jc w:val="center"/>
              <w:rPr>
                <w:rFonts w:eastAsia="Calibri"/>
                <w:sz w:val="20"/>
                <w:szCs w:val="20"/>
              </w:rPr>
            </w:pPr>
          </w:p>
          <w:p w14:paraId="348AF2D0" w14:textId="77777777" w:rsidR="00E76439" w:rsidRPr="00E81C5A" w:rsidRDefault="00D3513B">
            <w:pPr>
              <w:jc w:val="center"/>
              <w:rPr>
                <w:rFonts w:eastAsia="Calibri"/>
                <w:sz w:val="20"/>
                <w:szCs w:val="20"/>
              </w:rPr>
            </w:pPr>
            <w:r w:rsidRPr="00E81C5A">
              <w:rPr>
                <w:rFonts w:eastAsia="Calibri"/>
                <w:sz w:val="20"/>
                <w:szCs w:val="20"/>
              </w:rPr>
              <w:t>Plan de Trabajo</w:t>
            </w:r>
          </w:p>
        </w:tc>
        <w:tc>
          <w:tcPr>
            <w:tcW w:w="3214" w:type="dxa"/>
          </w:tcPr>
          <w:p w14:paraId="5191F326" w14:textId="77777777" w:rsidR="00E76439" w:rsidRPr="00E81C5A" w:rsidRDefault="00D3513B">
            <w:pPr>
              <w:jc w:val="both"/>
              <w:rPr>
                <w:rFonts w:eastAsia="Calibri"/>
                <w:sz w:val="20"/>
                <w:szCs w:val="20"/>
              </w:rPr>
            </w:pPr>
            <w:r w:rsidRPr="00E81C5A">
              <w:rPr>
                <w:rFonts w:eastAsia="Calibri"/>
                <w:sz w:val="20"/>
                <w:szCs w:val="20"/>
              </w:rPr>
              <w:t>Plan de trabajo para la transición del servicio de derecho de uso del componente de enrolamiento y verificación biométrica facial para el Instituto Mexicano del Seguro Social.</w:t>
            </w:r>
          </w:p>
        </w:tc>
        <w:tc>
          <w:tcPr>
            <w:tcW w:w="1557" w:type="dxa"/>
          </w:tcPr>
          <w:p w14:paraId="6729CD9F" w14:textId="77777777" w:rsidR="00E76439" w:rsidRPr="00E81C5A" w:rsidRDefault="00E76439">
            <w:pPr>
              <w:jc w:val="center"/>
              <w:rPr>
                <w:rFonts w:eastAsia="Calibri"/>
                <w:sz w:val="20"/>
                <w:szCs w:val="20"/>
              </w:rPr>
            </w:pPr>
          </w:p>
          <w:p w14:paraId="49C23E47" w14:textId="77777777" w:rsidR="00E76439" w:rsidRPr="00E81C5A" w:rsidRDefault="00D3513B">
            <w:pPr>
              <w:jc w:val="center"/>
              <w:rPr>
                <w:rFonts w:eastAsia="Calibri"/>
                <w:sz w:val="20"/>
                <w:szCs w:val="20"/>
              </w:rPr>
            </w:pPr>
            <w:r w:rsidRPr="00E81C5A">
              <w:rPr>
                <w:rFonts w:eastAsia="Calibri"/>
                <w:sz w:val="20"/>
                <w:szCs w:val="20"/>
              </w:rPr>
              <w:t>Única vez.</w:t>
            </w:r>
          </w:p>
        </w:tc>
        <w:tc>
          <w:tcPr>
            <w:tcW w:w="2502" w:type="dxa"/>
          </w:tcPr>
          <w:p w14:paraId="3BDC0AC0" w14:textId="77777777" w:rsidR="00E76439" w:rsidRPr="00E81C5A" w:rsidRDefault="00D3513B">
            <w:pPr>
              <w:jc w:val="both"/>
              <w:rPr>
                <w:rFonts w:eastAsia="Calibri"/>
                <w:sz w:val="20"/>
                <w:szCs w:val="20"/>
              </w:rPr>
            </w:pPr>
            <w:r w:rsidRPr="00E81C5A">
              <w:rPr>
                <w:rFonts w:eastAsia="Calibri"/>
                <w:sz w:val="20"/>
                <w:szCs w:val="20"/>
              </w:rPr>
              <w:t>Dentro de los 3 días hábiles posteriores al inicio de la fase transición en el formato que el Instituto le indique al proveedor.</w:t>
            </w:r>
          </w:p>
        </w:tc>
      </w:tr>
      <w:tr w:rsidR="00E96483" w:rsidRPr="00E81C5A" w14:paraId="108B6DFF" w14:textId="77777777" w:rsidTr="00EC5794">
        <w:tc>
          <w:tcPr>
            <w:tcW w:w="1555" w:type="dxa"/>
          </w:tcPr>
          <w:p w14:paraId="10414CAF" w14:textId="77777777" w:rsidR="00E76439" w:rsidRPr="00E81C5A" w:rsidRDefault="00E76439">
            <w:pPr>
              <w:jc w:val="center"/>
              <w:rPr>
                <w:rFonts w:eastAsia="Calibri"/>
                <w:sz w:val="20"/>
                <w:szCs w:val="20"/>
              </w:rPr>
            </w:pPr>
          </w:p>
          <w:p w14:paraId="3427A107" w14:textId="77777777" w:rsidR="00E76439" w:rsidRPr="00E81C5A" w:rsidRDefault="00D3513B">
            <w:pPr>
              <w:jc w:val="center"/>
              <w:rPr>
                <w:rFonts w:eastAsia="Calibri"/>
                <w:sz w:val="20"/>
                <w:szCs w:val="20"/>
              </w:rPr>
            </w:pPr>
            <w:r w:rsidRPr="00E81C5A">
              <w:rPr>
                <w:rFonts w:eastAsia="Calibri"/>
                <w:sz w:val="20"/>
                <w:szCs w:val="20"/>
              </w:rPr>
              <w:t>Reporte de Avance</w:t>
            </w:r>
          </w:p>
        </w:tc>
        <w:tc>
          <w:tcPr>
            <w:tcW w:w="3214" w:type="dxa"/>
          </w:tcPr>
          <w:p w14:paraId="6F596002" w14:textId="77777777" w:rsidR="00E76439" w:rsidRPr="00E81C5A" w:rsidRDefault="00D3513B">
            <w:pPr>
              <w:jc w:val="both"/>
              <w:rPr>
                <w:rFonts w:eastAsia="Calibri"/>
                <w:sz w:val="20"/>
                <w:szCs w:val="20"/>
              </w:rPr>
            </w:pPr>
            <w:r w:rsidRPr="00E81C5A">
              <w:rPr>
                <w:rFonts w:eastAsia="Calibri"/>
                <w:sz w:val="20"/>
                <w:szCs w:val="20"/>
              </w:rPr>
              <w:t>Reporte de Avance de la transición del servicio de derecho de uso del componente de enrolamiento y verificación biométrica facial para el Instituto Mexicano del Seguro Social</w:t>
            </w:r>
          </w:p>
        </w:tc>
        <w:tc>
          <w:tcPr>
            <w:tcW w:w="1557" w:type="dxa"/>
          </w:tcPr>
          <w:p w14:paraId="52C51E18" w14:textId="77777777" w:rsidR="00E76439" w:rsidRPr="00E81C5A" w:rsidRDefault="00E76439">
            <w:pPr>
              <w:jc w:val="center"/>
              <w:rPr>
                <w:rFonts w:eastAsia="Calibri"/>
                <w:sz w:val="20"/>
                <w:szCs w:val="20"/>
              </w:rPr>
            </w:pPr>
          </w:p>
          <w:p w14:paraId="6F2051D0" w14:textId="77777777" w:rsidR="00E76439" w:rsidRPr="00E81C5A" w:rsidRDefault="00D3513B">
            <w:pPr>
              <w:jc w:val="center"/>
              <w:rPr>
                <w:rFonts w:eastAsia="Calibri"/>
                <w:sz w:val="20"/>
                <w:szCs w:val="20"/>
              </w:rPr>
            </w:pPr>
            <w:r w:rsidRPr="00E81C5A">
              <w:rPr>
                <w:rFonts w:eastAsia="Calibri"/>
                <w:sz w:val="20"/>
                <w:szCs w:val="20"/>
              </w:rPr>
              <w:t xml:space="preserve">Semanal. </w:t>
            </w:r>
          </w:p>
        </w:tc>
        <w:tc>
          <w:tcPr>
            <w:tcW w:w="2502" w:type="dxa"/>
            <w:tcBorders>
              <w:bottom w:val="single" w:sz="4" w:space="0" w:color="000000"/>
            </w:tcBorders>
          </w:tcPr>
          <w:p w14:paraId="45EF8343" w14:textId="77777777" w:rsidR="00E76439" w:rsidRPr="00E81C5A" w:rsidRDefault="00D3513B">
            <w:pPr>
              <w:jc w:val="both"/>
              <w:rPr>
                <w:rFonts w:eastAsia="Calibri"/>
                <w:sz w:val="20"/>
                <w:szCs w:val="20"/>
              </w:rPr>
            </w:pPr>
            <w:r w:rsidRPr="00E81C5A">
              <w:rPr>
                <w:rFonts w:eastAsia="Calibri"/>
                <w:sz w:val="20"/>
                <w:szCs w:val="20"/>
              </w:rPr>
              <w:t>Semanal en el formato que el Instituto le indique al proveedor.</w:t>
            </w:r>
          </w:p>
        </w:tc>
      </w:tr>
      <w:tr w:rsidR="00E96483" w:rsidRPr="00E81C5A" w14:paraId="62F09103" w14:textId="77777777" w:rsidTr="00EC5794">
        <w:tc>
          <w:tcPr>
            <w:tcW w:w="1555" w:type="dxa"/>
          </w:tcPr>
          <w:p w14:paraId="50077C25" w14:textId="77777777" w:rsidR="00E76439" w:rsidRPr="00E81C5A" w:rsidRDefault="00E76439">
            <w:pPr>
              <w:jc w:val="center"/>
              <w:rPr>
                <w:rFonts w:eastAsia="Calibri"/>
                <w:sz w:val="20"/>
                <w:szCs w:val="20"/>
              </w:rPr>
            </w:pPr>
          </w:p>
          <w:p w14:paraId="4A326D3C" w14:textId="77777777" w:rsidR="00E76439" w:rsidRPr="00E81C5A" w:rsidRDefault="00D3513B">
            <w:pPr>
              <w:jc w:val="center"/>
              <w:rPr>
                <w:rFonts w:eastAsia="Calibri"/>
                <w:sz w:val="20"/>
                <w:szCs w:val="20"/>
              </w:rPr>
            </w:pPr>
            <w:r w:rsidRPr="00E81C5A">
              <w:rPr>
                <w:rFonts w:eastAsia="Calibri"/>
                <w:sz w:val="20"/>
                <w:szCs w:val="20"/>
              </w:rPr>
              <w:t>Matriz de Riesgos</w:t>
            </w:r>
          </w:p>
        </w:tc>
        <w:tc>
          <w:tcPr>
            <w:tcW w:w="3214" w:type="dxa"/>
          </w:tcPr>
          <w:p w14:paraId="0B956FD1" w14:textId="77777777" w:rsidR="00E76439" w:rsidRPr="00E81C5A" w:rsidRDefault="00D3513B">
            <w:pPr>
              <w:jc w:val="both"/>
              <w:rPr>
                <w:rFonts w:eastAsia="Calibri"/>
                <w:sz w:val="20"/>
                <w:szCs w:val="20"/>
              </w:rPr>
            </w:pPr>
            <w:r w:rsidRPr="00E81C5A">
              <w:rPr>
                <w:rFonts w:eastAsia="Calibri"/>
                <w:sz w:val="20"/>
                <w:szCs w:val="20"/>
              </w:rPr>
              <w:t>Matriz de riesgos de la operación de Cédula Digital en Salud</w:t>
            </w:r>
          </w:p>
        </w:tc>
        <w:tc>
          <w:tcPr>
            <w:tcW w:w="1557" w:type="dxa"/>
          </w:tcPr>
          <w:p w14:paraId="7EEF504E" w14:textId="77777777" w:rsidR="00E76439" w:rsidRPr="00E81C5A" w:rsidRDefault="00E76439">
            <w:pPr>
              <w:jc w:val="center"/>
              <w:rPr>
                <w:rFonts w:eastAsia="Calibri"/>
                <w:sz w:val="20"/>
                <w:szCs w:val="20"/>
              </w:rPr>
            </w:pPr>
          </w:p>
          <w:p w14:paraId="3DE8C70F" w14:textId="77777777" w:rsidR="00E76439" w:rsidRPr="00E81C5A" w:rsidRDefault="00D3513B">
            <w:pPr>
              <w:jc w:val="center"/>
              <w:rPr>
                <w:rFonts w:eastAsia="Calibri"/>
                <w:sz w:val="20"/>
                <w:szCs w:val="20"/>
              </w:rPr>
            </w:pPr>
            <w:r w:rsidRPr="00E81C5A">
              <w:rPr>
                <w:rFonts w:eastAsia="Calibri"/>
                <w:sz w:val="20"/>
                <w:szCs w:val="20"/>
              </w:rPr>
              <w:t>Única vez.</w:t>
            </w:r>
          </w:p>
        </w:tc>
        <w:tc>
          <w:tcPr>
            <w:tcW w:w="2502" w:type="dxa"/>
            <w:vMerge w:val="restart"/>
          </w:tcPr>
          <w:p w14:paraId="262954B4" w14:textId="77777777" w:rsidR="00E76439" w:rsidRPr="00E81C5A" w:rsidRDefault="00E76439">
            <w:pPr>
              <w:jc w:val="both"/>
              <w:rPr>
                <w:rFonts w:eastAsia="Calibri"/>
                <w:sz w:val="20"/>
                <w:szCs w:val="20"/>
              </w:rPr>
            </w:pPr>
          </w:p>
          <w:p w14:paraId="1AA35775" w14:textId="77777777" w:rsidR="00E76439" w:rsidRPr="00E81C5A" w:rsidRDefault="00E76439">
            <w:pPr>
              <w:jc w:val="both"/>
              <w:rPr>
                <w:rFonts w:eastAsia="Calibri"/>
                <w:sz w:val="20"/>
                <w:szCs w:val="20"/>
              </w:rPr>
            </w:pPr>
          </w:p>
          <w:p w14:paraId="075EE3B9" w14:textId="77777777" w:rsidR="00E76439" w:rsidRPr="00E81C5A" w:rsidRDefault="00E76439">
            <w:pPr>
              <w:jc w:val="both"/>
              <w:rPr>
                <w:rFonts w:eastAsia="Calibri"/>
                <w:sz w:val="20"/>
                <w:szCs w:val="20"/>
              </w:rPr>
            </w:pPr>
          </w:p>
          <w:p w14:paraId="5E52D6DE" w14:textId="77777777" w:rsidR="00E76439" w:rsidRPr="00E81C5A" w:rsidRDefault="00E76439">
            <w:pPr>
              <w:jc w:val="both"/>
              <w:rPr>
                <w:rFonts w:eastAsia="Calibri"/>
                <w:sz w:val="20"/>
                <w:szCs w:val="20"/>
              </w:rPr>
            </w:pPr>
          </w:p>
          <w:p w14:paraId="2B09F85D" w14:textId="77777777" w:rsidR="00E76439" w:rsidRPr="00E81C5A" w:rsidRDefault="00E76439">
            <w:pPr>
              <w:jc w:val="both"/>
              <w:rPr>
                <w:rFonts w:eastAsia="Calibri"/>
                <w:sz w:val="20"/>
                <w:szCs w:val="20"/>
              </w:rPr>
            </w:pPr>
          </w:p>
          <w:p w14:paraId="3889C8F9" w14:textId="77777777" w:rsidR="00E76439" w:rsidRPr="00E81C5A" w:rsidRDefault="00E76439">
            <w:pPr>
              <w:jc w:val="both"/>
              <w:rPr>
                <w:rFonts w:eastAsia="Calibri"/>
                <w:sz w:val="20"/>
                <w:szCs w:val="20"/>
              </w:rPr>
            </w:pPr>
          </w:p>
          <w:p w14:paraId="18EFD359" w14:textId="77777777" w:rsidR="00E76439" w:rsidRPr="00E81C5A" w:rsidRDefault="00E76439">
            <w:pPr>
              <w:jc w:val="both"/>
              <w:rPr>
                <w:rFonts w:eastAsia="Calibri"/>
                <w:sz w:val="20"/>
                <w:szCs w:val="20"/>
              </w:rPr>
            </w:pPr>
          </w:p>
          <w:p w14:paraId="438BBD79" w14:textId="77777777" w:rsidR="00E76439" w:rsidRPr="00E81C5A" w:rsidRDefault="00D3513B">
            <w:pPr>
              <w:jc w:val="both"/>
              <w:rPr>
                <w:rFonts w:eastAsia="Calibri"/>
                <w:sz w:val="20"/>
                <w:szCs w:val="20"/>
              </w:rPr>
            </w:pPr>
            <w:r w:rsidRPr="00E81C5A">
              <w:rPr>
                <w:rFonts w:eastAsia="Calibri"/>
                <w:sz w:val="20"/>
                <w:szCs w:val="20"/>
              </w:rPr>
              <w:t>En un plazo no mayor a 30 días naturales posteriores al inicio de la de transición, en el formato que el Instituto le indique al proveedor.</w:t>
            </w:r>
          </w:p>
        </w:tc>
      </w:tr>
      <w:tr w:rsidR="00E96483" w:rsidRPr="00E81C5A" w14:paraId="43EF5B80" w14:textId="77777777" w:rsidTr="00EC5794">
        <w:tc>
          <w:tcPr>
            <w:tcW w:w="1555" w:type="dxa"/>
          </w:tcPr>
          <w:p w14:paraId="41F819EC" w14:textId="77777777" w:rsidR="00E76439" w:rsidRPr="00E81C5A" w:rsidRDefault="00D3513B">
            <w:pPr>
              <w:jc w:val="center"/>
              <w:rPr>
                <w:rFonts w:eastAsia="Calibri"/>
                <w:sz w:val="20"/>
                <w:szCs w:val="20"/>
              </w:rPr>
            </w:pPr>
            <w:r w:rsidRPr="00E81C5A">
              <w:rPr>
                <w:rFonts w:eastAsia="Calibri"/>
                <w:sz w:val="20"/>
                <w:szCs w:val="20"/>
              </w:rPr>
              <w:t>Base de datos de la administración de la configuración (CMBD).</w:t>
            </w:r>
          </w:p>
          <w:p w14:paraId="660759E9" w14:textId="77777777" w:rsidR="00E76439" w:rsidRPr="00E81C5A" w:rsidRDefault="00E76439">
            <w:pPr>
              <w:jc w:val="center"/>
              <w:rPr>
                <w:rFonts w:eastAsia="Calibri"/>
                <w:sz w:val="20"/>
                <w:szCs w:val="20"/>
              </w:rPr>
            </w:pPr>
          </w:p>
          <w:p w14:paraId="43111E0E" w14:textId="77777777" w:rsidR="00E76439" w:rsidRPr="00E81C5A" w:rsidRDefault="00E76439">
            <w:pPr>
              <w:jc w:val="center"/>
              <w:rPr>
                <w:rFonts w:eastAsia="Calibri"/>
                <w:sz w:val="20"/>
                <w:szCs w:val="20"/>
              </w:rPr>
            </w:pPr>
          </w:p>
        </w:tc>
        <w:tc>
          <w:tcPr>
            <w:tcW w:w="3214" w:type="dxa"/>
          </w:tcPr>
          <w:p w14:paraId="02BAD3D5" w14:textId="77777777" w:rsidR="00E76439" w:rsidRPr="00E81C5A" w:rsidRDefault="00D3513B">
            <w:pPr>
              <w:jc w:val="both"/>
              <w:rPr>
                <w:rFonts w:eastAsia="Calibri"/>
                <w:sz w:val="20"/>
                <w:szCs w:val="20"/>
              </w:rPr>
            </w:pPr>
            <w:r w:rsidRPr="00E81C5A">
              <w:rPr>
                <w:rFonts w:eastAsia="Calibri"/>
                <w:sz w:val="20"/>
                <w:szCs w:val="20"/>
              </w:rPr>
              <w:t xml:space="preserve">El proveedor deberá entregar la documentación que incluya la información que se generó durante la vigencia del contrato, debidamente actualizada, tomando en consideración los eventos de administración de cambios y configuración, incidentes y problemas, además de un inventario actualizado a la fecha de entrega de todos los componentes habilitadores instalados en la infraestructura del “Instituto”. Adicionalmente en esta fase el “proveedor” entregará la base de conocimientos </w:t>
            </w:r>
            <w:r w:rsidRPr="00E81C5A">
              <w:rPr>
                <w:rFonts w:eastAsia="Calibri"/>
                <w:sz w:val="20"/>
                <w:szCs w:val="20"/>
              </w:rPr>
              <w:lastRenderedPageBreak/>
              <w:t>generada durante las fases de operación.</w:t>
            </w:r>
          </w:p>
        </w:tc>
        <w:tc>
          <w:tcPr>
            <w:tcW w:w="1557" w:type="dxa"/>
          </w:tcPr>
          <w:p w14:paraId="545D5690" w14:textId="77777777" w:rsidR="00E76439" w:rsidRPr="00E81C5A" w:rsidRDefault="00E76439">
            <w:pPr>
              <w:jc w:val="center"/>
              <w:rPr>
                <w:rFonts w:eastAsia="Calibri"/>
                <w:sz w:val="20"/>
                <w:szCs w:val="20"/>
              </w:rPr>
            </w:pPr>
          </w:p>
          <w:p w14:paraId="1BCEB765" w14:textId="77777777" w:rsidR="00E76439" w:rsidRPr="00E81C5A" w:rsidRDefault="00E76439">
            <w:pPr>
              <w:jc w:val="center"/>
              <w:rPr>
                <w:rFonts w:eastAsia="Calibri"/>
                <w:sz w:val="20"/>
                <w:szCs w:val="20"/>
              </w:rPr>
            </w:pPr>
          </w:p>
          <w:p w14:paraId="645E6971" w14:textId="77777777" w:rsidR="00E76439" w:rsidRPr="00E81C5A" w:rsidRDefault="00E76439">
            <w:pPr>
              <w:jc w:val="center"/>
              <w:rPr>
                <w:rFonts w:eastAsia="Calibri"/>
                <w:sz w:val="20"/>
                <w:szCs w:val="20"/>
              </w:rPr>
            </w:pPr>
          </w:p>
          <w:p w14:paraId="15000665" w14:textId="77777777" w:rsidR="00E76439" w:rsidRPr="00E81C5A" w:rsidRDefault="00E76439">
            <w:pPr>
              <w:jc w:val="center"/>
              <w:rPr>
                <w:rFonts w:eastAsia="Calibri"/>
                <w:sz w:val="20"/>
                <w:szCs w:val="20"/>
              </w:rPr>
            </w:pPr>
          </w:p>
          <w:p w14:paraId="3D020B36" w14:textId="77777777" w:rsidR="00E76439" w:rsidRPr="00E81C5A" w:rsidRDefault="00E76439">
            <w:pPr>
              <w:jc w:val="center"/>
              <w:rPr>
                <w:rFonts w:eastAsia="Calibri"/>
                <w:sz w:val="20"/>
                <w:szCs w:val="20"/>
              </w:rPr>
            </w:pPr>
          </w:p>
          <w:p w14:paraId="1274EB24" w14:textId="77777777" w:rsidR="00E76439" w:rsidRPr="00E81C5A" w:rsidRDefault="00D3513B">
            <w:pPr>
              <w:jc w:val="center"/>
              <w:rPr>
                <w:rFonts w:eastAsia="Calibri"/>
                <w:sz w:val="20"/>
                <w:szCs w:val="20"/>
              </w:rPr>
            </w:pPr>
            <w:r w:rsidRPr="00E81C5A">
              <w:rPr>
                <w:rFonts w:eastAsia="Calibri"/>
                <w:sz w:val="20"/>
                <w:szCs w:val="20"/>
              </w:rPr>
              <w:t>Única vez.</w:t>
            </w:r>
          </w:p>
        </w:tc>
        <w:tc>
          <w:tcPr>
            <w:tcW w:w="2502" w:type="dxa"/>
            <w:vMerge/>
          </w:tcPr>
          <w:p w14:paraId="2A6D735C" w14:textId="77777777" w:rsidR="00E76439" w:rsidRPr="00E81C5A" w:rsidRDefault="00E76439">
            <w:pPr>
              <w:widowControl w:val="0"/>
              <w:pBdr>
                <w:top w:val="nil"/>
                <w:left w:val="nil"/>
                <w:bottom w:val="nil"/>
                <w:right w:val="nil"/>
                <w:between w:val="nil"/>
              </w:pBdr>
              <w:spacing w:after="0"/>
              <w:rPr>
                <w:rFonts w:eastAsia="Calibri"/>
                <w:sz w:val="20"/>
                <w:szCs w:val="20"/>
              </w:rPr>
            </w:pPr>
          </w:p>
        </w:tc>
      </w:tr>
      <w:tr w:rsidR="00E96483" w:rsidRPr="00E81C5A" w14:paraId="558AA22B" w14:textId="77777777" w:rsidTr="00EC5794">
        <w:trPr>
          <w:trHeight w:val="1184"/>
        </w:trPr>
        <w:tc>
          <w:tcPr>
            <w:tcW w:w="1555" w:type="dxa"/>
          </w:tcPr>
          <w:p w14:paraId="5096177D" w14:textId="77777777" w:rsidR="00E76439" w:rsidRPr="00E81C5A" w:rsidRDefault="00E76439">
            <w:pPr>
              <w:jc w:val="center"/>
              <w:rPr>
                <w:rFonts w:eastAsia="Calibri"/>
                <w:sz w:val="20"/>
                <w:szCs w:val="20"/>
              </w:rPr>
            </w:pPr>
          </w:p>
          <w:p w14:paraId="290FF605" w14:textId="77777777" w:rsidR="00E76439" w:rsidRPr="00E81C5A" w:rsidRDefault="00E76439">
            <w:pPr>
              <w:jc w:val="center"/>
              <w:rPr>
                <w:rFonts w:eastAsia="Calibri"/>
                <w:sz w:val="20"/>
                <w:szCs w:val="20"/>
              </w:rPr>
            </w:pPr>
          </w:p>
          <w:p w14:paraId="645DEEF6" w14:textId="77777777" w:rsidR="00E76439" w:rsidRPr="00E81C5A" w:rsidRDefault="00D3513B">
            <w:pPr>
              <w:jc w:val="center"/>
              <w:rPr>
                <w:rFonts w:eastAsia="Calibri"/>
                <w:sz w:val="20"/>
                <w:szCs w:val="20"/>
              </w:rPr>
            </w:pPr>
            <w:r w:rsidRPr="00E81C5A">
              <w:rPr>
                <w:rFonts w:eastAsia="Calibri"/>
                <w:sz w:val="20"/>
                <w:szCs w:val="20"/>
              </w:rPr>
              <w:t>Liberación del servicio</w:t>
            </w:r>
          </w:p>
        </w:tc>
        <w:tc>
          <w:tcPr>
            <w:tcW w:w="3214" w:type="dxa"/>
          </w:tcPr>
          <w:p w14:paraId="02A548B5" w14:textId="77777777" w:rsidR="00E76439" w:rsidRPr="00E81C5A" w:rsidRDefault="00D3513B">
            <w:pPr>
              <w:jc w:val="both"/>
              <w:rPr>
                <w:rFonts w:eastAsia="Calibri"/>
                <w:sz w:val="20"/>
                <w:szCs w:val="20"/>
              </w:rPr>
            </w:pPr>
            <w:r w:rsidRPr="00E81C5A">
              <w:rPr>
                <w:rFonts w:eastAsia="Calibri"/>
                <w:sz w:val="20"/>
                <w:szCs w:val="20"/>
              </w:rPr>
              <w:t xml:space="preserve">Acta de cierre de la liberación del servicio de derecho de uso del componente de enrolamiento y verificación biométrica facial para el Instituto Mexicano del Seguro Social. </w:t>
            </w:r>
          </w:p>
        </w:tc>
        <w:tc>
          <w:tcPr>
            <w:tcW w:w="1557" w:type="dxa"/>
          </w:tcPr>
          <w:p w14:paraId="19E30C77" w14:textId="77777777" w:rsidR="00E76439" w:rsidRPr="00E81C5A" w:rsidRDefault="00E76439">
            <w:pPr>
              <w:jc w:val="center"/>
              <w:rPr>
                <w:rFonts w:eastAsia="Calibri"/>
                <w:sz w:val="20"/>
                <w:szCs w:val="20"/>
              </w:rPr>
            </w:pPr>
          </w:p>
          <w:p w14:paraId="3661FA5D" w14:textId="77777777" w:rsidR="00E76439" w:rsidRPr="00E81C5A" w:rsidRDefault="00E76439">
            <w:pPr>
              <w:jc w:val="center"/>
              <w:rPr>
                <w:rFonts w:eastAsia="Calibri"/>
                <w:sz w:val="20"/>
                <w:szCs w:val="20"/>
              </w:rPr>
            </w:pPr>
          </w:p>
          <w:p w14:paraId="67CE970D" w14:textId="77777777" w:rsidR="00E76439" w:rsidRPr="00E81C5A" w:rsidRDefault="00D3513B">
            <w:pPr>
              <w:jc w:val="center"/>
              <w:rPr>
                <w:rFonts w:eastAsia="Calibri"/>
                <w:sz w:val="20"/>
                <w:szCs w:val="20"/>
              </w:rPr>
            </w:pPr>
            <w:r w:rsidRPr="00E81C5A">
              <w:rPr>
                <w:rFonts w:eastAsia="Calibri"/>
                <w:sz w:val="20"/>
                <w:szCs w:val="20"/>
              </w:rPr>
              <w:t>Única Vez</w:t>
            </w:r>
          </w:p>
        </w:tc>
        <w:tc>
          <w:tcPr>
            <w:tcW w:w="2502" w:type="dxa"/>
            <w:vMerge/>
          </w:tcPr>
          <w:p w14:paraId="7B85C2AF" w14:textId="77777777" w:rsidR="00E76439" w:rsidRPr="00E81C5A" w:rsidRDefault="00E76439">
            <w:pPr>
              <w:widowControl w:val="0"/>
              <w:pBdr>
                <w:top w:val="nil"/>
                <w:left w:val="nil"/>
                <w:bottom w:val="nil"/>
                <w:right w:val="nil"/>
                <w:between w:val="nil"/>
              </w:pBdr>
              <w:spacing w:after="0"/>
              <w:rPr>
                <w:rFonts w:eastAsia="Calibri"/>
                <w:sz w:val="20"/>
                <w:szCs w:val="20"/>
              </w:rPr>
            </w:pPr>
          </w:p>
        </w:tc>
      </w:tr>
    </w:tbl>
    <w:p w14:paraId="427C295B" w14:textId="77777777" w:rsidR="00E76439" w:rsidRPr="00E81C5A" w:rsidRDefault="00D3513B">
      <w:pPr>
        <w:jc w:val="center"/>
        <w:rPr>
          <w:rFonts w:ascii="Arial" w:eastAsia="Montserrat" w:hAnsi="Arial" w:cs="Arial"/>
          <w:sz w:val="20"/>
          <w:szCs w:val="20"/>
        </w:rPr>
      </w:pPr>
      <w:r w:rsidRPr="00E81C5A">
        <w:rPr>
          <w:rFonts w:ascii="Arial" w:eastAsia="Montserrat" w:hAnsi="Arial" w:cs="Arial"/>
          <w:sz w:val="20"/>
          <w:szCs w:val="20"/>
        </w:rPr>
        <w:t>Tabla 4. Entregables de fase de transición.</w:t>
      </w:r>
    </w:p>
    <w:p w14:paraId="584D96D6" w14:textId="77777777" w:rsidR="00E76439" w:rsidRPr="00E81C5A" w:rsidRDefault="00E76439">
      <w:pPr>
        <w:jc w:val="both"/>
        <w:rPr>
          <w:rFonts w:ascii="Arial" w:eastAsia="Montserrat" w:hAnsi="Arial" w:cs="Arial"/>
          <w:sz w:val="20"/>
          <w:szCs w:val="20"/>
        </w:rPr>
      </w:pPr>
    </w:p>
    <w:p w14:paraId="33A07173" w14:textId="77777777" w:rsidR="00E76439" w:rsidRPr="00E81C5A" w:rsidRDefault="00D3513B" w:rsidP="00E81C5A">
      <w:pPr>
        <w:pStyle w:val="Ttulo"/>
        <w:numPr>
          <w:ilvl w:val="0"/>
          <w:numId w:val="12"/>
        </w:numPr>
        <w:jc w:val="left"/>
        <w:rPr>
          <w:rFonts w:ascii="Arial" w:eastAsia="Montserrat" w:hAnsi="Arial" w:cs="Arial"/>
          <w:sz w:val="20"/>
          <w:szCs w:val="20"/>
        </w:rPr>
      </w:pPr>
      <w:bookmarkStart w:id="16" w:name="_Toc183105631"/>
      <w:r w:rsidRPr="00E81C5A">
        <w:rPr>
          <w:rFonts w:ascii="Arial" w:eastAsia="Montserrat" w:hAnsi="Arial" w:cs="Arial"/>
          <w:sz w:val="20"/>
          <w:szCs w:val="20"/>
        </w:rPr>
        <w:t>Condiciones de pago</w:t>
      </w:r>
      <w:bookmarkEnd w:id="16"/>
    </w:p>
    <w:p w14:paraId="2D2D1D39" w14:textId="77777777" w:rsidR="00E76439" w:rsidRPr="00E81C5A" w:rsidRDefault="00D3513B">
      <w:pPr>
        <w:ind w:left="360"/>
        <w:jc w:val="both"/>
        <w:rPr>
          <w:rFonts w:ascii="Arial" w:eastAsia="Montserrat" w:hAnsi="Arial" w:cs="Arial"/>
          <w:sz w:val="20"/>
          <w:szCs w:val="20"/>
        </w:rPr>
      </w:pPr>
      <w:r w:rsidRPr="00E81C5A">
        <w:rPr>
          <w:rFonts w:ascii="Arial" w:eastAsia="Montserrat" w:hAnsi="Arial" w:cs="Arial"/>
          <w:sz w:val="20"/>
          <w:szCs w:val="20"/>
        </w:rPr>
        <w:t xml:space="preserve">El servicio de derecho de uso del componente de enrolamiento y verificación biométrica facial para el Instituto Mexicano del Seguro Social </w:t>
      </w:r>
      <w:r w:rsidRPr="00E81C5A">
        <w:rPr>
          <w:rFonts w:ascii="Arial" w:eastAsia="Montserrat" w:hAnsi="Arial" w:cs="Arial"/>
          <w:b/>
          <w:sz w:val="20"/>
          <w:szCs w:val="20"/>
        </w:rPr>
        <w:t>se pagará a mes devengado y vencido</w:t>
      </w:r>
      <w:r w:rsidRPr="00E81C5A">
        <w:rPr>
          <w:rFonts w:ascii="Arial" w:eastAsia="Montserrat" w:hAnsi="Arial" w:cs="Arial"/>
          <w:sz w:val="20"/>
          <w:szCs w:val="20"/>
        </w:rPr>
        <w:t xml:space="preserve">, en </w:t>
      </w:r>
      <w:r w:rsidRPr="00E81C5A">
        <w:rPr>
          <w:rFonts w:ascii="Arial" w:eastAsia="Montserrat" w:hAnsi="Arial" w:cs="Arial"/>
          <w:b/>
          <w:sz w:val="20"/>
          <w:szCs w:val="20"/>
        </w:rPr>
        <w:t>pesos mexicanos y moneda nacional</w:t>
      </w:r>
      <w:r w:rsidRPr="00E81C5A">
        <w:rPr>
          <w:rFonts w:ascii="Arial" w:eastAsia="Montserrat" w:hAnsi="Arial" w:cs="Arial"/>
          <w:sz w:val="20"/>
          <w:szCs w:val="20"/>
        </w:rPr>
        <w:t>, habiéndose entregado en tiempo y forma y a entera satisfacción del Instituto. El pago será calculado con base al número de enrolamientos biométricos de los derechohabientes y/o usuarios de manera mensual y deberá incluir las verificaciones anuales ilimitadas y el soporte técnico por el año de servicio que tenga vigencia este contrato.</w:t>
      </w:r>
    </w:p>
    <w:p w14:paraId="36C6E262" w14:textId="77777777" w:rsidR="00E76439" w:rsidRPr="00E81C5A" w:rsidRDefault="00E76439">
      <w:pPr>
        <w:ind w:left="360"/>
        <w:jc w:val="both"/>
        <w:rPr>
          <w:rFonts w:ascii="Arial" w:eastAsia="Montserrat" w:hAnsi="Arial" w:cs="Arial"/>
          <w:sz w:val="20"/>
          <w:szCs w:val="20"/>
        </w:rPr>
      </w:pPr>
    </w:p>
    <w:p w14:paraId="06E798CE" w14:textId="6413FC65" w:rsidR="00E76439" w:rsidRPr="00E81C5A" w:rsidRDefault="00D3513B">
      <w:pPr>
        <w:ind w:left="360"/>
        <w:jc w:val="both"/>
        <w:rPr>
          <w:rFonts w:ascii="Arial" w:eastAsia="Montserrat" w:hAnsi="Arial" w:cs="Arial"/>
          <w:sz w:val="20"/>
          <w:szCs w:val="20"/>
        </w:rPr>
      </w:pPr>
      <w:r w:rsidRPr="00E81C5A">
        <w:rPr>
          <w:rFonts w:ascii="Arial" w:eastAsia="Montserrat" w:hAnsi="Arial" w:cs="Arial"/>
          <w:sz w:val="20"/>
          <w:szCs w:val="20"/>
        </w:rPr>
        <w:t xml:space="preserve">El Servicio de soporte técnico de la base existente de biometría facial para </w:t>
      </w:r>
      <w:r w:rsidR="00EC5794" w:rsidRPr="00E81C5A">
        <w:rPr>
          <w:rFonts w:ascii="Arial" w:eastAsia="Montserrat" w:hAnsi="Arial" w:cs="Arial"/>
          <w:sz w:val="20"/>
          <w:szCs w:val="20"/>
        </w:rPr>
        <w:t>las autenticaciones</w:t>
      </w:r>
      <w:r w:rsidRPr="00E81C5A">
        <w:rPr>
          <w:rFonts w:ascii="Arial" w:eastAsia="Montserrat" w:hAnsi="Arial" w:cs="Arial"/>
          <w:sz w:val="20"/>
          <w:szCs w:val="20"/>
        </w:rPr>
        <w:t xml:space="preserve"> se pagará a mes devengado y vencido, en pesos mexicanos y moneda nacional, habiéndose brindado en tiempo y forma y a entera satisfacción del Instituto. </w:t>
      </w:r>
      <w:r w:rsidR="00EC5794" w:rsidRPr="00E81C5A">
        <w:rPr>
          <w:rFonts w:ascii="Arial" w:eastAsia="Montserrat" w:hAnsi="Arial" w:cs="Arial"/>
          <w:sz w:val="20"/>
          <w:szCs w:val="20"/>
        </w:rPr>
        <w:t>El pago</w:t>
      </w:r>
      <w:r w:rsidRPr="00E81C5A">
        <w:rPr>
          <w:rFonts w:ascii="Arial" w:eastAsia="Montserrat" w:hAnsi="Arial" w:cs="Arial"/>
          <w:sz w:val="20"/>
          <w:szCs w:val="20"/>
        </w:rPr>
        <w:t xml:space="preserve"> será calculado conforme al informe detallado de la base de datos existente que entregue el Instituto al Licitante.</w:t>
      </w:r>
    </w:p>
    <w:p w14:paraId="7DDDCA15" w14:textId="77777777" w:rsidR="00E76439" w:rsidRDefault="00E76439" w:rsidP="00EC5794">
      <w:pPr>
        <w:ind w:left="360"/>
        <w:jc w:val="both"/>
        <w:rPr>
          <w:rFonts w:ascii="Arial" w:eastAsia="Montserrat" w:hAnsi="Arial" w:cs="Arial"/>
          <w:sz w:val="20"/>
          <w:szCs w:val="20"/>
        </w:rPr>
      </w:pPr>
    </w:p>
    <w:p w14:paraId="409E911F" w14:textId="77777777" w:rsidR="00E76439" w:rsidRPr="00E81C5A" w:rsidRDefault="00D3513B" w:rsidP="00E81C5A">
      <w:pPr>
        <w:pStyle w:val="Ttulo"/>
        <w:numPr>
          <w:ilvl w:val="0"/>
          <w:numId w:val="12"/>
        </w:numPr>
        <w:jc w:val="left"/>
        <w:rPr>
          <w:rFonts w:ascii="Arial" w:eastAsia="Montserrat" w:hAnsi="Arial" w:cs="Arial"/>
          <w:sz w:val="20"/>
          <w:szCs w:val="20"/>
        </w:rPr>
      </w:pPr>
      <w:bookmarkStart w:id="17" w:name="_Toc183105632"/>
      <w:r w:rsidRPr="00E81C5A">
        <w:rPr>
          <w:rFonts w:ascii="Arial" w:eastAsia="Montserrat" w:hAnsi="Arial" w:cs="Arial"/>
          <w:sz w:val="20"/>
          <w:szCs w:val="20"/>
        </w:rPr>
        <w:t>Condiciones de aceptación</w:t>
      </w:r>
      <w:bookmarkEnd w:id="17"/>
    </w:p>
    <w:p w14:paraId="1E323817" w14:textId="77777777" w:rsidR="00E76439" w:rsidRPr="00E81C5A" w:rsidRDefault="00D3513B">
      <w:pPr>
        <w:ind w:left="360"/>
        <w:jc w:val="both"/>
        <w:rPr>
          <w:rFonts w:ascii="Arial" w:eastAsia="Montserrat" w:hAnsi="Arial" w:cs="Arial"/>
          <w:sz w:val="20"/>
          <w:szCs w:val="20"/>
        </w:rPr>
      </w:pPr>
      <w:r w:rsidRPr="00E81C5A">
        <w:rPr>
          <w:rFonts w:ascii="Arial" w:eastAsia="Montserrat" w:hAnsi="Arial" w:cs="Arial"/>
          <w:sz w:val="20"/>
          <w:szCs w:val="20"/>
        </w:rPr>
        <w:t>El proveedor deberá llevar a cabo la instalación y configuración del software biometría facial en los servidores del Instituto. Una vez instalado y configurado se realizará el primer enrolamiento biométrico para comprobar su funcionalidad, la cual deberá cumplir con los niveles de servicio requeridos en el Anexo Técnico y en el presente documento.</w:t>
      </w:r>
    </w:p>
    <w:p w14:paraId="079E9E6E" w14:textId="77777777" w:rsidR="00E76439" w:rsidRPr="00E81C5A" w:rsidRDefault="00E76439">
      <w:pPr>
        <w:jc w:val="both"/>
        <w:rPr>
          <w:rFonts w:ascii="Arial" w:eastAsia="Montserrat" w:hAnsi="Arial" w:cs="Arial"/>
          <w:b/>
          <w:sz w:val="20"/>
          <w:szCs w:val="20"/>
        </w:rPr>
      </w:pPr>
    </w:p>
    <w:p w14:paraId="6B308DCB" w14:textId="77777777" w:rsidR="00E76439" w:rsidRPr="00E81C5A" w:rsidRDefault="00D3513B" w:rsidP="00E81C5A">
      <w:pPr>
        <w:pStyle w:val="Ttulo"/>
        <w:numPr>
          <w:ilvl w:val="0"/>
          <w:numId w:val="12"/>
        </w:numPr>
        <w:jc w:val="left"/>
        <w:rPr>
          <w:rFonts w:ascii="Arial" w:eastAsia="Montserrat" w:hAnsi="Arial" w:cs="Arial"/>
          <w:sz w:val="20"/>
          <w:szCs w:val="20"/>
        </w:rPr>
      </w:pPr>
      <w:r w:rsidRPr="00E81C5A">
        <w:rPr>
          <w:rFonts w:ascii="Arial" w:eastAsia="Montserrat" w:hAnsi="Arial" w:cs="Arial"/>
          <w:sz w:val="20"/>
          <w:szCs w:val="20"/>
        </w:rPr>
        <w:t xml:space="preserve"> </w:t>
      </w:r>
      <w:bookmarkStart w:id="18" w:name="_Toc183105633"/>
      <w:r w:rsidRPr="00E81C5A">
        <w:rPr>
          <w:rFonts w:ascii="Arial" w:eastAsia="Montserrat" w:hAnsi="Arial" w:cs="Arial"/>
          <w:sz w:val="20"/>
          <w:szCs w:val="20"/>
        </w:rPr>
        <w:t>Licencias, permisos, registros, certificados o autorizaciones que debe cumplir o aplicarse al servicio a contratar, donde se prestarán los servicios, en su caso.</w:t>
      </w:r>
      <w:bookmarkEnd w:id="18"/>
    </w:p>
    <w:p w14:paraId="40BC888D" w14:textId="77777777" w:rsidR="00E76439" w:rsidRPr="00E81C5A" w:rsidRDefault="00E76439">
      <w:pPr>
        <w:ind w:left="360"/>
        <w:jc w:val="both"/>
        <w:rPr>
          <w:rFonts w:ascii="Arial" w:eastAsia="Montserrat" w:hAnsi="Arial" w:cs="Arial"/>
          <w:sz w:val="20"/>
          <w:szCs w:val="20"/>
        </w:rPr>
      </w:pPr>
    </w:p>
    <w:p w14:paraId="1BCF60F7" w14:textId="77777777" w:rsidR="00E76439" w:rsidRPr="00E81C5A" w:rsidRDefault="00D3513B">
      <w:pPr>
        <w:ind w:left="360"/>
        <w:jc w:val="both"/>
        <w:rPr>
          <w:rFonts w:ascii="Arial" w:eastAsia="Montserrat" w:hAnsi="Arial" w:cs="Arial"/>
          <w:sz w:val="20"/>
          <w:szCs w:val="20"/>
        </w:rPr>
      </w:pPr>
      <w:bookmarkStart w:id="19" w:name="_heading=h.z337ya" w:colFirst="0" w:colLast="0"/>
      <w:bookmarkEnd w:id="19"/>
      <w:r w:rsidRPr="00E81C5A">
        <w:rPr>
          <w:rFonts w:ascii="Arial" w:eastAsia="Montserrat" w:hAnsi="Arial" w:cs="Arial"/>
          <w:sz w:val="20"/>
          <w:szCs w:val="20"/>
        </w:rPr>
        <w:t>El proveedor deberá de acreditar que su software biométrico facial cuenta con las siguientes certificaciones:</w:t>
      </w:r>
    </w:p>
    <w:p w14:paraId="7DC7B21A" w14:textId="77777777" w:rsidR="00E76439" w:rsidRPr="00E81C5A" w:rsidRDefault="00E76439">
      <w:pPr>
        <w:ind w:left="-2"/>
        <w:jc w:val="both"/>
        <w:rPr>
          <w:rFonts w:ascii="Arial" w:eastAsia="Montserrat" w:hAnsi="Arial" w:cs="Arial"/>
          <w:sz w:val="20"/>
          <w:szCs w:val="20"/>
        </w:rPr>
      </w:pPr>
    </w:p>
    <w:p w14:paraId="71088F7F" w14:textId="77777777" w:rsidR="00E76439" w:rsidRPr="00E81C5A" w:rsidRDefault="00D3513B">
      <w:pPr>
        <w:numPr>
          <w:ilvl w:val="0"/>
          <w:numId w:val="6"/>
        </w:numPr>
        <w:jc w:val="both"/>
        <w:rPr>
          <w:rFonts w:ascii="Arial" w:eastAsia="Montserrat" w:hAnsi="Arial" w:cs="Arial"/>
          <w:b/>
          <w:sz w:val="20"/>
          <w:szCs w:val="20"/>
        </w:rPr>
      </w:pPr>
      <w:r w:rsidRPr="00E81C5A">
        <w:rPr>
          <w:rFonts w:ascii="Arial" w:eastAsia="Montserrat" w:hAnsi="Arial" w:cs="Arial"/>
          <w:b/>
          <w:sz w:val="20"/>
          <w:szCs w:val="20"/>
        </w:rPr>
        <w:t>ISO 30107-3 en nivel 2, cumpliendo con los requerimientos funcionales.</w:t>
      </w:r>
    </w:p>
    <w:p w14:paraId="7075E54F" w14:textId="77777777" w:rsidR="00E76439" w:rsidRPr="00E81C5A" w:rsidRDefault="00E76439">
      <w:pPr>
        <w:ind w:left="1440"/>
        <w:jc w:val="both"/>
        <w:rPr>
          <w:rFonts w:ascii="Arial" w:eastAsia="Montserrat" w:hAnsi="Arial" w:cs="Arial"/>
          <w:sz w:val="20"/>
          <w:szCs w:val="20"/>
        </w:rPr>
      </w:pPr>
    </w:p>
    <w:p w14:paraId="75EAF05F" w14:textId="77777777" w:rsidR="00E76439" w:rsidRPr="00E81C5A" w:rsidRDefault="00D3513B">
      <w:pPr>
        <w:numPr>
          <w:ilvl w:val="0"/>
          <w:numId w:val="8"/>
        </w:numPr>
        <w:pBdr>
          <w:top w:val="nil"/>
          <w:left w:val="nil"/>
          <w:bottom w:val="nil"/>
          <w:right w:val="nil"/>
          <w:between w:val="nil"/>
        </w:pBdr>
        <w:jc w:val="both"/>
        <w:rPr>
          <w:rFonts w:ascii="Arial" w:eastAsia="Montserrat" w:hAnsi="Arial" w:cs="Arial"/>
          <w:sz w:val="20"/>
          <w:szCs w:val="20"/>
        </w:rPr>
      </w:pPr>
      <w:r w:rsidRPr="00E81C5A">
        <w:rPr>
          <w:rFonts w:ascii="Arial" w:eastAsia="Montserrat" w:hAnsi="Arial" w:cs="Arial"/>
          <w:sz w:val="20"/>
          <w:szCs w:val="20"/>
        </w:rPr>
        <w:t xml:space="preserve">ISO/IEC 30107-3 es una norma internacional que establece los principios y métodos para la evaluación del rendimiento de los mecanismos de detección de </w:t>
      </w:r>
      <w:r w:rsidRPr="00E81C5A">
        <w:rPr>
          <w:rFonts w:ascii="Arial" w:eastAsia="Montserrat" w:hAnsi="Arial" w:cs="Arial"/>
          <w:sz w:val="20"/>
          <w:szCs w:val="20"/>
        </w:rPr>
        <w:lastRenderedPageBreak/>
        <w:t xml:space="preserve">ataques de presentación (PAD) en los softwares biométricos 123. Un ataque de presentación es un artefacto de características humanas a un </w:t>
      </w:r>
      <w:proofErr w:type="spellStart"/>
      <w:r w:rsidRPr="00E81C5A">
        <w:rPr>
          <w:rFonts w:ascii="Arial" w:eastAsia="Montserrat" w:hAnsi="Arial" w:cs="Arial"/>
          <w:sz w:val="20"/>
          <w:szCs w:val="20"/>
        </w:rPr>
        <w:t>sub-software</w:t>
      </w:r>
      <w:proofErr w:type="spellEnd"/>
      <w:r w:rsidRPr="00E81C5A">
        <w:rPr>
          <w:rFonts w:ascii="Arial" w:eastAsia="Montserrat" w:hAnsi="Arial" w:cs="Arial"/>
          <w:sz w:val="20"/>
          <w:szCs w:val="20"/>
        </w:rPr>
        <w:t xml:space="preserve"> de captura biométrica con la intención de interferir con la política del software 4.</w:t>
      </w:r>
    </w:p>
    <w:p w14:paraId="51146346" w14:textId="77777777" w:rsidR="00E76439" w:rsidRPr="00E81C5A" w:rsidRDefault="00E76439">
      <w:pPr>
        <w:ind w:left="1440"/>
        <w:jc w:val="both"/>
        <w:rPr>
          <w:rFonts w:ascii="Arial" w:eastAsia="Montserrat" w:hAnsi="Arial" w:cs="Arial"/>
          <w:sz w:val="20"/>
          <w:szCs w:val="20"/>
        </w:rPr>
      </w:pPr>
    </w:p>
    <w:p w14:paraId="16314A86" w14:textId="77777777" w:rsidR="00E76439" w:rsidRPr="00E81C5A" w:rsidRDefault="00D3513B">
      <w:pPr>
        <w:numPr>
          <w:ilvl w:val="0"/>
          <w:numId w:val="8"/>
        </w:numPr>
        <w:pBdr>
          <w:top w:val="nil"/>
          <w:left w:val="nil"/>
          <w:bottom w:val="nil"/>
          <w:right w:val="nil"/>
          <w:between w:val="nil"/>
        </w:pBdr>
        <w:jc w:val="both"/>
        <w:rPr>
          <w:rFonts w:ascii="Arial" w:eastAsia="Montserrat" w:hAnsi="Arial" w:cs="Arial"/>
          <w:sz w:val="20"/>
          <w:szCs w:val="20"/>
        </w:rPr>
      </w:pPr>
      <w:r w:rsidRPr="00E81C5A">
        <w:rPr>
          <w:rFonts w:ascii="Arial" w:eastAsia="Montserrat" w:hAnsi="Arial" w:cs="Arial"/>
          <w:sz w:val="20"/>
          <w:szCs w:val="20"/>
        </w:rPr>
        <w:t>El nivel 2 se refiere al nivel de confianza que se requiere para el mecanismo de PAD, según el marco establecido en la norma ISO/IEC 30107-15. El nivel 2 implica que el mecanismo de PAD debe ser capaz de detectar ataques con artefactos que tienen una apariencia realista y que pueden engañar a un observador humano entrenado.</w:t>
      </w:r>
    </w:p>
    <w:p w14:paraId="7C04C534" w14:textId="77777777" w:rsidR="00E76439" w:rsidRPr="00E81C5A" w:rsidRDefault="00E76439">
      <w:pPr>
        <w:pBdr>
          <w:top w:val="nil"/>
          <w:left w:val="nil"/>
          <w:bottom w:val="nil"/>
          <w:right w:val="nil"/>
          <w:between w:val="nil"/>
        </w:pBdr>
        <w:jc w:val="both"/>
        <w:rPr>
          <w:rFonts w:ascii="Arial" w:eastAsia="Montserrat" w:hAnsi="Arial" w:cs="Arial"/>
          <w:sz w:val="20"/>
          <w:szCs w:val="20"/>
        </w:rPr>
      </w:pPr>
    </w:p>
    <w:p w14:paraId="5E0E4384" w14:textId="77777777" w:rsidR="00E76439" w:rsidRPr="00E81C5A" w:rsidRDefault="00E76439">
      <w:pPr>
        <w:pBdr>
          <w:top w:val="nil"/>
          <w:left w:val="nil"/>
          <w:bottom w:val="nil"/>
          <w:right w:val="nil"/>
          <w:between w:val="nil"/>
        </w:pBdr>
        <w:ind w:left="1800"/>
        <w:jc w:val="both"/>
        <w:rPr>
          <w:rFonts w:ascii="Arial" w:eastAsia="Montserrat" w:hAnsi="Arial" w:cs="Arial"/>
          <w:sz w:val="20"/>
          <w:szCs w:val="20"/>
        </w:rPr>
      </w:pPr>
    </w:p>
    <w:p w14:paraId="644100E2" w14:textId="77777777" w:rsidR="00E76439" w:rsidRPr="00476373" w:rsidRDefault="00D3513B">
      <w:pPr>
        <w:numPr>
          <w:ilvl w:val="0"/>
          <w:numId w:val="8"/>
        </w:numPr>
        <w:jc w:val="both"/>
        <w:rPr>
          <w:rFonts w:ascii="Arial" w:eastAsia="Montserrat" w:hAnsi="Arial" w:cs="Arial"/>
          <w:sz w:val="20"/>
          <w:szCs w:val="20"/>
          <w:lang w:val="en-US"/>
        </w:rPr>
      </w:pPr>
      <w:r w:rsidRPr="00476373">
        <w:rPr>
          <w:rFonts w:ascii="Arial" w:eastAsia="Montserrat" w:hAnsi="Arial" w:cs="Arial"/>
          <w:sz w:val="20"/>
          <w:szCs w:val="20"/>
          <w:lang w:val="en-US"/>
        </w:rPr>
        <w:t>False Acceptance Rate inferior a 1/50,000,000</w:t>
      </w:r>
    </w:p>
    <w:p w14:paraId="2CCBC774" w14:textId="77777777" w:rsidR="00E76439" w:rsidRPr="00476373" w:rsidRDefault="00E76439">
      <w:pPr>
        <w:ind w:left="720"/>
        <w:jc w:val="both"/>
        <w:rPr>
          <w:rFonts w:ascii="Arial" w:eastAsia="Montserrat" w:hAnsi="Arial" w:cs="Arial"/>
          <w:sz w:val="20"/>
          <w:szCs w:val="20"/>
          <w:lang w:val="en-US"/>
        </w:rPr>
      </w:pPr>
    </w:p>
    <w:p w14:paraId="20AF6F74" w14:textId="77777777" w:rsidR="00E76439" w:rsidRPr="00E81C5A" w:rsidRDefault="00D3513B">
      <w:pPr>
        <w:numPr>
          <w:ilvl w:val="1"/>
          <w:numId w:val="8"/>
        </w:numPr>
        <w:jc w:val="both"/>
        <w:rPr>
          <w:rFonts w:ascii="Arial" w:eastAsia="Montserrat" w:hAnsi="Arial" w:cs="Arial"/>
          <w:sz w:val="20"/>
          <w:szCs w:val="20"/>
        </w:rPr>
      </w:pPr>
      <w:r w:rsidRPr="00E81C5A">
        <w:rPr>
          <w:rFonts w:ascii="Arial" w:eastAsia="Montserrat" w:hAnsi="Arial" w:cs="Arial"/>
          <w:b/>
          <w:sz w:val="20"/>
          <w:szCs w:val="20"/>
        </w:rPr>
        <w:t xml:space="preserve">False </w:t>
      </w:r>
      <w:proofErr w:type="spellStart"/>
      <w:r w:rsidRPr="00E81C5A">
        <w:rPr>
          <w:rFonts w:ascii="Arial" w:eastAsia="Montserrat" w:hAnsi="Arial" w:cs="Arial"/>
          <w:b/>
          <w:sz w:val="20"/>
          <w:szCs w:val="20"/>
        </w:rPr>
        <w:t>Acceptance</w:t>
      </w:r>
      <w:proofErr w:type="spellEnd"/>
      <w:r w:rsidRPr="00E81C5A">
        <w:rPr>
          <w:rFonts w:ascii="Arial" w:eastAsia="Montserrat" w:hAnsi="Arial" w:cs="Arial"/>
          <w:b/>
          <w:sz w:val="20"/>
          <w:szCs w:val="20"/>
        </w:rPr>
        <w:t xml:space="preserve"> </w:t>
      </w:r>
      <w:proofErr w:type="spellStart"/>
      <w:r w:rsidRPr="00E81C5A">
        <w:rPr>
          <w:rFonts w:ascii="Arial" w:eastAsia="Montserrat" w:hAnsi="Arial" w:cs="Arial"/>
          <w:b/>
          <w:sz w:val="20"/>
          <w:szCs w:val="20"/>
        </w:rPr>
        <w:t>Rate</w:t>
      </w:r>
      <w:proofErr w:type="spellEnd"/>
      <w:r w:rsidRPr="00E81C5A">
        <w:rPr>
          <w:rFonts w:ascii="Arial" w:eastAsia="Montserrat" w:hAnsi="Arial" w:cs="Arial"/>
          <w:b/>
          <w:sz w:val="20"/>
          <w:szCs w:val="20"/>
        </w:rPr>
        <w:t xml:space="preserve"> (FAR)</w:t>
      </w:r>
      <w:r w:rsidRPr="00E81C5A">
        <w:rPr>
          <w:rFonts w:ascii="Arial" w:eastAsia="Montserrat" w:hAnsi="Arial" w:cs="Arial"/>
          <w:sz w:val="20"/>
          <w:szCs w:val="20"/>
        </w:rPr>
        <w:t xml:space="preserve"> es una métrica de seguridad que se utiliza para medir el rendimiento del software de biometría facial, como el reconocimiento de huellas dactilares, el reconocimiento facial o el reconocimiento de iris. </w:t>
      </w:r>
    </w:p>
    <w:p w14:paraId="05538578" w14:textId="77777777" w:rsidR="00E76439" w:rsidRPr="00E81C5A" w:rsidRDefault="00E76439">
      <w:pPr>
        <w:jc w:val="both"/>
        <w:rPr>
          <w:rFonts w:ascii="Arial" w:eastAsia="Montserrat" w:hAnsi="Arial" w:cs="Arial"/>
          <w:sz w:val="20"/>
          <w:szCs w:val="20"/>
        </w:rPr>
      </w:pPr>
    </w:p>
    <w:p w14:paraId="332DEE7F" w14:textId="77777777" w:rsidR="00E76439" w:rsidRPr="00E81C5A" w:rsidRDefault="00D3513B">
      <w:pPr>
        <w:numPr>
          <w:ilvl w:val="1"/>
          <w:numId w:val="8"/>
        </w:numPr>
        <w:jc w:val="both"/>
        <w:rPr>
          <w:rFonts w:ascii="Arial" w:eastAsia="Montserrat" w:hAnsi="Arial" w:cs="Arial"/>
          <w:sz w:val="20"/>
          <w:szCs w:val="20"/>
        </w:rPr>
      </w:pPr>
      <w:r w:rsidRPr="00E81C5A">
        <w:rPr>
          <w:rFonts w:ascii="Arial" w:eastAsia="Montserrat" w:hAnsi="Arial" w:cs="Arial"/>
          <w:sz w:val="20"/>
          <w:szCs w:val="20"/>
        </w:rPr>
        <w:t>Representa la probabilidad de que un software biométrico acepte por error a un usuario no autorizado como un usuario legítimo. Este tipo de error también se conoce como falso positivo.</w:t>
      </w:r>
    </w:p>
    <w:p w14:paraId="04234A0B" w14:textId="77777777" w:rsidR="00E76439" w:rsidRPr="00E81C5A" w:rsidRDefault="00E76439">
      <w:pPr>
        <w:ind w:left="1440"/>
        <w:jc w:val="both"/>
        <w:rPr>
          <w:rFonts w:ascii="Arial" w:eastAsia="Montserrat" w:hAnsi="Arial" w:cs="Arial"/>
          <w:sz w:val="20"/>
          <w:szCs w:val="20"/>
        </w:rPr>
      </w:pPr>
    </w:p>
    <w:p w14:paraId="58DC3B8C" w14:textId="77777777" w:rsidR="00E76439" w:rsidRPr="00E81C5A" w:rsidRDefault="00D3513B">
      <w:pPr>
        <w:numPr>
          <w:ilvl w:val="1"/>
          <w:numId w:val="8"/>
        </w:numPr>
        <w:jc w:val="both"/>
        <w:rPr>
          <w:rFonts w:ascii="Arial" w:eastAsia="Montserrat" w:hAnsi="Arial" w:cs="Arial"/>
          <w:sz w:val="20"/>
          <w:szCs w:val="20"/>
        </w:rPr>
      </w:pPr>
      <w:r w:rsidRPr="00E81C5A">
        <w:rPr>
          <w:rFonts w:ascii="Arial" w:eastAsia="Montserrat" w:hAnsi="Arial" w:cs="Arial"/>
          <w:sz w:val="20"/>
          <w:szCs w:val="20"/>
        </w:rPr>
        <w:t xml:space="preserve">La False </w:t>
      </w:r>
      <w:proofErr w:type="spellStart"/>
      <w:r w:rsidRPr="00E81C5A">
        <w:rPr>
          <w:rFonts w:ascii="Arial" w:eastAsia="Montserrat" w:hAnsi="Arial" w:cs="Arial"/>
          <w:sz w:val="20"/>
          <w:szCs w:val="20"/>
        </w:rPr>
        <w:t>Acceptance</w:t>
      </w:r>
      <w:proofErr w:type="spellEnd"/>
      <w:r w:rsidRPr="00E81C5A">
        <w:rPr>
          <w:rFonts w:ascii="Arial" w:eastAsia="Montserrat" w:hAnsi="Arial" w:cs="Arial"/>
          <w:sz w:val="20"/>
          <w:szCs w:val="20"/>
        </w:rPr>
        <w:t xml:space="preserve"> </w:t>
      </w:r>
      <w:proofErr w:type="spellStart"/>
      <w:r w:rsidRPr="00E81C5A">
        <w:rPr>
          <w:rFonts w:ascii="Arial" w:eastAsia="Montserrat" w:hAnsi="Arial" w:cs="Arial"/>
          <w:sz w:val="20"/>
          <w:szCs w:val="20"/>
        </w:rPr>
        <w:t>Rate</w:t>
      </w:r>
      <w:proofErr w:type="spellEnd"/>
      <w:r w:rsidRPr="00E81C5A">
        <w:rPr>
          <w:rFonts w:ascii="Arial" w:eastAsia="Montserrat" w:hAnsi="Arial" w:cs="Arial"/>
          <w:sz w:val="20"/>
          <w:szCs w:val="20"/>
        </w:rPr>
        <w:t xml:space="preserve"> se expresa como el cociente entre el número de falsas aceptaciones y el número de intentos de identificación. Por ejemplo, si un software biométrico tiene una FAR de 1/50,000,000, significa que hay una posibilidad entre 50 millones de que acepte a un impostor como un usuario válido. Cuanto menor sea la FAR, mayor será la seguridad del software.</w:t>
      </w:r>
    </w:p>
    <w:p w14:paraId="13E54281" w14:textId="77777777" w:rsidR="00E76439" w:rsidRPr="00E81C5A" w:rsidRDefault="00E76439">
      <w:pPr>
        <w:pBdr>
          <w:top w:val="nil"/>
          <w:left w:val="nil"/>
          <w:bottom w:val="nil"/>
          <w:right w:val="nil"/>
          <w:between w:val="nil"/>
        </w:pBdr>
        <w:ind w:left="720"/>
        <w:rPr>
          <w:rFonts w:ascii="Arial" w:eastAsia="Montserrat" w:hAnsi="Arial" w:cs="Arial"/>
          <w:sz w:val="20"/>
          <w:szCs w:val="20"/>
        </w:rPr>
      </w:pPr>
    </w:p>
    <w:p w14:paraId="5D34FDC4" w14:textId="77777777" w:rsidR="00E76439" w:rsidRPr="00E81C5A" w:rsidRDefault="00D3513B">
      <w:pPr>
        <w:jc w:val="both"/>
        <w:rPr>
          <w:rFonts w:ascii="Arial" w:eastAsia="Montserrat" w:hAnsi="Arial" w:cs="Arial"/>
          <w:sz w:val="20"/>
          <w:szCs w:val="20"/>
        </w:rPr>
      </w:pPr>
      <w:r w:rsidRPr="00E81C5A">
        <w:rPr>
          <w:rFonts w:ascii="Arial" w:eastAsia="Montserrat" w:hAnsi="Arial" w:cs="Arial"/>
          <w:sz w:val="20"/>
          <w:szCs w:val="20"/>
        </w:rPr>
        <w:t>El posible licitante deberá acreditar tener los siguiente</w:t>
      </w:r>
      <w:r w:rsidRPr="00E81C5A">
        <w:rPr>
          <w:rFonts w:ascii="Arial" w:hAnsi="Arial" w:cs="Arial"/>
          <w:sz w:val="20"/>
          <w:szCs w:val="20"/>
        </w:rPr>
        <w:t xml:space="preserve"> </w:t>
      </w:r>
      <w:r w:rsidRPr="00E81C5A">
        <w:rPr>
          <w:rFonts w:ascii="Arial" w:eastAsia="Montserrat" w:hAnsi="Arial" w:cs="Arial"/>
          <w:sz w:val="20"/>
          <w:szCs w:val="20"/>
        </w:rPr>
        <w:t>estándares o marco de referencia en el ámbito de la gestión de la seguridad de la información y la confianza en los servicios.</w:t>
      </w:r>
    </w:p>
    <w:p w14:paraId="54F83D2A" w14:textId="77777777" w:rsidR="00E76439" w:rsidRPr="00E81C5A" w:rsidRDefault="00E76439">
      <w:pPr>
        <w:jc w:val="both"/>
        <w:rPr>
          <w:rFonts w:ascii="Arial" w:eastAsia="Montserrat" w:hAnsi="Arial" w:cs="Arial"/>
          <w:sz w:val="20"/>
          <w:szCs w:val="20"/>
        </w:rPr>
      </w:pPr>
    </w:p>
    <w:p w14:paraId="524F62DA" w14:textId="77777777" w:rsidR="00E76439" w:rsidRPr="00E81C5A" w:rsidRDefault="00E76439">
      <w:pPr>
        <w:ind w:left="2160"/>
        <w:jc w:val="both"/>
        <w:rPr>
          <w:rFonts w:ascii="Arial" w:eastAsia="Montserrat" w:hAnsi="Arial" w:cs="Arial"/>
          <w:sz w:val="20"/>
          <w:szCs w:val="20"/>
        </w:rPr>
      </w:pPr>
    </w:p>
    <w:p w14:paraId="4A9022EE" w14:textId="77777777" w:rsidR="00E76439" w:rsidRPr="00E81C5A" w:rsidRDefault="00D3513B">
      <w:pPr>
        <w:numPr>
          <w:ilvl w:val="0"/>
          <w:numId w:val="7"/>
        </w:numPr>
        <w:jc w:val="both"/>
        <w:rPr>
          <w:rFonts w:ascii="Arial" w:eastAsia="Montserrat" w:hAnsi="Arial" w:cs="Arial"/>
          <w:sz w:val="20"/>
          <w:szCs w:val="20"/>
        </w:rPr>
      </w:pPr>
      <w:r w:rsidRPr="00E81C5A">
        <w:rPr>
          <w:rFonts w:ascii="Arial" w:eastAsia="Montserrat" w:hAnsi="Arial" w:cs="Arial"/>
          <w:b/>
          <w:sz w:val="20"/>
          <w:szCs w:val="20"/>
        </w:rPr>
        <w:t>Certificación válida; (SOC 2 o ISO 27001)</w:t>
      </w:r>
      <w:r w:rsidRPr="00E81C5A">
        <w:rPr>
          <w:rFonts w:ascii="Arial" w:eastAsia="Montserrat" w:hAnsi="Arial" w:cs="Arial"/>
          <w:sz w:val="20"/>
          <w:szCs w:val="20"/>
        </w:rPr>
        <w:t xml:space="preserve"> en la industria, que aseguren los criterios para administrar los datos de los clientes en función de cinco "principios de servicio de confianza": seguridad, disponibilidad, integridad de procesamiento, confidencialidad y privacidad. </w:t>
      </w:r>
    </w:p>
    <w:p w14:paraId="1698E738" w14:textId="77777777" w:rsidR="00E76439" w:rsidRPr="00E81C5A" w:rsidRDefault="00E76439">
      <w:pPr>
        <w:jc w:val="both"/>
        <w:rPr>
          <w:rFonts w:ascii="Arial" w:eastAsia="Montserrat" w:hAnsi="Arial" w:cs="Arial"/>
          <w:sz w:val="20"/>
          <w:szCs w:val="20"/>
        </w:rPr>
      </w:pPr>
    </w:p>
    <w:p w14:paraId="02EB1242" w14:textId="77777777" w:rsidR="00E76439" w:rsidRPr="00E81C5A" w:rsidRDefault="00D3513B">
      <w:pPr>
        <w:ind w:left="720"/>
        <w:jc w:val="both"/>
        <w:rPr>
          <w:rFonts w:ascii="Arial" w:eastAsia="Montserrat" w:hAnsi="Arial" w:cs="Arial"/>
          <w:sz w:val="20"/>
          <w:szCs w:val="20"/>
        </w:rPr>
      </w:pPr>
      <w:r w:rsidRPr="00E81C5A">
        <w:rPr>
          <w:rFonts w:ascii="Arial" w:eastAsia="Montserrat" w:hAnsi="Arial" w:cs="Arial"/>
          <w:sz w:val="20"/>
          <w:szCs w:val="20"/>
        </w:rPr>
        <w:t>Cualquiera de estas certificaciones, proporcionan una garantía independiente sobre todos los controles de la organización que ofrecen un servicio para los que fueron diseñados e implementados para cumplir con un conjunto específico de requisitos o criterios.</w:t>
      </w:r>
    </w:p>
    <w:p w14:paraId="0F282953" w14:textId="77777777" w:rsidR="00E76439" w:rsidRPr="00E81C5A" w:rsidRDefault="00E76439">
      <w:pPr>
        <w:jc w:val="both"/>
        <w:rPr>
          <w:rFonts w:ascii="Arial" w:eastAsia="Montserrat" w:hAnsi="Arial" w:cs="Arial"/>
          <w:sz w:val="20"/>
          <w:szCs w:val="20"/>
        </w:rPr>
      </w:pPr>
    </w:p>
    <w:p w14:paraId="12C6033D" w14:textId="77777777" w:rsidR="00E76439" w:rsidRPr="00E81C5A" w:rsidRDefault="00D3513B">
      <w:pPr>
        <w:ind w:left="720"/>
        <w:jc w:val="both"/>
        <w:rPr>
          <w:rFonts w:ascii="Arial" w:eastAsia="Montserrat" w:hAnsi="Arial" w:cs="Arial"/>
          <w:sz w:val="20"/>
          <w:szCs w:val="20"/>
        </w:rPr>
      </w:pPr>
      <w:r w:rsidRPr="00E81C5A">
        <w:rPr>
          <w:rFonts w:ascii="Arial" w:eastAsia="Montserrat" w:hAnsi="Arial" w:cs="Arial"/>
          <w:sz w:val="20"/>
          <w:szCs w:val="20"/>
        </w:rPr>
        <w:t>Ambos son estándares reconocidos de forma internacional y son aceptados en la industria de TIC.</w:t>
      </w:r>
    </w:p>
    <w:p w14:paraId="5176FA79" w14:textId="77777777" w:rsidR="00E76439" w:rsidRPr="00E81C5A" w:rsidRDefault="00E76439">
      <w:pPr>
        <w:jc w:val="both"/>
        <w:rPr>
          <w:rFonts w:ascii="Arial" w:eastAsia="Montserrat" w:hAnsi="Arial" w:cs="Arial"/>
          <w:sz w:val="20"/>
          <w:szCs w:val="20"/>
        </w:rPr>
      </w:pPr>
    </w:p>
    <w:p w14:paraId="5C73E074" w14:textId="303A5247" w:rsidR="00E76439" w:rsidRPr="00E81C5A" w:rsidRDefault="00D3513B">
      <w:pPr>
        <w:jc w:val="both"/>
        <w:rPr>
          <w:rFonts w:ascii="Arial" w:eastAsia="Montserrat" w:hAnsi="Arial" w:cs="Arial"/>
          <w:sz w:val="20"/>
          <w:szCs w:val="20"/>
        </w:rPr>
      </w:pPr>
      <w:r w:rsidRPr="00E81C5A">
        <w:rPr>
          <w:rFonts w:ascii="Arial" w:eastAsia="Montserrat" w:hAnsi="Arial" w:cs="Arial"/>
          <w:sz w:val="20"/>
          <w:szCs w:val="20"/>
        </w:rPr>
        <w:lastRenderedPageBreak/>
        <w:t xml:space="preserve">El posible licitante deberá </w:t>
      </w:r>
      <w:r w:rsidR="003B2CE1" w:rsidRPr="00E81C5A">
        <w:rPr>
          <w:rFonts w:ascii="Arial" w:eastAsia="Montserrat" w:hAnsi="Arial" w:cs="Arial"/>
          <w:sz w:val="20"/>
          <w:szCs w:val="20"/>
        </w:rPr>
        <w:t>acreditar que</w:t>
      </w:r>
      <w:r w:rsidRPr="00E81C5A">
        <w:rPr>
          <w:rFonts w:ascii="Arial" w:eastAsia="Montserrat" w:hAnsi="Arial" w:cs="Arial"/>
          <w:sz w:val="20"/>
          <w:szCs w:val="20"/>
        </w:rPr>
        <w:t xml:space="preserve"> el algoritmo de comparación que ofrezca deberá estar evaluado por el NIST y encontrarse en el listado de pruebas de proveedores de reconocimiento facial. </w:t>
      </w:r>
    </w:p>
    <w:p w14:paraId="64769C94" w14:textId="77777777" w:rsidR="00E76439" w:rsidRPr="00E81C5A" w:rsidRDefault="00E76439">
      <w:pPr>
        <w:jc w:val="both"/>
        <w:rPr>
          <w:rFonts w:ascii="Arial" w:eastAsia="Montserrat" w:hAnsi="Arial" w:cs="Arial"/>
          <w:sz w:val="20"/>
          <w:szCs w:val="20"/>
        </w:rPr>
      </w:pPr>
    </w:p>
    <w:p w14:paraId="3561BCD2" w14:textId="77777777" w:rsidR="00E76439" w:rsidRPr="00E81C5A" w:rsidRDefault="00E76439">
      <w:pPr>
        <w:jc w:val="both"/>
        <w:rPr>
          <w:rFonts w:ascii="Arial" w:eastAsia="Montserrat" w:hAnsi="Arial" w:cs="Arial"/>
          <w:sz w:val="20"/>
          <w:szCs w:val="20"/>
        </w:rPr>
      </w:pPr>
    </w:p>
    <w:p w14:paraId="0195A314" w14:textId="77777777" w:rsidR="00E76439" w:rsidRPr="00E81C5A" w:rsidRDefault="00D3513B">
      <w:pPr>
        <w:numPr>
          <w:ilvl w:val="0"/>
          <w:numId w:val="7"/>
        </w:numPr>
        <w:jc w:val="both"/>
        <w:rPr>
          <w:rFonts w:ascii="Arial" w:eastAsia="Montserrat" w:hAnsi="Arial" w:cs="Arial"/>
          <w:sz w:val="20"/>
          <w:szCs w:val="20"/>
        </w:rPr>
      </w:pPr>
      <w:r w:rsidRPr="00E81C5A">
        <w:rPr>
          <w:rFonts w:ascii="Arial" w:eastAsia="Montserrat" w:hAnsi="Arial" w:cs="Arial"/>
          <w:b/>
          <w:sz w:val="20"/>
          <w:szCs w:val="20"/>
        </w:rPr>
        <w:t>Reconocido por parte del NIST</w:t>
      </w:r>
      <w:r w:rsidRPr="00E81C5A">
        <w:rPr>
          <w:rFonts w:ascii="Arial" w:eastAsia="Montserrat" w:hAnsi="Arial" w:cs="Arial"/>
          <w:sz w:val="20"/>
          <w:szCs w:val="20"/>
        </w:rPr>
        <w:t xml:space="preserve"> y deberá aparecer en los últimos 3 años en el Reporte NIST FRVT, disponible en el siguiente enlace: https://pages.nist.gov/frvt/html/frvt11.html. </w:t>
      </w:r>
    </w:p>
    <w:p w14:paraId="649DE11F" w14:textId="77777777" w:rsidR="00E76439" w:rsidRPr="00E81C5A" w:rsidRDefault="00E76439">
      <w:pPr>
        <w:ind w:left="720"/>
        <w:jc w:val="both"/>
        <w:rPr>
          <w:rFonts w:ascii="Arial" w:eastAsia="Montserrat" w:hAnsi="Arial" w:cs="Arial"/>
          <w:sz w:val="20"/>
          <w:szCs w:val="20"/>
        </w:rPr>
      </w:pPr>
    </w:p>
    <w:p w14:paraId="17D25E92" w14:textId="77777777" w:rsidR="00E76439" w:rsidRPr="00E81C5A" w:rsidRDefault="00D3513B">
      <w:pPr>
        <w:numPr>
          <w:ilvl w:val="0"/>
          <w:numId w:val="7"/>
        </w:numPr>
        <w:jc w:val="both"/>
        <w:rPr>
          <w:rFonts w:ascii="Arial" w:eastAsia="Montserrat" w:hAnsi="Arial" w:cs="Arial"/>
          <w:sz w:val="20"/>
          <w:szCs w:val="20"/>
        </w:rPr>
      </w:pPr>
      <w:r w:rsidRPr="00E81C5A">
        <w:rPr>
          <w:rFonts w:ascii="Arial" w:eastAsia="Montserrat" w:hAnsi="Arial" w:cs="Arial"/>
          <w:sz w:val="20"/>
          <w:szCs w:val="20"/>
        </w:rPr>
        <w:t>Deberá de contar con la modalidad MUGSHOT, con una evaluación FALSA TASA DE NO COINCIDENCIA (FALSE NON-MATCH RATE – FNMR) menor o igual a 0.0025, en la Prueba de proveedor de reconocimiento facial uno a uno (</w:t>
      </w:r>
      <w:proofErr w:type="spellStart"/>
      <w:r w:rsidRPr="00E81C5A">
        <w:rPr>
          <w:rFonts w:ascii="Arial" w:eastAsia="Montserrat" w:hAnsi="Arial" w:cs="Arial"/>
          <w:sz w:val="20"/>
          <w:szCs w:val="20"/>
        </w:rPr>
        <w:t>Face</w:t>
      </w:r>
      <w:proofErr w:type="spellEnd"/>
      <w:r w:rsidRPr="00E81C5A">
        <w:rPr>
          <w:rFonts w:ascii="Arial" w:eastAsia="Montserrat" w:hAnsi="Arial" w:cs="Arial"/>
          <w:sz w:val="20"/>
          <w:szCs w:val="20"/>
        </w:rPr>
        <w:t xml:space="preserve"> </w:t>
      </w:r>
      <w:proofErr w:type="spellStart"/>
      <w:r w:rsidRPr="00E81C5A">
        <w:rPr>
          <w:rFonts w:ascii="Arial" w:eastAsia="Montserrat" w:hAnsi="Arial" w:cs="Arial"/>
          <w:sz w:val="20"/>
          <w:szCs w:val="20"/>
        </w:rPr>
        <w:t>Recognition</w:t>
      </w:r>
      <w:proofErr w:type="spellEnd"/>
      <w:r w:rsidRPr="00E81C5A">
        <w:rPr>
          <w:rFonts w:ascii="Arial" w:eastAsia="Montserrat" w:hAnsi="Arial" w:cs="Arial"/>
          <w:sz w:val="20"/>
          <w:szCs w:val="20"/>
        </w:rPr>
        <w:t xml:space="preserve"> </w:t>
      </w:r>
      <w:proofErr w:type="spellStart"/>
      <w:r w:rsidRPr="00E81C5A">
        <w:rPr>
          <w:rFonts w:ascii="Arial" w:eastAsia="Montserrat" w:hAnsi="Arial" w:cs="Arial"/>
          <w:sz w:val="20"/>
          <w:szCs w:val="20"/>
        </w:rPr>
        <w:t>Vendor</w:t>
      </w:r>
      <w:proofErr w:type="spellEnd"/>
      <w:r w:rsidRPr="00E81C5A">
        <w:rPr>
          <w:rFonts w:ascii="Arial" w:eastAsia="Montserrat" w:hAnsi="Arial" w:cs="Arial"/>
          <w:sz w:val="20"/>
          <w:szCs w:val="20"/>
        </w:rPr>
        <w:t xml:space="preserve"> Test 1:1 </w:t>
      </w:r>
      <w:proofErr w:type="spellStart"/>
      <w:r w:rsidRPr="00E81C5A">
        <w:rPr>
          <w:rFonts w:ascii="Arial" w:eastAsia="Montserrat" w:hAnsi="Arial" w:cs="Arial"/>
          <w:sz w:val="20"/>
          <w:szCs w:val="20"/>
        </w:rPr>
        <w:t>Verification</w:t>
      </w:r>
      <w:proofErr w:type="spellEnd"/>
      <w:r w:rsidRPr="00E81C5A">
        <w:rPr>
          <w:rFonts w:ascii="Arial" w:eastAsia="Montserrat" w:hAnsi="Arial" w:cs="Arial"/>
          <w:sz w:val="20"/>
          <w:szCs w:val="20"/>
        </w:rPr>
        <w:t xml:space="preserve">), como indicado en la página web </w:t>
      </w:r>
      <w:proofErr w:type="gramStart"/>
      <w:r w:rsidRPr="00E81C5A">
        <w:rPr>
          <w:rFonts w:ascii="Arial" w:eastAsia="Montserrat" w:hAnsi="Arial" w:cs="Arial"/>
          <w:sz w:val="20"/>
          <w:szCs w:val="20"/>
        </w:rPr>
        <w:t>https://pages.nist.gov/frvt/html/frvt11.html .</w:t>
      </w:r>
      <w:proofErr w:type="gramEnd"/>
    </w:p>
    <w:p w14:paraId="7C82D317" w14:textId="77777777" w:rsidR="00E76439" w:rsidRPr="00E81C5A" w:rsidRDefault="00E76439">
      <w:pPr>
        <w:jc w:val="both"/>
        <w:rPr>
          <w:rFonts w:ascii="Arial" w:eastAsia="Montserrat" w:hAnsi="Arial" w:cs="Arial"/>
          <w:sz w:val="20"/>
          <w:szCs w:val="20"/>
        </w:rPr>
      </w:pPr>
    </w:p>
    <w:p w14:paraId="41E90135" w14:textId="77777777" w:rsidR="00E76439" w:rsidRPr="00E81C5A" w:rsidRDefault="00E76439">
      <w:pPr>
        <w:jc w:val="both"/>
        <w:rPr>
          <w:rFonts w:ascii="Arial" w:eastAsia="Montserrat" w:hAnsi="Arial" w:cs="Arial"/>
          <w:sz w:val="20"/>
          <w:szCs w:val="20"/>
        </w:rPr>
      </w:pPr>
    </w:p>
    <w:p w14:paraId="22E01ECE" w14:textId="77777777" w:rsidR="00E76439" w:rsidRPr="00E81C5A" w:rsidRDefault="00D3513B">
      <w:pPr>
        <w:jc w:val="both"/>
        <w:rPr>
          <w:rFonts w:ascii="Arial" w:eastAsia="Montserrat" w:hAnsi="Arial" w:cs="Arial"/>
          <w:sz w:val="20"/>
          <w:szCs w:val="20"/>
        </w:rPr>
      </w:pPr>
      <w:r w:rsidRPr="00E81C5A">
        <w:rPr>
          <w:rFonts w:ascii="Arial" w:eastAsia="Montserrat" w:hAnsi="Arial" w:cs="Arial"/>
          <w:sz w:val="20"/>
          <w:szCs w:val="20"/>
        </w:rPr>
        <w:t>El posible licitante deberá acreditarse como Proveedor Tecnológico para ofrecer servicios de verificación de datos contenidos en la credencial para votar y de datos biométricos (facial) que ofrece el INE</w:t>
      </w:r>
    </w:p>
    <w:p w14:paraId="0B0A826E" w14:textId="77777777" w:rsidR="00E76439" w:rsidRPr="00E81C5A" w:rsidRDefault="00E76439">
      <w:pPr>
        <w:jc w:val="both"/>
        <w:rPr>
          <w:rFonts w:ascii="Arial" w:eastAsia="Montserrat" w:hAnsi="Arial" w:cs="Arial"/>
          <w:sz w:val="20"/>
          <w:szCs w:val="20"/>
        </w:rPr>
      </w:pPr>
    </w:p>
    <w:p w14:paraId="2D3A7547" w14:textId="77777777" w:rsidR="00E76439" w:rsidRPr="00E81C5A" w:rsidRDefault="00D3513B">
      <w:pPr>
        <w:numPr>
          <w:ilvl w:val="0"/>
          <w:numId w:val="7"/>
        </w:numPr>
        <w:jc w:val="both"/>
        <w:rPr>
          <w:rFonts w:ascii="Arial" w:eastAsia="Montserrat" w:hAnsi="Arial" w:cs="Arial"/>
          <w:sz w:val="20"/>
          <w:szCs w:val="20"/>
        </w:rPr>
      </w:pPr>
      <w:r w:rsidRPr="00E81C5A">
        <w:rPr>
          <w:rFonts w:ascii="Arial" w:eastAsia="Montserrat" w:hAnsi="Arial" w:cs="Arial"/>
          <w:sz w:val="20"/>
          <w:szCs w:val="20"/>
        </w:rPr>
        <w:t>Se deberá validar mediante una carta firmada por el representante legal o un contrato que ofrezca este servicio, que el licitante está actualmente habilitado por el INE en su Directorio de proveedores para ofrecer el Servicio de Verificación Facial del INE. Se deben anexar documentos probatorios que puedan ser evaluados, de modo que el IMSS pueda verificar esta información con el INE.</w:t>
      </w:r>
    </w:p>
    <w:p w14:paraId="36B1EAED" w14:textId="77777777" w:rsidR="00E76439" w:rsidRPr="00E81C5A" w:rsidRDefault="00E76439">
      <w:pPr>
        <w:jc w:val="both"/>
        <w:rPr>
          <w:rFonts w:ascii="Arial" w:eastAsia="Montserrat" w:hAnsi="Arial" w:cs="Arial"/>
          <w:sz w:val="20"/>
          <w:szCs w:val="20"/>
        </w:rPr>
      </w:pPr>
    </w:p>
    <w:p w14:paraId="0AB55F71" w14:textId="77777777" w:rsidR="00E76439" w:rsidRPr="00E81C5A" w:rsidRDefault="00D3513B">
      <w:pPr>
        <w:jc w:val="both"/>
        <w:rPr>
          <w:rFonts w:ascii="Arial" w:eastAsia="Montserrat" w:hAnsi="Arial" w:cs="Arial"/>
          <w:sz w:val="20"/>
          <w:szCs w:val="20"/>
        </w:rPr>
      </w:pPr>
      <w:r w:rsidRPr="00E81C5A">
        <w:rPr>
          <w:rFonts w:ascii="Arial" w:eastAsia="Montserrat" w:hAnsi="Arial" w:cs="Arial"/>
          <w:sz w:val="20"/>
          <w:szCs w:val="20"/>
        </w:rPr>
        <w:t>El posible licitante deberá contar con la experiencia y especialidad para ofrecer servicios de verificación de datos contenidos en la credencial para votar y de datos biométricos (facial) que ofrece el INE</w:t>
      </w:r>
    </w:p>
    <w:p w14:paraId="6B1B1CE8" w14:textId="77777777" w:rsidR="00E76439" w:rsidRPr="00E81C5A" w:rsidRDefault="00E76439">
      <w:pPr>
        <w:jc w:val="both"/>
        <w:rPr>
          <w:rFonts w:ascii="Arial" w:eastAsia="Montserrat" w:hAnsi="Arial" w:cs="Arial"/>
          <w:sz w:val="20"/>
          <w:szCs w:val="20"/>
        </w:rPr>
      </w:pPr>
    </w:p>
    <w:p w14:paraId="0A30EC97" w14:textId="77777777" w:rsidR="00E76439" w:rsidRPr="00E81C5A" w:rsidRDefault="00E76439">
      <w:pPr>
        <w:jc w:val="both"/>
        <w:rPr>
          <w:rFonts w:ascii="Arial" w:eastAsia="Montserrat" w:hAnsi="Arial" w:cs="Arial"/>
          <w:sz w:val="20"/>
          <w:szCs w:val="20"/>
        </w:rPr>
      </w:pPr>
    </w:p>
    <w:p w14:paraId="11F11D86" w14:textId="79E59C39" w:rsidR="00E76439" w:rsidRPr="00E81C5A" w:rsidRDefault="00D3513B">
      <w:pPr>
        <w:numPr>
          <w:ilvl w:val="0"/>
          <w:numId w:val="7"/>
        </w:numPr>
        <w:ind w:left="709"/>
        <w:jc w:val="both"/>
        <w:rPr>
          <w:rFonts w:ascii="Arial" w:eastAsia="Montserrat" w:hAnsi="Arial" w:cs="Arial"/>
          <w:sz w:val="20"/>
          <w:szCs w:val="20"/>
        </w:rPr>
      </w:pPr>
      <w:r w:rsidRPr="00E81C5A">
        <w:rPr>
          <w:rFonts w:ascii="Arial" w:eastAsia="Montserrat" w:hAnsi="Arial" w:cs="Arial"/>
          <w:sz w:val="20"/>
          <w:szCs w:val="20"/>
        </w:rPr>
        <w:t xml:space="preserve">Se deberá presentar una carta bajo protesta de decir verdad, en la que se relacionen y adjunten al menos tres contratos íntegros suscritos con clientes del sector gubernamental o </w:t>
      </w:r>
      <w:r w:rsidR="00EC5794" w:rsidRPr="00E81C5A">
        <w:rPr>
          <w:rFonts w:ascii="Arial" w:eastAsia="Montserrat" w:hAnsi="Arial" w:cs="Arial"/>
          <w:sz w:val="20"/>
          <w:szCs w:val="20"/>
        </w:rPr>
        <w:t>privado, al</w:t>
      </w:r>
      <w:r w:rsidRPr="00E81C5A">
        <w:rPr>
          <w:rFonts w:ascii="Arial" w:eastAsia="Montserrat" w:hAnsi="Arial" w:cs="Arial"/>
          <w:sz w:val="20"/>
          <w:szCs w:val="20"/>
        </w:rPr>
        <w:t xml:space="preserve"> menos acreditando uno en gobierno en sector Salud. Estos contratos deben evidenciar la implementación de aplicaciones para la verificación de datos de la credencial para votar del INE y de biometría facial. Al menos uno de estos contratos debe tener un mínimo de 750,000 enrolamientos biométricos faciales. Se deben anexar documentos probatorios a efectos de ser evaluados.</w:t>
      </w:r>
    </w:p>
    <w:p w14:paraId="6A0647CA" w14:textId="77777777" w:rsidR="00E76439" w:rsidRPr="00E81C5A" w:rsidRDefault="00E76439">
      <w:pPr>
        <w:jc w:val="both"/>
        <w:rPr>
          <w:rFonts w:ascii="Arial" w:eastAsia="Montserrat" w:hAnsi="Arial" w:cs="Arial"/>
          <w:sz w:val="20"/>
          <w:szCs w:val="20"/>
        </w:rPr>
      </w:pPr>
    </w:p>
    <w:p w14:paraId="0DFCED5F" w14:textId="77777777" w:rsidR="00E76439" w:rsidRPr="00E81C5A" w:rsidRDefault="00E76439">
      <w:pPr>
        <w:ind w:left="720"/>
        <w:jc w:val="both"/>
        <w:rPr>
          <w:rFonts w:ascii="Arial" w:eastAsia="Montserrat" w:hAnsi="Arial" w:cs="Arial"/>
          <w:sz w:val="20"/>
          <w:szCs w:val="20"/>
        </w:rPr>
      </w:pPr>
    </w:p>
    <w:p w14:paraId="3B2B18F3" w14:textId="77777777" w:rsidR="00E76439" w:rsidRPr="00E81C5A" w:rsidRDefault="00D3513B">
      <w:pPr>
        <w:numPr>
          <w:ilvl w:val="0"/>
          <w:numId w:val="7"/>
        </w:numPr>
        <w:ind w:left="709"/>
        <w:jc w:val="both"/>
        <w:rPr>
          <w:rFonts w:ascii="Arial" w:eastAsia="Montserrat" w:hAnsi="Arial" w:cs="Arial"/>
          <w:sz w:val="20"/>
          <w:szCs w:val="20"/>
        </w:rPr>
      </w:pPr>
      <w:r w:rsidRPr="00E81C5A">
        <w:rPr>
          <w:rFonts w:ascii="Arial" w:eastAsia="Montserrat" w:hAnsi="Arial" w:cs="Arial"/>
          <w:sz w:val="20"/>
          <w:szCs w:val="20"/>
        </w:rPr>
        <w:t>El posible licitante deberá demostrar que al menos dos de los tres contratos que demuestren que ha implementado la solución, se encuentren operando en ambiente productivo.</w:t>
      </w:r>
    </w:p>
    <w:p w14:paraId="7F68E808" w14:textId="77777777" w:rsidR="00E76439" w:rsidRPr="00E81C5A" w:rsidRDefault="00E76439">
      <w:pPr>
        <w:jc w:val="both"/>
        <w:rPr>
          <w:rFonts w:ascii="Arial" w:eastAsia="Montserrat" w:hAnsi="Arial" w:cs="Arial"/>
          <w:sz w:val="20"/>
          <w:szCs w:val="20"/>
        </w:rPr>
      </w:pPr>
    </w:p>
    <w:p w14:paraId="769A7F3A" w14:textId="77777777" w:rsidR="00E76439" w:rsidRPr="00E81C5A" w:rsidRDefault="00E76439">
      <w:pPr>
        <w:jc w:val="both"/>
        <w:rPr>
          <w:rFonts w:ascii="Arial" w:eastAsia="Montserrat" w:hAnsi="Arial" w:cs="Arial"/>
          <w:sz w:val="20"/>
          <w:szCs w:val="20"/>
        </w:rPr>
      </w:pPr>
    </w:p>
    <w:p w14:paraId="40B068E0" w14:textId="77777777" w:rsidR="00EC5794" w:rsidRPr="00E81C5A" w:rsidRDefault="00EC5794">
      <w:pPr>
        <w:jc w:val="both"/>
        <w:rPr>
          <w:rFonts w:ascii="Arial" w:eastAsia="Montserrat" w:hAnsi="Arial" w:cs="Arial"/>
          <w:sz w:val="20"/>
          <w:szCs w:val="20"/>
        </w:rPr>
      </w:pPr>
    </w:p>
    <w:p w14:paraId="7F488933" w14:textId="77777777" w:rsidR="00EC5794" w:rsidRPr="00E81C5A" w:rsidRDefault="00EC5794">
      <w:pPr>
        <w:jc w:val="both"/>
        <w:rPr>
          <w:rFonts w:ascii="Arial" w:eastAsia="Montserrat" w:hAnsi="Arial" w:cs="Arial"/>
          <w:sz w:val="20"/>
          <w:szCs w:val="20"/>
        </w:rPr>
      </w:pPr>
    </w:p>
    <w:p w14:paraId="350AC8D7" w14:textId="77777777" w:rsidR="00EC5794" w:rsidRPr="00E81C5A" w:rsidRDefault="00EC5794">
      <w:pPr>
        <w:jc w:val="both"/>
        <w:rPr>
          <w:rFonts w:ascii="Arial" w:eastAsia="Montserrat" w:hAnsi="Arial" w:cs="Arial"/>
          <w:sz w:val="20"/>
          <w:szCs w:val="20"/>
        </w:rPr>
      </w:pPr>
    </w:p>
    <w:p w14:paraId="79FF5B14" w14:textId="77777777" w:rsidR="00EC5794" w:rsidRPr="00E81C5A" w:rsidRDefault="00EC5794">
      <w:pPr>
        <w:jc w:val="both"/>
        <w:rPr>
          <w:rFonts w:ascii="Arial" w:eastAsia="Montserrat" w:hAnsi="Arial" w:cs="Arial"/>
          <w:sz w:val="20"/>
          <w:szCs w:val="20"/>
        </w:rPr>
      </w:pPr>
    </w:p>
    <w:p w14:paraId="200FCBE2" w14:textId="77777777" w:rsidR="00E76439" w:rsidRPr="00E81C5A" w:rsidRDefault="00D3513B" w:rsidP="00E81C5A">
      <w:pPr>
        <w:pStyle w:val="Ttulo"/>
        <w:numPr>
          <w:ilvl w:val="0"/>
          <w:numId w:val="12"/>
        </w:numPr>
        <w:jc w:val="left"/>
        <w:rPr>
          <w:rFonts w:ascii="Arial" w:eastAsia="Montserrat" w:hAnsi="Arial" w:cs="Arial"/>
          <w:sz w:val="20"/>
          <w:szCs w:val="20"/>
        </w:rPr>
      </w:pPr>
      <w:bookmarkStart w:id="20" w:name="_Toc183105634"/>
      <w:r w:rsidRPr="00E81C5A">
        <w:rPr>
          <w:rFonts w:ascii="Arial" w:eastAsia="Montserrat" w:hAnsi="Arial" w:cs="Arial"/>
          <w:sz w:val="20"/>
          <w:szCs w:val="20"/>
        </w:rPr>
        <w:lastRenderedPageBreak/>
        <w:t>Documentación técnica necesaria como pueden ser: folletos, catálogos, fotografías, manuales entre otros, en caso de que se requieran para comprobar sus especificaciones.</w:t>
      </w:r>
      <w:bookmarkEnd w:id="20"/>
    </w:p>
    <w:p w14:paraId="190D61AA" w14:textId="77777777" w:rsidR="00E76439" w:rsidRPr="00E81C5A" w:rsidRDefault="00D3513B">
      <w:pPr>
        <w:tabs>
          <w:tab w:val="left" w:pos="1692"/>
        </w:tabs>
        <w:jc w:val="both"/>
        <w:rPr>
          <w:rFonts w:ascii="Arial" w:eastAsia="Montserrat" w:hAnsi="Arial" w:cs="Arial"/>
          <w:sz w:val="20"/>
          <w:szCs w:val="20"/>
        </w:rPr>
      </w:pPr>
      <w:r w:rsidRPr="00E81C5A">
        <w:rPr>
          <w:rFonts w:ascii="Arial" w:eastAsia="Montserrat" w:hAnsi="Arial" w:cs="Arial"/>
          <w:sz w:val="20"/>
          <w:szCs w:val="20"/>
        </w:rPr>
        <w:t xml:space="preserve">        No aplica.</w:t>
      </w:r>
    </w:p>
    <w:p w14:paraId="0EE86427" w14:textId="77777777" w:rsidR="00E76439" w:rsidRPr="00E81C5A" w:rsidRDefault="00E76439">
      <w:pPr>
        <w:tabs>
          <w:tab w:val="left" w:pos="1692"/>
        </w:tabs>
        <w:jc w:val="both"/>
        <w:rPr>
          <w:rFonts w:ascii="Arial" w:eastAsia="Montserrat" w:hAnsi="Arial" w:cs="Arial"/>
          <w:sz w:val="20"/>
          <w:szCs w:val="20"/>
        </w:rPr>
      </w:pPr>
    </w:p>
    <w:p w14:paraId="0456DCBA" w14:textId="77777777" w:rsidR="00E76439" w:rsidRPr="00E81C5A" w:rsidRDefault="00D3513B" w:rsidP="00E81C5A">
      <w:pPr>
        <w:pStyle w:val="Ttulo"/>
        <w:numPr>
          <w:ilvl w:val="0"/>
          <w:numId w:val="12"/>
        </w:numPr>
        <w:jc w:val="left"/>
        <w:rPr>
          <w:rFonts w:ascii="Arial" w:eastAsia="Montserrat" w:hAnsi="Arial" w:cs="Arial"/>
          <w:sz w:val="20"/>
          <w:szCs w:val="20"/>
        </w:rPr>
      </w:pPr>
      <w:r w:rsidRPr="00E81C5A">
        <w:rPr>
          <w:rFonts w:ascii="Arial" w:eastAsia="Montserrat" w:hAnsi="Arial" w:cs="Arial"/>
          <w:sz w:val="20"/>
          <w:szCs w:val="20"/>
        </w:rPr>
        <w:t xml:space="preserve"> </w:t>
      </w:r>
      <w:bookmarkStart w:id="21" w:name="_Toc183105635"/>
      <w:r w:rsidRPr="00E81C5A">
        <w:rPr>
          <w:rFonts w:ascii="Arial" w:eastAsia="Montserrat" w:hAnsi="Arial" w:cs="Arial"/>
          <w:sz w:val="20"/>
          <w:szCs w:val="20"/>
        </w:rPr>
        <w:t>Visitas a Instalaciones Institucionales.</w:t>
      </w:r>
      <w:bookmarkEnd w:id="21"/>
      <w:r w:rsidRPr="00E81C5A">
        <w:rPr>
          <w:rFonts w:ascii="Arial" w:eastAsia="Montserrat" w:hAnsi="Arial" w:cs="Arial"/>
          <w:sz w:val="20"/>
          <w:szCs w:val="20"/>
        </w:rPr>
        <w:t xml:space="preserve"> </w:t>
      </w:r>
    </w:p>
    <w:p w14:paraId="135E73A9" w14:textId="77777777" w:rsidR="00E76439" w:rsidRPr="00E81C5A" w:rsidRDefault="00D3513B">
      <w:pPr>
        <w:tabs>
          <w:tab w:val="left" w:pos="1692"/>
        </w:tabs>
        <w:ind w:left="360"/>
        <w:jc w:val="both"/>
        <w:rPr>
          <w:rFonts w:ascii="Arial" w:eastAsia="Montserrat" w:hAnsi="Arial" w:cs="Arial"/>
          <w:sz w:val="20"/>
          <w:szCs w:val="20"/>
        </w:rPr>
      </w:pPr>
      <w:r w:rsidRPr="00E81C5A">
        <w:rPr>
          <w:rFonts w:ascii="Arial" w:eastAsia="Montserrat" w:hAnsi="Arial" w:cs="Arial"/>
          <w:sz w:val="20"/>
          <w:szCs w:val="20"/>
        </w:rPr>
        <w:t>No aplica. El posible proveedor podrá entregar el soporte técnico requerido de forma remota y solo en caso de que así lo requiera el Instituto Mexicano del Seguro Social, será de formar presencial. Lo cual no hace necesario llevar a cabo visitas a las instalaciones del posible proveedor.</w:t>
      </w:r>
    </w:p>
    <w:p w14:paraId="2987D4B1" w14:textId="77777777" w:rsidR="00E76439" w:rsidRPr="00E81C5A" w:rsidRDefault="00E76439">
      <w:pPr>
        <w:tabs>
          <w:tab w:val="left" w:pos="1692"/>
        </w:tabs>
        <w:ind w:left="360"/>
        <w:jc w:val="both"/>
        <w:rPr>
          <w:rFonts w:ascii="Arial" w:eastAsia="Montserrat" w:hAnsi="Arial" w:cs="Arial"/>
          <w:sz w:val="20"/>
          <w:szCs w:val="20"/>
        </w:rPr>
      </w:pPr>
    </w:p>
    <w:p w14:paraId="5AF749EA" w14:textId="77777777" w:rsidR="00E76439" w:rsidRPr="00E81C5A" w:rsidRDefault="00D3513B" w:rsidP="00E81C5A">
      <w:pPr>
        <w:pStyle w:val="Ttulo"/>
        <w:numPr>
          <w:ilvl w:val="0"/>
          <w:numId w:val="12"/>
        </w:numPr>
        <w:jc w:val="left"/>
        <w:rPr>
          <w:rFonts w:ascii="Arial" w:eastAsia="Montserrat" w:hAnsi="Arial" w:cs="Arial"/>
          <w:sz w:val="20"/>
          <w:szCs w:val="20"/>
        </w:rPr>
      </w:pPr>
      <w:bookmarkStart w:id="22" w:name="_Toc183105636"/>
      <w:r w:rsidRPr="00E81C5A">
        <w:rPr>
          <w:rFonts w:ascii="Arial" w:eastAsia="Montserrat" w:hAnsi="Arial" w:cs="Arial"/>
          <w:sz w:val="20"/>
          <w:szCs w:val="20"/>
        </w:rPr>
        <w:t>Visitas a las instalaciones de los licitantes.</w:t>
      </w:r>
      <w:bookmarkEnd w:id="22"/>
      <w:r w:rsidRPr="00E81C5A">
        <w:rPr>
          <w:rFonts w:ascii="Arial" w:eastAsia="Montserrat" w:hAnsi="Arial" w:cs="Arial"/>
          <w:sz w:val="20"/>
          <w:szCs w:val="20"/>
        </w:rPr>
        <w:t xml:space="preserve"> </w:t>
      </w:r>
    </w:p>
    <w:p w14:paraId="5BDB7803" w14:textId="77777777" w:rsidR="00E76439" w:rsidRPr="00E81C5A" w:rsidRDefault="00D3513B">
      <w:pPr>
        <w:tabs>
          <w:tab w:val="left" w:pos="1692"/>
        </w:tabs>
        <w:jc w:val="both"/>
        <w:rPr>
          <w:rFonts w:ascii="Arial" w:eastAsia="Montserrat" w:hAnsi="Arial" w:cs="Arial"/>
          <w:sz w:val="20"/>
          <w:szCs w:val="20"/>
        </w:rPr>
      </w:pPr>
      <w:r w:rsidRPr="00E81C5A">
        <w:rPr>
          <w:rFonts w:ascii="Arial" w:eastAsia="Montserrat" w:hAnsi="Arial" w:cs="Arial"/>
          <w:sz w:val="20"/>
          <w:szCs w:val="20"/>
        </w:rPr>
        <w:t xml:space="preserve">       No aplica. </w:t>
      </w:r>
    </w:p>
    <w:p w14:paraId="0D97FB69" w14:textId="77777777" w:rsidR="00E76439" w:rsidRPr="00E81C5A" w:rsidRDefault="00E76439">
      <w:pPr>
        <w:jc w:val="both"/>
        <w:rPr>
          <w:rFonts w:ascii="Arial" w:eastAsia="Montserrat" w:hAnsi="Arial" w:cs="Arial"/>
          <w:sz w:val="20"/>
          <w:szCs w:val="20"/>
        </w:rPr>
      </w:pPr>
    </w:p>
    <w:p w14:paraId="1A94A956" w14:textId="77777777" w:rsidR="00E76439" w:rsidRPr="00E81C5A" w:rsidRDefault="00D3513B" w:rsidP="0095363C">
      <w:pPr>
        <w:rPr>
          <w:rFonts w:ascii="Arial" w:eastAsia="Montserrat" w:hAnsi="Arial" w:cs="Arial"/>
          <w:b/>
          <w:bCs/>
          <w:sz w:val="20"/>
          <w:szCs w:val="20"/>
        </w:rPr>
      </w:pPr>
      <w:bookmarkStart w:id="23" w:name="_Toc183105637"/>
      <w:r w:rsidRPr="00E81C5A">
        <w:rPr>
          <w:rStyle w:val="TtuloCar"/>
          <w:rFonts w:ascii="Arial" w:eastAsia="Montserrat" w:hAnsi="Arial" w:cs="Arial"/>
          <w:b w:val="0"/>
          <w:bCs w:val="0"/>
          <w:sz w:val="20"/>
          <w:szCs w:val="20"/>
        </w:rPr>
        <w:t>Las penas convencionales y deducciones al pago de conformidad con lo dispuesto en el lineamiento 5.5.8 de las presentes POBALINES</w:t>
      </w:r>
      <w:bookmarkEnd w:id="23"/>
      <w:r w:rsidRPr="00E81C5A">
        <w:rPr>
          <w:rFonts w:ascii="Arial" w:eastAsia="Montserrat" w:hAnsi="Arial" w:cs="Arial"/>
          <w:b/>
          <w:bCs/>
          <w:sz w:val="20"/>
          <w:szCs w:val="20"/>
        </w:rPr>
        <w:t>.</w:t>
      </w:r>
    </w:p>
    <w:p w14:paraId="543118F0" w14:textId="77777777" w:rsidR="00E76439" w:rsidRPr="00E81C5A" w:rsidRDefault="00D3513B">
      <w:pPr>
        <w:ind w:left="360"/>
        <w:jc w:val="both"/>
        <w:rPr>
          <w:rFonts w:ascii="Arial" w:eastAsia="Montserrat" w:hAnsi="Arial" w:cs="Arial"/>
          <w:sz w:val="20"/>
          <w:szCs w:val="20"/>
        </w:rPr>
      </w:pPr>
      <w:r w:rsidRPr="00E81C5A">
        <w:rPr>
          <w:rFonts w:ascii="Arial" w:eastAsia="Montserrat" w:hAnsi="Arial" w:cs="Arial"/>
          <w:sz w:val="20"/>
          <w:szCs w:val="20"/>
        </w:rPr>
        <w:t xml:space="preserve">En caso de atraso en la entrega del </w:t>
      </w:r>
      <w:r w:rsidRPr="00E81C5A">
        <w:rPr>
          <w:rFonts w:ascii="Arial" w:eastAsia="Montserrat" w:hAnsi="Arial" w:cs="Arial"/>
          <w:i/>
          <w:sz w:val="20"/>
          <w:szCs w:val="20"/>
        </w:rPr>
        <w:t>servicio de derecho de uso del componente de enrolamiento y verificación biométrica facial para el Instituto Mexicano del Seguro Social</w:t>
      </w:r>
      <w:r w:rsidRPr="00E81C5A">
        <w:rPr>
          <w:rFonts w:ascii="Arial" w:eastAsia="Montserrat" w:hAnsi="Arial" w:cs="Arial"/>
          <w:sz w:val="20"/>
          <w:szCs w:val="20"/>
        </w:rPr>
        <w:t xml:space="preserve">; le será aplicado el </w:t>
      </w:r>
      <w:r w:rsidRPr="00E81C5A">
        <w:rPr>
          <w:rFonts w:ascii="Arial" w:eastAsia="Montserrat" w:hAnsi="Arial" w:cs="Arial"/>
          <w:b/>
          <w:sz w:val="20"/>
          <w:szCs w:val="20"/>
        </w:rPr>
        <w:t>1% por concepto de pena convencional sobre el valor especifico</w:t>
      </w:r>
      <w:r w:rsidRPr="00E81C5A">
        <w:rPr>
          <w:rFonts w:ascii="Arial" w:eastAsia="Montserrat" w:hAnsi="Arial" w:cs="Arial"/>
          <w:sz w:val="20"/>
          <w:szCs w:val="20"/>
        </w:rPr>
        <w:t xml:space="preserve"> </w:t>
      </w:r>
      <w:r w:rsidRPr="00E81C5A">
        <w:rPr>
          <w:rFonts w:ascii="Arial" w:eastAsia="Montserrat" w:hAnsi="Arial" w:cs="Arial"/>
          <w:b/>
          <w:sz w:val="20"/>
          <w:szCs w:val="20"/>
        </w:rPr>
        <w:t>de lo incumplido</w:t>
      </w:r>
      <w:r w:rsidRPr="00E81C5A">
        <w:rPr>
          <w:rFonts w:ascii="Arial" w:eastAsia="Montserrat" w:hAnsi="Arial" w:cs="Arial"/>
          <w:sz w:val="20"/>
          <w:szCs w:val="20"/>
        </w:rPr>
        <w:t xml:space="preserve"> de conformidad con lo dispuesto en el numeral 5.5.8 de las Políticas, Bases y Lineamientos en Materia de Adquisiciones, Arrendamientos y Servicios del Instituto Mexicano del Seguro Social (POBALINES). </w:t>
      </w:r>
    </w:p>
    <w:p w14:paraId="7A96A113" w14:textId="77777777" w:rsidR="00E76439" w:rsidRPr="00E81C5A" w:rsidRDefault="00E76439">
      <w:pPr>
        <w:rPr>
          <w:rFonts w:ascii="Arial" w:hAnsi="Arial" w:cs="Arial"/>
          <w:sz w:val="20"/>
          <w:szCs w:val="20"/>
        </w:rPr>
      </w:pPr>
    </w:p>
    <w:p w14:paraId="7FAE59B3" w14:textId="77777777" w:rsidR="00E76439" w:rsidRPr="00E81C5A" w:rsidRDefault="00D3513B">
      <w:pPr>
        <w:numPr>
          <w:ilvl w:val="0"/>
          <w:numId w:val="9"/>
        </w:numPr>
        <w:pBdr>
          <w:top w:val="nil"/>
          <w:left w:val="nil"/>
          <w:bottom w:val="nil"/>
          <w:right w:val="nil"/>
          <w:between w:val="nil"/>
        </w:pBdr>
        <w:jc w:val="both"/>
        <w:rPr>
          <w:rFonts w:ascii="Arial" w:eastAsia="Montserrat" w:hAnsi="Arial" w:cs="Arial"/>
          <w:sz w:val="20"/>
          <w:szCs w:val="20"/>
        </w:rPr>
      </w:pPr>
      <w:r w:rsidRPr="00E81C5A">
        <w:rPr>
          <w:rFonts w:ascii="Arial" w:eastAsia="Montserrat" w:hAnsi="Arial" w:cs="Arial"/>
          <w:sz w:val="20"/>
          <w:szCs w:val="20"/>
        </w:rPr>
        <w:t xml:space="preserve">El Administrador del Contrato será el responsable de determinar, calcular, registrar y validar en el PREI </w:t>
      </w:r>
      <w:proofErr w:type="spellStart"/>
      <w:r w:rsidRPr="00E81C5A">
        <w:rPr>
          <w:rFonts w:ascii="Arial" w:eastAsia="Montserrat" w:hAnsi="Arial" w:cs="Arial"/>
          <w:sz w:val="20"/>
          <w:szCs w:val="20"/>
        </w:rPr>
        <w:t>Millenium</w:t>
      </w:r>
      <w:proofErr w:type="spellEnd"/>
      <w:r w:rsidRPr="00E81C5A">
        <w:rPr>
          <w:rFonts w:ascii="Arial" w:eastAsia="Montserrat" w:hAnsi="Arial" w:cs="Arial"/>
          <w:sz w:val="20"/>
          <w:szCs w:val="20"/>
        </w:rPr>
        <w:t>, así como de aplicar y dar seguimiento a las penas convencionales y deducciones, según sea el caso, previstas en los contratos o pedidos, así como de notificarlas al proveedor para que éste realice el pago correspondiente.</w:t>
      </w:r>
    </w:p>
    <w:p w14:paraId="5EB41559" w14:textId="77777777" w:rsidR="00E76439" w:rsidRPr="00E81C5A" w:rsidRDefault="00E76439">
      <w:pPr>
        <w:pBdr>
          <w:top w:val="nil"/>
          <w:left w:val="nil"/>
          <w:bottom w:val="nil"/>
          <w:right w:val="nil"/>
          <w:between w:val="nil"/>
        </w:pBdr>
        <w:ind w:left="720"/>
        <w:jc w:val="both"/>
        <w:rPr>
          <w:rFonts w:ascii="Arial" w:eastAsia="Montserrat" w:hAnsi="Arial" w:cs="Arial"/>
          <w:sz w:val="20"/>
          <w:szCs w:val="20"/>
        </w:rPr>
      </w:pPr>
    </w:p>
    <w:p w14:paraId="3DA3D1C5" w14:textId="77777777" w:rsidR="00E76439" w:rsidRPr="00E81C5A" w:rsidRDefault="00D3513B">
      <w:pPr>
        <w:numPr>
          <w:ilvl w:val="0"/>
          <w:numId w:val="9"/>
        </w:numPr>
        <w:pBdr>
          <w:top w:val="nil"/>
          <w:left w:val="nil"/>
          <w:bottom w:val="nil"/>
          <w:right w:val="nil"/>
          <w:between w:val="nil"/>
        </w:pBdr>
        <w:jc w:val="both"/>
        <w:rPr>
          <w:rFonts w:ascii="Arial" w:eastAsia="Montserrat" w:hAnsi="Arial" w:cs="Arial"/>
          <w:sz w:val="20"/>
          <w:szCs w:val="20"/>
        </w:rPr>
      </w:pPr>
      <w:r w:rsidRPr="00E81C5A">
        <w:rPr>
          <w:rFonts w:ascii="Arial" w:eastAsia="Montserrat" w:hAnsi="Arial" w:cs="Arial"/>
          <w:sz w:val="20"/>
          <w:szCs w:val="20"/>
        </w:rPr>
        <w:t>En cualquier caso, dicha pena no podrá exceder del monto de la garantía de cumplimiento del contrato.</w:t>
      </w:r>
    </w:p>
    <w:p w14:paraId="50B3559F" w14:textId="77777777" w:rsidR="00E76439" w:rsidRPr="00E81C5A" w:rsidRDefault="00E76439">
      <w:pPr>
        <w:pBdr>
          <w:top w:val="nil"/>
          <w:left w:val="nil"/>
          <w:bottom w:val="nil"/>
          <w:right w:val="nil"/>
          <w:between w:val="nil"/>
        </w:pBdr>
        <w:ind w:left="720"/>
        <w:rPr>
          <w:rFonts w:ascii="Arial" w:eastAsia="Montserrat" w:hAnsi="Arial" w:cs="Arial"/>
          <w:sz w:val="20"/>
          <w:szCs w:val="20"/>
        </w:rPr>
      </w:pPr>
    </w:p>
    <w:p w14:paraId="0AE8938D" w14:textId="77777777" w:rsidR="00E76439" w:rsidRPr="00E81C5A" w:rsidRDefault="00D3513B">
      <w:pPr>
        <w:numPr>
          <w:ilvl w:val="0"/>
          <w:numId w:val="9"/>
        </w:numPr>
        <w:pBdr>
          <w:top w:val="nil"/>
          <w:left w:val="nil"/>
          <w:bottom w:val="nil"/>
          <w:right w:val="nil"/>
          <w:between w:val="nil"/>
        </w:pBdr>
        <w:jc w:val="both"/>
        <w:rPr>
          <w:rFonts w:ascii="Arial" w:eastAsia="Montserrat" w:hAnsi="Arial" w:cs="Arial"/>
          <w:sz w:val="20"/>
          <w:szCs w:val="20"/>
        </w:rPr>
      </w:pPr>
      <w:r w:rsidRPr="00E81C5A">
        <w:rPr>
          <w:rFonts w:ascii="Arial" w:eastAsia="Montserrat" w:hAnsi="Arial" w:cs="Arial"/>
          <w:sz w:val="20"/>
          <w:szCs w:val="20"/>
        </w:rPr>
        <w:t>La pena convencional se calculará de acuerdo con los siguientes términos y condiciones expresados en la fórmula que se detalla a continuación:</w:t>
      </w:r>
    </w:p>
    <w:p w14:paraId="17713316" w14:textId="77777777" w:rsidR="00E76439" w:rsidRPr="00E81C5A" w:rsidRDefault="00E76439">
      <w:pPr>
        <w:jc w:val="both"/>
        <w:rPr>
          <w:rFonts w:ascii="Arial" w:eastAsia="Montserrat" w:hAnsi="Arial" w:cs="Arial"/>
          <w:b/>
          <w:sz w:val="20"/>
          <w:szCs w:val="20"/>
        </w:rPr>
      </w:pPr>
    </w:p>
    <w:p w14:paraId="6CC18292" w14:textId="77777777" w:rsidR="00E76439" w:rsidRPr="00E81C5A" w:rsidRDefault="00D3513B">
      <w:pPr>
        <w:ind w:left="708"/>
        <w:jc w:val="both"/>
        <w:rPr>
          <w:rFonts w:ascii="Arial" w:eastAsia="Montserrat" w:hAnsi="Arial" w:cs="Arial"/>
          <w:b/>
          <w:sz w:val="20"/>
          <w:szCs w:val="20"/>
        </w:rPr>
      </w:pPr>
      <w:proofErr w:type="spellStart"/>
      <w:r w:rsidRPr="00E81C5A">
        <w:rPr>
          <w:rFonts w:ascii="Arial" w:eastAsia="Montserrat" w:hAnsi="Arial" w:cs="Arial"/>
          <w:b/>
          <w:sz w:val="20"/>
          <w:szCs w:val="20"/>
        </w:rPr>
        <w:t>Pca</w:t>
      </w:r>
      <w:proofErr w:type="spellEnd"/>
      <w:r w:rsidRPr="00E81C5A">
        <w:rPr>
          <w:rFonts w:ascii="Arial" w:eastAsia="Montserrat" w:hAnsi="Arial" w:cs="Arial"/>
          <w:b/>
          <w:sz w:val="20"/>
          <w:szCs w:val="20"/>
        </w:rPr>
        <w:t xml:space="preserve"> = (%d) (</w:t>
      </w:r>
      <w:proofErr w:type="spellStart"/>
      <w:r w:rsidRPr="00E81C5A">
        <w:rPr>
          <w:rFonts w:ascii="Arial" w:eastAsia="Montserrat" w:hAnsi="Arial" w:cs="Arial"/>
          <w:b/>
          <w:sz w:val="20"/>
          <w:szCs w:val="20"/>
        </w:rPr>
        <w:t>npa</w:t>
      </w:r>
      <w:proofErr w:type="spellEnd"/>
      <w:r w:rsidRPr="00E81C5A">
        <w:rPr>
          <w:rFonts w:ascii="Arial" w:eastAsia="Montserrat" w:hAnsi="Arial" w:cs="Arial"/>
          <w:b/>
          <w:sz w:val="20"/>
          <w:szCs w:val="20"/>
        </w:rPr>
        <w:t>)(</w:t>
      </w:r>
      <w:proofErr w:type="spellStart"/>
      <w:r w:rsidRPr="00E81C5A">
        <w:rPr>
          <w:rFonts w:ascii="Arial" w:eastAsia="Montserrat" w:hAnsi="Arial" w:cs="Arial"/>
          <w:b/>
          <w:sz w:val="20"/>
          <w:szCs w:val="20"/>
        </w:rPr>
        <w:t>vbspa</w:t>
      </w:r>
      <w:proofErr w:type="spellEnd"/>
      <w:r w:rsidRPr="00E81C5A">
        <w:rPr>
          <w:rFonts w:ascii="Arial" w:eastAsia="Montserrat" w:hAnsi="Arial" w:cs="Arial"/>
          <w:b/>
          <w:sz w:val="20"/>
          <w:szCs w:val="20"/>
        </w:rPr>
        <w:t>).</w:t>
      </w:r>
    </w:p>
    <w:p w14:paraId="56BB01FD" w14:textId="77777777" w:rsidR="00E76439" w:rsidRPr="00E81C5A" w:rsidRDefault="00E76439">
      <w:pPr>
        <w:ind w:left="708"/>
        <w:jc w:val="both"/>
        <w:rPr>
          <w:rFonts w:ascii="Arial" w:eastAsia="Montserrat" w:hAnsi="Arial" w:cs="Arial"/>
          <w:sz w:val="20"/>
          <w:szCs w:val="20"/>
        </w:rPr>
      </w:pPr>
    </w:p>
    <w:p w14:paraId="5F4836ED" w14:textId="77777777" w:rsidR="00E76439" w:rsidRPr="00E81C5A" w:rsidRDefault="00D3513B">
      <w:pPr>
        <w:ind w:left="708"/>
        <w:jc w:val="both"/>
        <w:rPr>
          <w:rFonts w:ascii="Arial" w:eastAsia="Montserrat" w:hAnsi="Arial" w:cs="Arial"/>
          <w:sz w:val="20"/>
          <w:szCs w:val="20"/>
        </w:rPr>
      </w:pPr>
      <w:r w:rsidRPr="00E81C5A">
        <w:rPr>
          <w:rFonts w:ascii="Arial" w:eastAsia="Montserrat" w:hAnsi="Arial" w:cs="Arial"/>
          <w:sz w:val="20"/>
          <w:szCs w:val="20"/>
        </w:rPr>
        <w:t>Dónde:</w:t>
      </w:r>
    </w:p>
    <w:p w14:paraId="70701124" w14:textId="77777777" w:rsidR="00E76439" w:rsidRPr="00E81C5A" w:rsidRDefault="00E76439">
      <w:pPr>
        <w:ind w:left="708"/>
        <w:jc w:val="both"/>
        <w:rPr>
          <w:rFonts w:ascii="Arial" w:eastAsia="Montserrat" w:hAnsi="Arial" w:cs="Arial"/>
          <w:sz w:val="20"/>
          <w:szCs w:val="20"/>
        </w:rPr>
      </w:pPr>
    </w:p>
    <w:p w14:paraId="164E7343" w14:textId="77777777" w:rsidR="00E76439" w:rsidRPr="00E81C5A" w:rsidRDefault="00D3513B">
      <w:pPr>
        <w:ind w:left="708"/>
        <w:jc w:val="both"/>
        <w:rPr>
          <w:rFonts w:ascii="Arial" w:eastAsia="Montserrat" w:hAnsi="Arial" w:cs="Arial"/>
          <w:sz w:val="20"/>
          <w:szCs w:val="20"/>
        </w:rPr>
      </w:pPr>
      <w:r w:rsidRPr="00E81C5A">
        <w:rPr>
          <w:rFonts w:ascii="Arial" w:eastAsia="Montserrat" w:hAnsi="Arial" w:cs="Arial"/>
          <w:sz w:val="20"/>
          <w:szCs w:val="20"/>
        </w:rPr>
        <w:t>1%d=porcentaje determinado en la convocatoria de la licitación pública, por cada día de atraso en la entrega de la prestación del servicio.</w:t>
      </w:r>
    </w:p>
    <w:p w14:paraId="5AA89B71" w14:textId="77777777" w:rsidR="00E76439" w:rsidRPr="00E81C5A" w:rsidRDefault="00E76439">
      <w:pPr>
        <w:ind w:left="708"/>
        <w:jc w:val="both"/>
        <w:rPr>
          <w:rFonts w:ascii="Arial" w:eastAsia="Montserrat" w:hAnsi="Arial" w:cs="Arial"/>
          <w:sz w:val="20"/>
          <w:szCs w:val="20"/>
        </w:rPr>
      </w:pPr>
    </w:p>
    <w:p w14:paraId="1160308B" w14:textId="77777777" w:rsidR="00E76439" w:rsidRPr="00E81C5A" w:rsidRDefault="00D3513B">
      <w:pPr>
        <w:ind w:left="708"/>
        <w:jc w:val="both"/>
        <w:rPr>
          <w:rFonts w:ascii="Arial" w:eastAsia="Montserrat" w:hAnsi="Arial" w:cs="Arial"/>
          <w:sz w:val="20"/>
          <w:szCs w:val="20"/>
        </w:rPr>
      </w:pPr>
      <w:proofErr w:type="spellStart"/>
      <w:r w:rsidRPr="00E81C5A">
        <w:rPr>
          <w:rFonts w:ascii="Arial" w:eastAsia="Montserrat" w:hAnsi="Arial" w:cs="Arial"/>
          <w:sz w:val="20"/>
          <w:szCs w:val="20"/>
        </w:rPr>
        <w:t>Pca</w:t>
      </w:r>
      <w:proofErr w:type="spellEnd"/>
      <w:r w:rsidRPr="00E81C5A">
        <w:rPr>
          <w:rFonts w:ascii="Arial" w:eastAsia="Montserrat" w:hAnsi="Arial" w:cs="Arial"/>
          <w:sz w:val="20"/>
          <w:szCs w:val="20"/>
        </w:rPr>
        <w:t xml:space="preserve"> = pena convencional aplicable.</w:t>
      </w:r>
    </w:p>
    <w:p w14:paraId="32330CF4" w14:textId="77777777" w:rsidR="00E76439" w:rsidRPr="00E81C5A" w:rsidRDefault="00D3513B">
      <w:pPr>
        <w:ind w:left="708"/>
        <w:jc w:val="both"/>
        <w:rPr>
          <w:rFonts w:ascii="Arial" w:eastAsia="Montserrat" w:hAnsi="Arial" w:cs="Arial"/>
          <w:sz w:val="20"/>
          <w:szCs w:val="20"/>
        </w:rPr>
      </w:pPr>
      <w:proofErr w:type="spellStart"/>
      <w:r w:rsidRPr="00E81C5A">
        <w:rPr>
          <w:rFonts w:ascii="Arial" w:eastAsia="Montserrat" w:hAnsi="Arial" w:cs="Arial"/>
          <w:sz w:val="20"/>
          <w:szCs w:val="20"/>
        </w:rPr>
        <w:t>npa</w:t>
      </w:r>
      <w:proofErr w:type="spellEnd"/>
      <w:r w:rsidRPr="00E81C5A">
        <w:rPr>
          <w:rFonts w:ascii="Arial" w:eastAsia="Montserrat" w:hAnsi="Arial" w:cs="Arial"/>
          <w:sz w:val="20"/>
          <w:szCs w:val="20"/>
        </w:rPr>
        <w:t xml:space="preserve"> = número de periodo de tiempo de atraso contabilizado según corresponda</w:t>
      </w:r>
    </w:p>
    <w:p w14:paraId="6B84B8EA" w14:textId="77777777" w:rsidR="00E76439" w:rsidRPr="00E81C5A" w:rsidRDefault="00D3513B">
      <w:pPr>
        <w:ind w:left="708"/>
        <w:jc w:val="both"/>
        <w:rPr>
          <w:rFonts w:ascii="Arial" w:eastAsia="Montserrat" w:hAnsi="Arial" w:cs="Arial"/>
          <w:sz w:val="20"/>
          <w:szCs w:val="20"/>
        </w:rPr>
      </w:pPr>
      <w:proofErr w:type="spellStart"/>
      <w:r w:rsidRPr="00E81C5A">
        <w:rPr>
          <w:rFonts w:ascii="Arial" w:eastAsia="Montserrat" w:hAnsi="Arial" w:cs="Arial"/>
          <w:sz w:val="20"/>
          <w:szCs w:val="20"/>
        </w:rPr>
        <w:t>vbspa</w:t>
      </w:r>
      <w:proofErr w:type="spellEnd"/>
      <w:r w:rsidRPr="00E81C5A">
        <w:rPr>
          <w:rFonts w:ascii="Arial" w:eastAsia="Montserrat" w:hAnsi="Arial" w:cs="Arial"/>
          <w:sz w:val="20"/>
          <w:szCs w:val="20"/>
        </w:rPr>
        <w:t xml:space="preserve"> = valor de los bienes o servicios prestados con atraso, sin IVA.</w:t>
      </w:r>
    </w:p>
    <w:p w14:paraId="5DB6E5C3" w14:textId="77777777" w:rsidR="00E76439" w:rsidRPr="00E81C5A" w:rsidRDefault="00E76439">
      <w:pPr>
        <w:jc w:val="both"/>
        <w:rPr>
          <w:rFonts w:ascii="Arial" w:hAnsi="Arial" w:cs="Arial"/>
          <w:sz w:val="20"/>
          <w:szCs w:val="20"/>
        </w:rPr>
      </w:pPr>
    </w:p>
    <w:p w14:paraId="4BE56A52" w14:textId="77777777" w:rsidR="00E76439" w:rsidRPr="00E81C5A" w:rsidRDefault="00D3513B">
      <w:pPr>
        <w:pBdr>
          <w:top w:val="nil"/>
          <w:left w:val="nil"/>
          <w:bottom w:val="nil"/>
          <w:right w:val="nil"/>
          <w:between w:val="nil"/>
        </w:pBdr>
        <w:jc w:val="both"/>
        <w:rPr>
          <w:rFonts w:ascii="Arial" w:eastAsia="Montserrat" w:hAnsi="Arial" w:cs="Arial"/>
          <w:sz w:val="20"/>
          <w:szCs w:val="20"/>
        </w:rPr>
      </w:pPr>
      <w:r w:rsidRPr="00E81C5A">
        <w:rPr>
          <w:rFonts w:ascii="Arial" w:eastAsia="Montserrat" w:hAnsi="Arial" w:cs="Arial"/>
          <w:sz w:val="20"/>
          <w:szCs w:val="20"/>
        </w:rPr>
        <w:t xml:space="preserve">Las penas convencionales y deducciones deben aplicarse </w:t>
      </w:r>
      <w:r w:rsidRPr="00E81C5A">
        <w:rPr>
          <w:rFonts w:ascii="Arial" w:eastAsia="Montserrat" w:hAnsi="Arial" w:cs="Arial"/>
          <w:b/>
          <w:sz w:val="20"/>
          <w:szCs w:val="20"/>
        </w:rPr>
        <w:t>bajo el principio de</w:t>
      </w:r>
      <w:r w:rsidRPr="00E81C5A">
        <w:rPr>
          <w:rFonts w:ascii="Arial" w:eastAsia="Montserrat" w:hAnsi="Arial" w:cs="Arial"/>
          <w:sz w:val="20"/>
          <w:szCs w:val="20"/>
        </w:rPr>
        <w:t xml:space="preserve"> </w:t>
      </w:r>
      <w:r w:rsidRPr="00E81C5A">
        <w:rPr>
          <w:rFonts w:ascii="Arial" w:eastAsia="Montserrat" w:hAnsi="Arial" w:cs="Arial"/>
          <w:b/>
          <w:sz w:val="20"/>
          <w:szCs w:val="20"/>
        </w:rPr>
        <w:t xml:space="preserve">proporcionalidad </w:t>
      </w:r>
      <w:r w:rsidRPr="00E81C5A">
        <w:rPr>
          <w:rFonts w:ascii="Arial" w:eastAsia="Montserrat" w:hAnsi="Arial" w:cs="Arial"/>
          <w:sz w:val="20"/>
          <w:szCs w:val="20"/>
        </w:rPr>
        <w:t xml:space="preserve">conforme al artículo 1844 del CCF, es decir, únicamente se aplicarán respecto del monto correspondiente a los bienes o servicios que no fueron entregados o prestados oportunamente. Las cuáles serán establecidas en la Convocatoria, previa propuesta del Área Requirente, como sigue: </w:t>
      </w:r>
    </w:p>
    <w:p w14:paraId="3B2CA687" w14:textId="77777777" w:rsidR="00E76439" w:rsidRPr="00E81C5A" w:rsidRDefault="00E76439">
      <w:pPr>
        <w:pBdr>
          <w:top w:val="nil"/>
          <w:left w:val="nil"/>
          <w:bottom w:val="nil"/>
          <w:right w:val="nil"/>
          <w:between w:val="nil"/>
        </w:pBdr>
        <w:jc w:val="both"/>
        <w:rPr>
          <w:rFonts w:ascii="Arial" w:eastAsia="Montserrat" w:hAnsi="Arial" w:cs="Arial"/>
          <w:sz w:val="20"/>
          <w:szCs w:val="20"/>
        </w:rPr>
      </w:pPr>
    </w:p>
    <w:p w14:paraId="3AFD619C" w14:textId="77777777" w:rsidR="00E76439" w:rsidRPr="00E81C5A" w:rsidRDefault="00D3513B">
      <w:pPr>
        <w:numPr>
          <w:ilvl w:val="0"/>
          <w:numId w:val="10"/>
        </w:numPr>
        <w:pBdr>
          <w:top w:val="nil"/>
          <w:left w:val="nil"/>
          <w:bottom w:val="nil"/>
          <w:right w:val="nil"/>
          <w:between w:val="nil"/>
        </w:pBdr>
        <w:jc w:val="both"/>
        <w:rPr>
          <w:rFonts w:ascii="Arial" w:eastAsia="Montserrat" w:hAnsi="Arial" w:cs="Arial"/>
          <w:sz w:val="20"/>
          <w:szCs w:val="20"/>
        </w:rPr>
      </w:pPr>
      <w:r w:rsidRPr="00E81C5A">
        <w:rPr>
          <w:rFonts w:ascii="Arial" w:eastAsia="Montserrat" w:hAnsi="Arial" w:cs="Arial"/>
          <w:sz w:val="20"/>
          <w:szCs w:val="20"/>
        </w:rPr>
        <w:t xml:space="preserve">La penalización se calculará a partir del período de tiempo en que concluye el plazo o fecha convenida para entregar los bienes o iniciar la prestación de los servicios, y hasta la hora o el día en que inició la prestación del servicio de forma extemporánea, siendo el monto máximo la garantía de cumplimiento del contrato. </w:t>
      </w:r>
    </w:p>
    <w:p w14:paraId="25966BF9" w14:textId="77777777" w:rsidR="00E76439" w:rsidRPr="00E81C5A" w:rsidRDefault="00E76439">
      <w:pPr>
        <w:pBdr>
          <w:top w:val="nil"/>
          <w:left w:val="nil"/>
          <w:bottom w:val="nil"/>
          <w:right w:val="nil"/>
          <w:between w:val="nil"/>
        </w:pBdr>
        <w:ind w:left="720"/>
        <w:jc w:val="both"/>
        <w:rPr>
          <w:rFonts w:ascii="Arial" w:eastAsia="Montserrat" w:hAnsi="Arial" w:cs="Arial"/>
          <w:sz w:val="20"/>
          <w:szCs w:val="20"/>
        </w:rPr>
      </w:pPr>
    </w:p>
    <w:p w14:paraId="16B9022E" w14:textId="77777777" w:rsidR="00E76439" w:rsidRPr="00E81C5A" w:rsidRDefault="00D3513B">
      <w:pPr>
        <w:numPr>
          <w:ilvl w:val="0"/>
          <w:numId w:val="10"/>
        </w:numPr>
        <w:pBdr>
          <w:top w:val="nil"/>
          <w:left w:val="nil"/>
          <w:bottom w:val="nil"/>
          <w:right w:val="nil"/>
          <w:between w:val="nil"/>
        </w:pBdr>
        <w:jc w:val="both"/>
        <w:rPr>
          <w:rFonts w:ascii="Arial" w:eastAsia="Montserrat" w:hAnsi="Arial" w:cs="Arial"/>
          <w:sz w:val="20"/>
          <w:szCs w:val="20"/>
        </w:rPr>
      </w:pPr>
      <w:r w:rsidRPr="00E81C5A">
        <w:rPr>
          <w:rFonts w:ascii="Arial" w:eastAsia="Montserrat" w:hAnsi="Arial" w:cs="Arial"/>
          <w:sz w:val="20"/>
          <w:szCs w:val="20"/>
        </w:rPr>
        <w:t xml:space="preserve">En el caso de las deducciones, deberá determinarse en el contrato los conceptos u obligaciones objeto de ésta, la causa por la cual se debe aplicar y el monto o forma en que se debe calcular y aplicar la deducción por prestación deficiente del servicio tomando en consideración preferentemente los siguientes elementos: </w:t>
      </w:r>
    </w:p>
    <w:p w14:paraId="52956691" w14:textId="77777777" w:rsidR="00E76439" w:rsidRPr="00E81C5A" w:rsidRDefault="00E76439">
      <w:pPr>
        <w:rPr>
          <w:rFonts w:ascii="Arial" w:hAnsi="Arial" w:cs="Arial"/>
          <w:sz w:val="20"/>
          <w:szCs w:val="20"/>
        </w:rPr>
      </w:pPr>
    </w:p>
    <w:tbl>
      <w:tblPr>
        <w:tblStyle w:val="af"/>
        <w:tblW w:w="88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2126"/>
        <w:gridCol w:w="1560"/>
        <w:gridCol w:w="1701"/>
        <w:gridCol w:w="1603"/>
      </w:tblGrid>
      <w:tr w:rsidR="00E96483" w:rsidRPr="00E81C5A" w14:paraId="20B2FD7E" w14:textId="77777777" w:rsidTr="00EC5794">
        <w:trPr>
          <w:trHeight w:val="614"/>
        </w:trPr>
        <w:tc>
          <w:tcPr>
            <w:tcW w:w="183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88CA9EF" w14:textId="77777777" w:rsidR="00E76439" w:rsidRPr="00E81C5A" w:rsidRDefault="00D3513B">
            <w:pPr>
              <w:jc w:val="center"/>
              <w:rPr>
                <w:rFonts w:eastAsia="Calibri"/>
                <w:b/>
                <w:sz w:val="20"/>
                <w:szCs w:val="20"/>
              </w:rPr>
            </w:pPr>
            <w:r w:rsidRPr="00E81C5A">
              <w:rPr>
                <w:rFonts w:eastAsia="Calibri"/>
                <w:b/>
                <w:sz w:val="20"/>
                <w:szCs w:val="20"/>
              </w:rPr>
              <w:t>Concepto u obligación</w:t>
            </w:r>
          </w:p>
        </w:tc>
        <w:tc>
          <w:tcPr>
            <w:tcW w:w="212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76006D2" w14:textId="77777777" w:rsidR="00E76439" w:rsidRPr="00E81C5A" w:rsidRDefault="00D3513B">
            <w:pPr>
              <w:jc w:val="center"/>
              <w:rPr>
                <w:rFonts w:eastAsia="Calibri"/>
                <w:b/>
                <w:sz w:val="20"/>
                <w:szCs w:val="20"/>
              </w:rPr>
            </w:pPr>
            <w:r w:rsidRPr="00E81C5A">
              <w:rPr>
                <w:rFonts w:eastAsia="Calibri"/>
                <w:b/>
                <w:sz w:val="20"/>
                <w:szCs w:val="20"/>
              </w:rPr>
              <w:t>Nivel de servicio</w:t>
            </w:r>
          </w:p>
        </w:tc>
        <w:tc>
          <w:tcPr>
            <w:tcW w:w="15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9F28DB1" w14:textId="77777777" w:rsidR="00E76439" w:rsidRPr="00E81C5A" w:rsidRDefault="00D3513B">
            <w:pPr>
              <w:jc w:val="center"/>
              <w:rPr>
                <w:rFonts w:eastAsia="Calibri"/>
                <w:b/>
                <w:sz w:val="20"/>
                <w:szCs w:val="20"/>
              </w:rPr>
            </w:pPr>
            <w:r w:rsidRPr="00E81C5A">
              <w:rPr>
                <w:rFonts w:eastAsia="Calibri"/>
                <w:b/>
                <w:sz w:val="20"/>
                <w:szCs w:val="20"/>
              </w:rPr>
              <w:t>Unidad de</w:t>
            </w:r>
          </w:p>
          <w:p w14:paraId="09328C41" w14:textId="77777777" w:rsidR="00E76439" w:rsidRPr="00E81C5A" w:rsidRDefault="00D3513B">
            <w:pPr>
              <w:jc w:val="center"/>
              <w:rPr>
                <w:rFonts w:eastAsia="Calibri"/>
                <w:b/>
                <w:sz w:val="20"/>
                <w:szCs w:val="20"/>
              </w:rPr>
            </w:pPr>
            <w:r w:rsidRPr="00E81C5A">
              <w:rPr>
                <w:rFonts w:eastAsia="Calibri"/>
                <w:b/>
                <w:sz w:val="20"/>
                <w:szCs w:val="20"/>
              </w:rPr>
              <w:t>Medida</w:t>
            </w:r>
          </w:p>
        </w:tc>
        <w:tc>
          <w:tcPr>
            <w:tcW w:w="170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33B61FE" w14:textId="77777777" w:rsidR="00E76439" w:rsidRPr="00E81C5A" w:rsidRDefault="00D3513B">
            <w:pPr>
              <w:jc w:val="center"/>
              <w:rPr>
                <w:rFonts w:eastAsia="Calibri"/>
                <w:b/>
                <w:sz w:val="20"/>
                <w:szCs w:val="20"/>
              </w:rPr>
            </w:pPr>
            <w:r w:rsidRPr="00E81C5A">
              <w:rPr>
                <w:rFonts w:eastAsia="Calibri"/>
                <w:b/>
                <w:sz w:val="20"/>
                <w:szCs w:val="20"/>
              </w:rPr>
              <w:t>Deducción</w:t>
            </w:r>
          </w:p>
        </w:tc>
        <w:tc>
          <w:tcPr>
            <w:tcW w:w="160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82B38F2" w14:textId="77777777" w:rsidR="00E76439" w:rsidRPr="00E81C5A" w:rsidRDefault="00D3513B">
            <w:pPr>
              <w:jc w:val="center"/>
              <w:rPr>
                <w:rFonts w:eastAsia="Calibri"/>
                <w:b/>
                <w:sz w:val="20"/>
                <w:szCs w:val="20"/>
              </w:rPr>
            </w:pPr>
            <w:r w:rsidRPr="00E81C5A">
              <w:rPr>
                <w:rFonts w:eastAsia="Calibri"/>
                <w:b/>
                <w:sz w:val="20"/>
                <w:szCs w:val="20"/>
              </w:rPr>
              <w:t>Límites de</w:t>
            </w:r>
          </w:p>
          <w:p w14:paraId="3D347681" w14:textId="77777777" w:rsidR="00E76439" w:rsidRPr="00E81C5A" w:rsidRDefault="00D3513B">
            <w:pPr>
              <w:jc w:val="center"/>
              <w:rPr>
                <w:rFonts w:eastAsia="Calibri"/>
                <w:b/>
                <w:sz w:val="20"/>
                <w:szCs w:val="20"/>
              </w:rPr>
            </w:pPr>
            <w:r w:rsidRPr="00E81C5A">
              <w:rPr>
                <w:rFonts w:eastAsia="Calibri"/>
                <w:b/>
                <w:sz w:val="20"/>
                <w:szCs w:val="20"/>
              </w:rPr>
              <w:t>Incumplimiento</w:t>
            </w:r>
          </w:p>
        </w:tc>
      </w:tr>
      <w:tr w:rsidR="00E96483" w:rsidRPr="00E81C5A" w14:paraId="648DD28F" w14:textId="77777777">
        <w:trPr>
          <w:trHeight w:val="1103"/>
        </w:trPr>
        <w:tc>
          <w:tcPr>
            <w:tcW w:w="18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B3A152" w14:textId="77777777" w:rsidR="00E76439" w:rsidRPr="00E81C5A" w:rsidRDefault="00D3513B">
            <w:pPr>
              <w:jc w:val="both"/>
              <w:rPr>
                <w:rFonts w:eastAsia="Calibri"/>
                <w:sz w:val="20"/>
                <w:szCs w:val="20"/>
              </w:rPr>
            </w:pPr>
            <w:r w:rsidRPr="00E81C5A">
              <w:rPr>
                <w:rFonts w:eastAsia="Calibri"/>
                <w:sz w:val="20"/>
                <w:szCs w:val="20"/>
              </w:rPr>
              <w:t xml:space="preserve">Servicio de derecho de uso del componente de enrolamiento y verificación biométrica facial para el Instituto Mexicano del Seguro Social. </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407266" w14:textId="77777777" w:rsidR="00E76439" w:rsidRPr="00E81C5A" w:rsidRDefault="00D3513B">
            <w:pPr>
              <w:jc w:val="both"/>
              <w:rPr>
                <w:rFonts w:eastAsia="Calibri"/>
                <w:sz w:val="20"/>
                <w:szCs w:val="20"/>
              </w:rPr>
            </w:pPr>
            <w:r w:rsidRPr="00E81C5A">
              <w:rPr>
                <w:rFonts w:eastAsia="Calibri"/>
                <w:sz w:val="20"/>
                <w:szCs w:val="20"/>
              </w:rPr>
              <w:t>Los entregables deberán presentarse de conformidad en los tiempos y formas establecidos en el numeral 5 del presente documento y de lo plasmado en el anexo técnico.</w:t>
            </w:r>
          </w:p>
          <w:p w14:paraId="267181F5" w14:textId="77777777" w:rsidR="00E76439" w:rsidRPr="00E81C5A" w:rsidRDefault="00E76439">
            <w:pPr>
              <w:jc w:val="both"/>
              <w:rPr>
                <w:rFonts w:eastAsia="Calibri"/>
                <w:sz w:val="20"/>
                <w:szCs w:val="20"/>
              </w:rPr>
            </w:pP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9351BE" w14:textId="77777777" w:rsidR="00E76439" w:rsidRPr="00E81C5A" w:rsidRDefault="00D3513B">
            <w:pPr>
              <w:jc w:val="both"/>
              <w:rPr>
                <w:rFonts w:eastAsia="Calibri"/>
                <w:sz w:val="20"/>
                <w:szCs w:val="20"/>
              </w:rPr>
            </w:pPr>
            <w:r w:rsidRPr="00E81C5A">
              <w:rPr>
                <w:rFonts w:eastAsia="Calibri"/>
                <w:sz w:val="20"/>
                <w:szCs w:val="20"/>
              </w:rPr>
              <w:t>Incidentes que no sean atendidos en los tiempos establecidos en los niveles de gravedad.</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B3D9A4" w14:textId="77777777" w:rsidR="00E76439" w:rsidRPr="00E81C5A" w:rsidRDefault="00D3513B">
            <w:pPr>
              <w:jc w:val="both"/>
              <w:rPr>
                <w:rFonts w:eastAsia="Calibri"/>
                <w:sz w:val="20"/>
                <w:szCs w:val="20"/>
              </w:rPr>
            </w:pPr>
            <w:r w:rsidRPr="00E81C5A">
              <w:rPr>
                <w:rFonts w:eastAsia="Calibri"/>
                <w:sz w:val="20"/>
                <w:szCs w:val="20"/>
              </w:rPr>
              <w:t xml:space="preserve">1% sobre el valor específico de los servicios prestados de forma deficiente. </w:t>
            </w:r>
          </w:p>
          <w:p w14:paraId="47B1268B" w14:textId="77777777" w:rsidR="00E76439" w:rsidRPr="00E81C5A" w:rsidRDefault="00D3513B">
            <w:pPr>
              <w:jc w:val="both"/>
              <w:rPr>
                <w:rFonts w:eastAsia="Calibri"/>
                <w:sz w:val="20"/>
                <w:szCs w:val="20"/>
              </w:rPr>
            </w:pPr>
            <w:r w:rsidRPr="00E81C5A">
              <w:rPr>
                <w:rFonts w:eastAsia="Calibri"/>
                <w:sz w:val="20"/>
                <w:szCs w:val="20"/>
              </w:rPr>
              <w:t>Asimismo, la deducción deberá considerar que es más IVA.</w:t>
            </w:r>
          </w:p>
        </w:tc>
        <w:tc>
          <w:tcPr>
            <w:tcW w:w="16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2084A6" w14:textId="77777777" w:rsidR="00E76439" w:rsidRPr="00E81C5A" w:rsidRDefault="00D3513B">
            <w:pPr>
              <w:jc w:val="both"/>
              <w:rPr>
                <w:rFonts w:eastAsia="Calibri"/>
                <w:sz w:val="20"/>
                <w:szCs w:val="20"/>
              </w:rPr>
            </w:pPr>
            <w:r w:rsidRPr="00E81C5A">
              <w:rPr>
                <w:rFonts w:eastAsia="Calibri"/>
                <w:sz w:val="20"/>
                <w:szCs w:val="20"/>
              </w:rPr>
              <w:t>Será hasta por el monto de la garantía de cumplimiento.</w:t>
            </w:r>
          </w:p>
        </w:tc>
      </w:tr>
    </w:tbl>
    <w:p w14:paraId="2FD39456" w14:textId="77777777" w:rsidR="00E76439" w:rsidRPr="00E81C5A" w:rsidRDefault="00D3513B">
      <w:pPr>
        <w:jc w:val="center"/>
        <w:rPr>
          <w:rFonts w:ascii="Arial" w:eastAsia="Calibri" w:hAnsi="Arial" w:cs="Arial"/>
          <w:i/>
          <w:sz w:val="20"/>
          <w:szCs w:val="20"/>
        </w:rPr>
      </w:pPr>
      <w:r w:rsidRPr="00E81C5A">
        <w:rPr>
          <w:rFonts w:ascii="Arial" w:eastAsia="Calibri" w:hAnsi="Arial" w:cs="Arial"/>
          <w:i/>
          <w:sz w:val="20"/>
          <w:szCs w:val="20"/>
        </w:rPr>
        <w:t>Tabla 5. Tabla de deductivas.</w:t>
      </w:r>
    </w:p>
    <w:p w14:paraId="62EE7FA8" w14:textId="77777777" w:rsidR="00E76439" w:rsidRPr="00E81C5A" w:rsidRDefault="00E76439">
      <w:pPr>
        <w:jc w:val="center"/>
        <w:rPr>
          <w:rFonts w:ascii="Arial" w:eastAsia="Calibri" w:hAnsi="Arial" w:cs="Arial"/>
          <w:i/>
          <w:sz w:val="20"/>
          <w:szCs w:val="20"/>
        </w:rPr>
      </w:pPr>
    </w:p>
    <w:p w14:paraId="72A436C1" w14:textId="77777777" w:rsidR="00E76439" w:rsidRPr="00E81C5A" w:rsidRDefault="00E76439">
      <w:pPr>
        <w:pBdr>
          <w:top w:val="nil"/>
          <w:left w:val="nil"/>
          <w:bottom w:val="nil"/>
          <w:right w:val="nil"/>
          <w:between w:val="nil"/>
        </w:pBdr>
        <w:rPr>
          <w:rFonts w:ascii="Arial" w:eastAsia="Arial" w:hAnsi="Arial" w:cs="Arial"/>
          <w:sz w:val="20"/>
          <w:szCs w:val="20"/>
        </w:rPr>
      </w:pPr>
    </w:p>
    <w:p w14:paraId="20D58B71" w14:textId="77777777" w:rsidR="00E76439" w:rsidRPr="00E81C5A" w:rsidRDefault="00D3513B">
      <w:pPr>
        <w:numPr>
          <w:ilvl w:val="0"/>
          <w:numId w:val="10"/>
        </w:numPr>
        <w:pBdr>
          <w:top w:val="nil"/>
          <w:left w:val="nil"/>
          <w:bottom w:val="nil"/>
          <w:right w:val="nil"/>
          <w:between w:val="nil"/>
        </w:pBdr>
        <w:jc w:val="both"/>
        <w:rPr>
          <w:rFonts w:ascii="Arial" w:eastAsia="Montserrat" w:hAnsi="Arial" w:cs="Arial"/>
          <w:sz w:val="20"/>
          <w:szCs w:val="20"/>
        </w:rPr>
      </w:pPr>
      <w:r w:rsidRPr="00E81C5A">
        <w:rPr>
          <w:rFonts w:ascii="Arial" w:eastAsia="Montserrat" w:hAnsi="Arial" w:cs="Arial"/>
          <w:sz w:val="20"/>
          <w:szCs w:val="20"/>
        </w:rPr>
        <w:t xml:space="preserve">En ningún caso, se deberá autorizar el pago de los servicios, sí no se ha determinado, calculado y notificado al proveedor las penas convencionales y/o deducciones aplicadas en términos de lo dispuesto en el contrato, así como su registro y validación en el PREI </w:t>
      </w:r>
      <w:proofErr w:type="spellStart"/>
      <w:r w:rsidRPr="00E81C5A">
        <w:rPr>
          <w:rFonts w:ascii="Arial" w:eastAsia="Montserrat" w:hAnsi="Arial" w:cs="Arial"/>
          <w:sz w:val="20"/>
          <w:szCs w:val="20"/>
        </w:rPr>
        <w:t>Millenium</w:t>
      </w:r>
      <w:proofErr w:type="spellEnd"/>
      <w:r w:rsidRPr="00E81C5A">
        <w:rPr>
          <w:rFonts w:ascii="Arial" w:eastAsia="Montserrat" w:hAnsi="Arial" w:cs="Arial"/>
          <w:sz w:val="20"/>
          <w:szCs w:val="20"/>
        </w:rPr>
        <w:t xml:space="preserve">. </w:t>
      </w:r>
    </w:p>
    <w:p w14:paraId="3B53354F" w14:textId="77777777" w:rsidR="00E76439" w:rsidRPr="00E81C5A" w:rsidRDefault="00E76439">
      <w:pPr>
        <w:pBdr>
          <w:top w:val="nil"/>
          <w:left w:val="nil"/>
          <w:bottom w:val="nil"/>
          <w:right w:val="nil"/>
          <w:between w:val="nil"/>
        </w:pBdr>
        <w:ind w:left="720"/>
        <w:jc w:val="both"/>
        <w:rPr>
          <w:rFonts w:ascii="Arial" w:eastAsia="Montserrat" w:hAnsi="Arial" w:cs="Arial"/>
          <w:sz w:val="20"/>
          <w:szCs w:val="20"/>
        </w:rPr>
      </w:pPr>
    </w:p>
    <w:p w14:paraId="0230E794" w14:textId="77777777" w:rsidR="00E76439" w:rsidRPr="00E81C5A" w:rsidRDefault="00D3513B">
      <w:pPr>
        <w:numPr>
          <w:ilvl w:val="0"/>
          <w:numId w:val="10"/>
        </w:numPr>
        <w:pBdr>
          <w:top w:val="nil"/>
          <w:left w:val="nil"/>
          <w:bottom w:val="nil"/>
          <w:right w:val="nil"/>
          <w:between w:val="nil"/>
        </w:pBdr>
        <w:jc w:val="both"/>
        <w:rPr>
          <w:rFonts w:ascii="Arial" w:eastAsia="Montserrat" w:hAnsi="Arial" w:cs="Arial"/>
          <w:sz w:val="20"/>
          <w:szCs w:val="20"/>
        </w:rPr>
      </w:pPr>
      <w:r w:rsidRPr="00E81C5A">
        <w:rPr>
          <w:rFonts w:ascii="Arial" w:eastAsia="Montserrat" w:hAnsi="Arial" w:cs="Arial"/>
          <w:sz w:val="20"/>
          <w:szCs w:val="20"/>
        </w:rPr>
        <w:t xml:space="preserve">El Administrador del Contrato, será el responsable del cálculo, aplicación y seguimiento de las deducciones. </w:t>
      </w:r>
    </w:p>
    <w:p w14:paraId="2930BE02" w14:textId="77777777" w:rsidR="00E76439" w:rsidRPr="00E81C5A" w:rsidRDefault="00E76439">
      <w:pPr>
        <w:pBdr>
          <w:top w:val="nil"/>
          <w:left w:val="nil"/>
          <w:bottom w:val="nil"/>
          <w:right w:val="nil"/>
          <w:between w:val="nil"/>
        </w:pBdr>
        <w:ind w:left="720"/>
        <w:jc w:val="both"/>
        <w:rPr>
          <w:rFonts w:ascii="Arial" w:eastAsia="Montserrat" w:hAnsi="Arial" w:cs="Arial"/>
          <w:sz w:val="20"/>
          <w:szCs w:val="20"/>
        </w:rPr>
      </w:pPr>
    </w:p>
    <w:p w14:paraId="4DF610C5" w14:textId="77777777" w:rsidR="00E76439" w:rsidRPr="00E81C5A" w:rsidRDefault="00D3513B">
      <w:pPr>
        <w:numPr>
          <w:ilvl w:val="0"/>
          <w:numId w:val="10"/>
        </w:numPr>
        <w:pBdr>
          <w:top w:val="nil"/>
          <w:left w:val="nil"/>
          <w:bottom w:val="nil"/>
          <w:right w:val="nil"/>
          <w:between w:val="nil"/>
        </w:pBdr>
        <w:jc w:val="both"/>
        <w:rPr>
          <w:rFonts w:ascii="Arial" w:eastAsia="Montserrat" w:hAnsi="Arial" w:cs="Arial"/>
          <w:sz w:val="20"/>
          <w:szCs w:val="20"/>
        </w:rPr>
      </w:pPr>
      <w:r w:rsidRPr="00E81C5A">
        <w:rPr>
          <w:rFonts w:ascii="Arial" w:eastAsia="Montserrat" w:hAnsi="Arial" w:cs="Arial"/>
          <w:sz w:val="20"/>
          <w:szCs w:val="20"/>
        </w:rPr>
        <w:lastRenderedPageBreak/>
        <w:t>El importe máximo de las deducciones no podrá ser mayor al que resulte de aplicar el porcentaje de la garantía de cumplimiento.</w:t>
      </w:r>
    </w:p>
    <w:p w14:paraId="73EE2F54" w14:textId="77777777" w:rsidR="00E76439" w:rsidRPr="00E81C5A" w:rsidRDefault="00E76439">
      <w:pPr>
        <w:ind w:left="360"/>
        <w:jc w:val="both"/>
        <w:rPr>
          <w:rFonts w:ascii="Arial" w:eastAsia="Montserrat" w:hAnsi="Arial" w:cs="Arial"/>
          <w:sz w:val="20"/>
          <w:szCs w:val="20"/>
        </w:rPr>
      </w:pPr>
    </w:p>
    <w:p w14:paraId="139A9A96" w14:textId="77777777" w:rsidR="00E76439" w:rsidRPr="00E81C5A" w:rsidRDefault="00D3513B">
      <w:pPr>
        <w:ind w:left="360"/>
        <w:jc w:val="both"/>
        <w:rPr>
          <w:rFonts w:ascii="Arial" w:eastAsia="Montserrat" w:hAnsi="Arial" w:cs="Arial"/>
          <w:sz w:val="20"/>
          <w:szCs w:val="20"/>
        </w:rPr>
      </w:pPr>
      <w:r w:rsidRPr="00E81C5A">
        <w:rPr>
          <w:rFonts w:ascii="Arial" w:eastAsia="Montserrat" w:hAnsi="Arial" w:cs="Arial"/>
          <w:sz w:val="20"/>
          <w:szCs w:val="20"/>
        </w:rPr>
        <w:t xml:space="preserve">Es obligación del Administrador del Contrato, verificar que los registros de las sanciones en el PREI </w:t>
      </w:r>
      <w:proofErr w:type="spellStart"/>
      <w:r w:rsidRPr="00E81C5A">
        <w:rPr>
          <w:rFonts w:ascii="Arial" w:eastAsia="Montserrat" w:hAnsi="Arial" w:cs="Arial"/>
          <w:sz w:val="20"/>
          <w:szCs w:val="20"/>
        </w:rPr>
        <w:t>Millenium</w:t>
      </w:r>
      <w:proofErr w:type="spellEnd"/>
      <w:r w:rsidRPr="00E81C5A">
        <w:rPr>
          <w:rFonts w:ascii="Arial" w:eastAsia="Montserrat" w:hAnsi="Arial" w:cs="Arial"/>
          <w:sz w:val="20"/>
          <w:szCs w:val="20"/>
        </w:rPr>
        <w:t>, se realice con el número de contrato, y en su caso el número de orden de reposición, a efecto de permitir su correcta trazabilidad.</w:t>
      </w:r>
    </w:p>
    <w:p w14:paraId="1E4BF84D" w14:textId="77777777" w:rsidR="00E76439" w:rsidRPr="00E81C5A" w:rsidRDefault="00D3513B" w:rsidP="00E81C5A">
      <w:pPr>
        <w:pStyle w:val="Ttulo"/>
        <w:numPr>
          <w:ilvl w:val="0"/>
          <w:numId w:val="12"/>
        </w:numPr>
        <w:jc w:val="left"/>
        <w:rPr>
          <w:rFonts w:ascii="Arial" w:eastAsia="Montserrat" w:hAnsi="Arial" w:cs="Arial"/>
          <w:sz w:val="20"/>
          <w:szCs w:val="20"/>
        </w:rPr>
      </w:pPr>
      <w:bookmarkStart w:id="24" w:name="_Toc183105638"/>
      <w:r w:rsidRPr="00E81C5A">
        <w:rPr>
          <w:rFonts w:ascii="Arial" w:eastAsia="Montserrat" w:hAnsi="Arial" w:cs="Arial"/>
          <w:sz w:val="20"/>
          <w:szCs w:val="20"/>
        </w:rPr>
        <w:t>Las garantías de anticipo y cumplimiento deberán apegarse al numeral 4.30.1 penúltimo párrafo de las POBALINES.</w:t>
      </w:r>
      <w:bookmarkEnd w:id="24"/>
      <w:r w:rsidRPr="00E81C5A">
        <w:rPr>
          <w:rFonts w:ascii="Arial" w:eastAsia="Montserrat" w:hAnsi="Arial" w:cs="Arial"/>
          <w:sz w:val="20"/>
          <w:szCs w:val="20"/>
        </w:rPr>
        <w:t xml:space="preserve"> </w:t>
      </w:r>
    </w:p>
    <w:p w14:paraId="37AF9ED4" w14:textId="77777777" w:rsidR="0095363C" w:rsidRPr="00E81C5A" w:rsidRDefault="0095363C" w:rsidP="0095363C">
      <w:pPr>
        <w:rPr>
          <w:rFonts w:ascii="Arial" w:eastAsia="Montserrat" w:hAnsi="Arial" w:cs="Arial"/>
          <w:sz w:val="20"/>
          <w:szCs w:val="20"/>
        </w:rPr>
      </w:pPr>
    </w:p>
    <w:p w14:paraId="63816D20" w14:textId="77777777" w:rsidR="00E76439" w:rsidRPr="00E81C5A" w:rsidRDefault="00D3513B">
      <w:pPr>
        <w:tabs>
          <w:tab w:val="left" w:pos="1692"/>
        </w:tabs>
        <w:ind w:left="360"/>
        <w:jc w:val="both"/>
        <w:rPr>
          <w:rFonts w:ascii="Arial" w:eastAsia="Montserrat" w:hAnsi="Arial" w:cs="Arial"/>
          <w:sz w:val="20"/>
          <w:szCs w:val="20"/>
        </w:rPr>
      </w:pPr>
      <w:r w:rsidRPr="00E81C5A">
        <w:rPr>
          <w:rFonts w:ascii="Arial" w:eastAsia="Montserrat" w:hAnsi="Arial" w:cs="Arial"/>
          <w:sz w:val="20"/>
          <w:szCs w:val="20"/>
        </w:rPr>
        <w:t xml:space="preserve">Para garantizar el cumplimiento de todas y cada una de las obligaciones estipuladas en el contrato adjudicado, el proveedor, debe presentar a favor del Instituto Mexicano del Seguro Social, una póliza de fianza expedida por afianzadora debidamente constituida en términos de la Ley de Instituciones de Seguros y de Fianzas vigente, por un importe equivalente al diez por ciento (10%) del monto máximo del contrato sin considerar el IVA dentro de los diez (10) días naturales posteriores a la firma del contrato, la cual tendrá la misma vigencia que el contrato correspondiente. </w:t>
      </w:r>
    </w:p>
    <w:p w14:paraId="77444594" w14:textId="77777777" w:rsidR="00E76439" w:rsidRPr="00E81C5A" w:rsidRDefault="00E76439">
      <w:pPr>
        <w:tabs>
          <w:tab w:val="left" w:pos="1692"/>
        </w:tabs>
        <w:ind w:left="360"/>
        <w:jc w:val="both"/>
        <w:rPr>
          <w:rFonts w:ascii="Arial" w:eastAsia="Montserrat" w:hAnsi="Arial" w:cs="Arial"/>
          <w:sz w:val="20"/>
          <w:szCs w:val="20"/>
        </w:rPr>
      </w:pPr>
    </w:p>
    <w:p w14:paraId="112E409F" w14:textId="77777777" w:rsidR="00E76439" w:rsidRPr="00E81C5A" w:rsidRDefault="00D3513B">
      <w:pPr>
        <w:tabs>
          <w:tab w:val="left" w:pos="1692"/>
        </w:tabs>
        <w:ind w:left="360"/>
        <w:jc w:val="both"/>
        <w:rPr>
          <w:rFonts w:ascii="Arial" w:eastAsia="Montserrat" w:hAnsi="Arial" w:cs="Arial"/>
          <w:sz w:val="20"/>
          <w:szCs w:val="20"/>
        </w:rPr>
      </w:pPr>
      <w:bookmarkStart w:id="25" w:name="_heading=h.3whwml4" w:colFirst="0" w:colLast="0"/>
      <w:bookmarkEnd w:id="25"/>
      <w:r w:rsidRPr="00E81C5A">
        <w:rPr>
          <w:rFonts w:ascii="Arial" w:eastAsia="Montserrat" w:hAnsi="Arial" w:cs="Arial"/>
          <w:sz w:val="20"/>
          <w:szCs w:val="20"/>
        </w:rPr>
        <w:t>La garantía para el cumplimiento del contrato deberá ser entregada por el proveedor, en la oficina de la División de Contratos dependiente de la Coordinación Técnica de Planeación y Contratos de la Coordinación de Adquisición de Bienes y Contratación de Servicios, sita en Durango 291, piso 10, Col. Roma Norte, Alcaldía Cuauhtémoc, código postal 06700, en la Ciudad de México.</w:t>
      </w:r>
    </w:p>
    <w:p w14:paraId="44B90F0F" w14:textId="32EE2205" w:rsidR="00E76439" w:rsidRPr="00E81C5A" w:rsidRDefault="00D3513B" w:rsidP="00E81C5A">
      <w:pPr>
        <w:pStyle w:val="Ttulo"/>
        <w:numPr>
          <w:ilvl w:val="0"/>
          <w:numId w:val="12"/>
        </w:numPr>
        <w:jc w:val="left"/>
        <w:rPr>
          <w:rFonts w:ascii="Arial" w:eastAsia="Montserrat" w:hAnsi="Arial" w:cs="Arial"/>
          <w:sz w:val="20"/>
          <w:szCs w:val="20"/>
        </w:rPr>
      </w:pPr>
      <w:bookmarkStart w:id="26" w:name="_Toc183105639"/>
      <w:r w:rsidRPr="00E81C5A">
        <w:rPr>
          <w:rFonts w:ascii="Arial" w:eastAsia="Montserrat" w:hAnsi="Arial" w:cs="Arial"/>
          <w:b w:val="0"/>
          <w:bCs w:val="0"/>
          <w:sz w:val="20"/>
          <w:szCs w:val="20"/>
        </w:rPr>
        <w:t>Ejecución de la garantía de cumplimiento</w:t>
      </w:r>
      <w:r w:rsidRPr="00E81C5A">
        <w:rPr>
          <w:rFonts w:ascii="Arial" w:eastAsia="Montserrat" w:hAnsi="Arial" w:cs="Arial"/>
          <w:sz w:val="20"/>
          <w:szCs w:val="20"/>
        </w:rPr>
        <w:t>.</w:t>
      </w:r>
      <w:bookmarkEnd w:id="26"/>
    </w:p>
    <w:p w14:paraId="70E236B8" w14:textId="77777777" w:rsidR="0095363C" w:rsidRPr="00E81C5A" w:rsidRDefault="0095363C">
      <w:pPr>
        <w:tabs>
          <w:tab w:val="left" w:pos="1692"/>
        </w:tabs>
        <w:ind w:left="360"/>
        <w:jc w:val="both"/>
        <w:rPr>
          <w:rFonts w:ascii="Arial" w:eastAsia="Montserrat" w:hAnsi="Arial" w:cs="Arial"/>
          <w:sz w:val="20"/>
          <w:szCs w:val="20"/>
        </w:rPr>
      </w:pPr>
    </w:p>
    <w:p w14:paraId="0A8384CD" w14:textId="353FEFE0" w:rsidR="00E76439" w:rsidRPr="00E81C5A" w:rsidRDefault="00D3513B">
      <w:pPr>
        <w:tabs>
          <w:tab w:val="left" w:pos="1692"/>
        </w:tabs>
        <w:ind w:left="360"/>
        <w:jc w:val="both"/>
        <w:rPr>
          <w:rFonts w:ascii="Arial" w:eastAsia="Montserrat" w:hAnsi="Arial" w:cs="Arial"/>
          <w:sz w:val="20"/>
          <w:szCs w:val="20"/>
        </w:rPr>
      </w:pPr>
      <w:r w:rsidRPr="00E81C5A">
        <w:rPr>
          <w:rFonts w:ascii="Arial" w:eastAsia="Montserrat" w:hAnsi="Arial" w:cs="Arial"/>
          <w:sz w:val="20"/>
          <w:szCs w:val="20"/>
        </w:rPr>
        <w:t>El Instituto Mexicano del Seguro Social podrá llevar a cabo la ejecución de la garantía de cumplimiento del contrato en los siguientes supuestos:</w:t>
      </w:r>
    </w:p>
    <w:p w14:paraId="728A517C" w14:textId="77777777" w:rsidR="00E76439" w:rsidRPr="00E81C5A" w:rsidRDefault="00E76439">
      <w:pPr>
        <w:tabs>
          <w:tab w:val="left" w:pos="1692"/>
        </w:tabs>
        <w:jc w:val="both"/>
        <w:rPr>
          <w:rFonts w:ascii="Arial" w:eastAsia="Montserrat" w:hAnsi="Arial" w:cs="Arial"/>
          <w:sz w:val="20"/>
          <w:szCs w:val="20"/>
        </w:rPr>
      </w:pPr>
    </w:p>
    <w:p w14:paraId="3F64F7E9" w14:textId="77777777" w:rsidR="00E76439" w:rsidRPr="00E81C5A" w:rsidRDefault="00D3513B">
      <w:pPr>
        <w:numPr>
          <w:ilvl w:val="0"/>
          <w:numId w:val="1"/>
        </w:numPr>
        <w:tabs>
          <w:tab w:val="left" w:pos="1692"/>
        </w:tabs>
        <w:jc w:val="both"/>
        <w:rPr>
          <w:rFonts w:ascii="Arial" w:eastAsia="Montserrat" w:hAnsi="Arial" w:cs="Arial"/>
          <w:sz w:val="20"/>
          <w:szCs w:val="20"/>
        </w:rPr>
      </w:pPr>
      <w:r w:rsidRPr="00E81C5A">
        <w:rPr>
          <w:rFonts w:ascii="Arial" w:eastAsia="Montserrat" w:hAnsi="Arial" w:cs="Arial"/>
          <w:sz w:val="20"/>
          <w:szCs w:val="20"/>
        </w:rPr>
        <w:t>El proveedor incumpla con cualquiera de las obligaciones establecidas en el contrato.</w:t>
      </w:r>
    </w:p>
    <w:p w14:paraId="1F8774D9" w14:textId="77777777" w:rsidR="00E76439" w:rsidRPr="00E81C5A" w:rsidRDefault="00E76439">
      <w:pPr>
        <w:tabs>
          <w:tab w:val="left" w:pos="1692"/>
        </w:tabs>
        <w:ind w:left="720"/>
        <w:jc w:val="both"/>
        <w:rPr>
          <w:rFonts w:ascii="Arial" w:eastAsia="Montserrat" w:hAnsi="Arial" w:cs="Arial"/>
          <w:sz w:val="20"/>
          <w:szCs w:val="20"/>
        </w:rPr>
      </w:pPr>
    </w:p>
    <w:p w14:paraId="2A9A5C16" w14:textId="77777777" w:rsidR="00E76439" w:rsidRPr="00E81C5A" w:rsidRDefault="00D3513B">
      <w:pPr>
        <w:numPr>
          <w:ilvl w:val="0"/>
          <w:numId w:val="1"/>
        </w:numPr>
        <w:tabs>
          <w:tab w:val="left" w:pos="1692"/>
        </w:tabs>
        <w:jc w:val="both"/>
        <w:rPr>
          <w:rFonts w:ascii="Arial" w:eastAsia="Montserrat" w:hAnsi="Arial" w:cs="Arial"/>
          <w:sz w:val="20"/>
          <w:szCs w:val="20"/>
        </w:rPr>
      </w:pPr>
      <w:r w:rsidRPr="00E81C5A">
        <w:rPr>
          <w:rFonts w:ascii="Arial" w:eastAsia="Montserrat" w:hAnsi="Arial" w:cs="Arial"/>
          <w:sz w:val="20"/>
          <w:szCs w:val="20"/>
        </w:rPr>
        <w:t>Cuando se rescinda el contrato por causas imputables al proveedor.</w:t>
      </w:r>
    </w:p>
    <w:p w14:paraId="7ECB74C1" w14:textId="77777777" w:rsidR="00E76439" w:rsidRPr="00E81C5A" w:rsidRDefault="00E76439">
      <w:pPr>
        <w:tabs>
          <w:tab w:val="left" w:pos="1692"/>
        </w:tabs>
        <w:ind w:left="720"/>
        <w:jc w:val="both"/>
        <w:rPr>
          <w:rFonts w:ascii="Arial" w:eastAsia="Montserrat" w:hAnsi="Arial" w:cs="Arial"/>
          <w:sz w:val="20"/>
          <w:szCs w:val="20"/>
        </w:rPr>
      </w:pPr>
    </w:p>
    <w:p w14:paraId="5E4B1C3A" w14:textId="77777777" w:rsidR="00E76439" w:rsidRPr="00E81C5A" w:rsidRDefault="00D3513B">
      <w:pPr>
        <w:numPr>
          <w:ilvl w:val="0"/>
          <w:numId w:val="1"/>
        </w:numPr>
        <w:tabs>
          <w:tab w:val="left" w:pos="1692"/>
        </w:tabs>
        <w:jc w:val="both"/>
        <w:rPr>
          <w:rFonts w:ascii="Arial" w:eastAsia="Montserrat" w:hAnsi="Arial" w:cs="Arial"/>
          <w:sz w:val="20"/>
          <w:szCs w:val="20"/>
        </w:rPr>
      </w:pPr>
      <w:r w:rsidRPr="00E81C5A">
        <w:rPr>
          <w:rFonts w:ascii="Arial" w:eastAsia="Montserrat" w:hAnsi="Arial" w:cs="Arial"/>
          <w:sz w:val="20"/>
          <w:szCs w:val="20"/>
        </w:rPr>
        <w:t xml:space="preserve">La ejecución de la garantía de cumplimiento del contrato será en proporción al monto de las obligaciones incumplidas. </w:t>
      </w:r>
    </w:p>
    <w:p w14:paraId="0286D0B0" w14:textId="77777777" w:rsidR="00E76439" w:rsidRPr="00E81C5A" w:rsidRDefault="00E76439">
      <w:pPr>
        <w:tabs>
          <w:tab w:val="left" w:pos="1692"/>
        </w:tabs>
        <w:jc w:val="both"/>
        <w:rPr>
          <w:rFonts w:ascii="Arial" w:eastAsia="Montserrat" w:hAnsi="Arial" w:cs="Arial"/>
          <w:sz w:val="20"/>
          <w:szCs w:val="20"/>
        </w:rPr>
      </w:pPr>
    </w:p>
    <w:p w14:paraId="0900ADD5" w14:textId="77777777" w:rsidR="00E76439" w:rsidRPr="00E81C5A" w:rsidRDefault="00D3513B">
      <w:pPr>
        <w:numPr>
          <w:ilvl w:val="0"/>
          <w:numId w:val="1"/>
        </w:numPr>
        <w:tabs>
          <w:tab w:val="left" w:pos="1692"/>
        </w:tabs>
        <w:jc w:val="both"/>
        <w:rPr>
          <w:rFonts w:ascii="Arial" w:eastAsia="Montserrat" w:hAnsi="Arial" w:cs="Arial"/>
          <w:sz w:val="20"/>
          <w:szCs w:val="20"/>
        </w:rPr>
      </w:pPr>
      <w:r w:rsidRPr="00E81C5A">
        <w:rPr>
          <w:rFonts w:ascii="Arial" w:eastAsia="Montserrat" w:hAnsi="Arial" w:cs="Arial"/>
          <w:sz w:val="20"/>
          <w:szCs w:val="20"/>
        </w:rPr>
        <w:t xml:space="preserve">Las obligaciones contractuales deberán ser garantizadas de forma </w:t>
      </w:r>
      <w:r w:rsidRPr="00E81C5A">
        <w:rPr>
          <w:rFonts w:ascii="Arial" w:eastAsia="Montserrat" w:hAnsi="Arial" w:cs="Arial"/>
          <w:b/>
          <w:sz w:val="20"/>
          <w:szCs w:val="20"/>
        </w:rPr>
        <w:t>divisible</w:t>
      </w:r>
      <w:r w:rsidRPr="00E81C5A">
        <w:rPr>
          <w:rFonts w:ascii="Arial" w:eastAsia="Montserrat" w:hAnsi="Arial" w:cs="Arial"/>
          <w:sz w:val="20"/>
          <w:szCs w:val="20"/>
        </w:rPr>
        <w:t xml:space="preserve"> y en el supuesto de presentarse algún incumplimiento por parte del proveedor se harán efectivas las garantías que procedan.</w:t>
      </w:r>
    </w:p>
    <w:p w14:paraId="7A197934" w14:textId="77777777" w:rsidR="00E76439" w:rsidRPr="00E81C5A" w:rsidRDefault="00E76439">
      <w:pPr>
        <w:tabs>
          <w:tab w:val="left" w:pos="1692"/>
        </w:tabs>
        <w:ind w:left="720"/>
        <w:jc w:val="both"/>
        <w:rPr>
          <w:rFonts w:ascii="Arial" w:eastAsia="Montserrat" w:hAnsi="Arial" w:cs="Arial"/>
          <w:sz w:val="20"/>
          <w:szCs w:val="20"/>
        </w:rPr>
      </w:pPr>
    </w:p>
    <w:p w14:paraId="3E4BB2E6" w14:textId="77777777" w:rsidR="00E76439" w:rsidRPr="00E81C5A" w:rsidRDefault="00D3513B">
      <w:pPr>
        <w:numPr>
          <w:ilvl w:val="0"/>
          <w:numId w:val="1"/>
        </w:numPr>
        <w:tabs>
          <w:tab w:val="left" w:pos="1692"/>
        </w:tabs>
        <w:jc w:val="both"/>
        <w:rPr>
          <w:rFonts w:ascii="Arial" w:eastAsia="Montserrat" w:hAnsi="Arial" w:cs="Arial"/>
          <w:sz w:val="20"/>
          <w:szCs w:val="20"/>
        </w:rPr>
      </w:pPr>
      <w:r w:rsidRPr="00E81C5A">
        <w:rPr>
          <w:rFonts w:ascii="Arial" w:eastAsia="Montserrat" w:hAnsi="Arial" w:cs="Arial"/>
          <w:sz w:val="20"/>
          <w:szCs w:val="20"/>
        </w:rPr>
        <w:t>En caso de fallas en el otorgamiento del servicio de derecho de uso del componente de enrolamiento y verificación biométrica facial para el Instituto Mexicano del Seguro Social, para lo cual, el administrador del contrato o, a quien este nombre notificará al proveedor vía web y/o vía telefónica para que este designe a un especialista que proceda a la atención del requerimiento.</w:t>
      </w:r>
    </w:p>
    <w:p w14:paraId="791AE536" w14:textId="77777777" w:rsidR="00E76439" w:rsidRPr="00E81C5A" w:rsidRDefault="00E76439">
      <w:pPr>
        <w:tabs>
          <w:tab w:val="left" w:pos="1692"/>
        </w:tabs>
        <w:ind w:left="720"/>
        <w:jc w:val="both"/>
        <w:rPr>
          <w:rFonts w:ascii="Arial" w:eastAsia="Montserrat" w:hAnsi="Arial" w:cs="Arial"/>
          <w:sz w:val="20"/>
          <w:szCs w:val="20"/>
        </w:rPr>
      </w:pPr>
    </w:p>
    <w:p w14:paraId="4BA0FA1E" w14:textId="77777777" w:rsidR="00E76439" w:rsidRPr="00E81C5A" w:rsidRDefault="00D3513B" w:rsidP="00E81C5A">
      <w:pPr>
        <w:pStyle w:val="Ttulo"/>
        <w:numPr>
          <w:ilvl w:val="0"/>
          <w:numId w:val="12"/>
        </w:numPr>
        <w:jc w:val="left"/>
        <w:rPr>
          <w:rFonts w:ascii="Arial" w:eastAsia="Montserrat" w:hAnsi="Arial" w:cs="Arial"/>
          <w:sz w:val="20"/>
          <w:szCs w:val="20"/>
        </w:rPr>
      </w:pPr>
      <w:bookmarkStart w:id="27" w:name="_Toc183105640"/>
      <w:r w:rsidRPr="00E81C5A">
        <w:rPr>
          <w:rFonts w:ascii="Arial" w:eastAsia="Montserrat" w:hAnsi="Arial" w:cs="Arial"/>
          <w:sz w:val="20"/>
          <w:szCs w:val="20"/>
        </w:rPr>
        <w:lastRenderedPageBreak/>
        <w:t>Mecanismos requeridos al proveedor para responder por defectos o vicios ocultos de los bienes o de la calidad de los servicios.</w:t>
      </w:r>
      <w:bookmarkEnd w:id="27"/>
    </w:p>
    <w:p w14:paraId="79A82809" w14:textId="39241543" w:rsidR="00E76439" w:rsidRPr="00E81C5A" w:rsidRDefault="00D3513B">
      <w:pPr>
        <w:ind w:left="360"/>
        <w:jc w:val="both"/>
        <w:rPr>
          <w:rFonts w:ascii="Arial" w:eastAsia="Montserrat" w:hAnsi="Arial" w:cs="Arial"/>
          <w:sz w:val="20"/>
          <w:szCs w:val="20"/>
        </w:rPr>
      </w:pPr>
      <w:bookmarkStart w:id="28" w:name="_heading=h.3as4poj" w:colFirst="0" w:colLast="0"/>
      <w:bookmarkEnd w:id="28"/>
      <w:r w:rsidRPr="00E81C5A">
        <w:rPr>
          <w:rFonts w:ascii="Arial" w:eastAsia="Montserrat" w:hAnsi="Arial" w:cs="Arial"/>
          <w:sz w:val="20"/>
          <w:szCs w:val="20"/>
        </w:rPr>
        <w:t>El servicio de derecho de uso del componente de enrolamiento y verificación biométrica facial para el Instituto Mexicano del Seguro Social, será a partir del día siguiente a la notificación del fallo y hasta el 31 de diciembre de 202</w:t>
      </w:r>
      <w:r w:rsidR="002D2CBF">
        <w:rPr>
          <w:rFonts w:ascii="Arial" w:eastAsia="Montserrat" w:hAnsi="Arial" w:cs="Arial"/>
          <w:sz w:val="20"/>
          <w:szCs w:val="20"/>
        </w:rPr>
        <w:t>5</w:t>
      </w:r>
      <w:r w:rsidRPr="00E81C5A">
        <w:rPr>
          <w:rFonts w:ascii="Arial" w:eastAsia="Montserrat" w:hAnsi="Arial" w:cs="Arial"/>
          <w:sz w:val="20"/>
          <w:szCs w:val="20"/>
        </w:rPr>
        <w:t xml:space="preserve">, dichos servicios serán supervisados y validados por el administrador del contrato con base a los niveles de servicios acordados en el anexo técnico y a entera satisfacción del Instituto; mediante acta de entrega recepción, misma que será elaborada por el administrador del contrato o a quien este designe como su auxiliar para tales efectos. </w:t>
      </w:r>
    </w:p>
    <w:p w14:paraId="4314EAFD" w14:textId="77777777" w:rsidR="00E76439" w:rsidRPr="00E81C5A" w:rsidRDefault="00E76439">
      <w:pPr>
        <w:jc w:val="both"/>
        <w:rPr>
          <w:rFonts w:ascii="Arial" w:eastAsia="Montserrat" w:hAnsi="Arial" w:cs="Arial"/>
          <w:sz w:val="20"/>
          <w:szCs w:val="20"/>
        </w:rPr>
      </w:pPr>
    </w:p>
    <w:p w14:paraId="1487C05B" w14:textId="77777777" w:rsidR="00E76439" w:rsidRPr="00E81C5A" w:rsidRDefault="00D3513B">
      <w:pPr>
        <w:ind w:left="360"/>
        <w:jc w:val="both"/>
        <w:rPr>
          <w:rFonts w:ascii="Arial" w:eastAsia="Montserrat" w:hAnsi="Arial" w:cs="Arial"/>
          <w:sz w:val="20"/>
          <w:szCs w:val="20"/>
        </w:rPr>
      </w:pPr>
      <w:r w:rsidRPr="00E81C5A">
        <w:rPr>
          <w:rFonts w:ascii="Arial" w:eastAsia="Montserrat" w:hAnsi="Arial" w:cs="Arial"/>
          <w:sz w:val="20"/>
          <w:szCs w:val="20"/>
        </w:rPr>
        <w:t>El proveedor quedará obligado ante el Instituto a responder por los defectos y vicios ocultos que en su caso presente la calidad de sus servicios, así como de cualquier otra responsabilidad en que hubieren incurrido, en lo establecido en los términos señalados en el contrato respectivo y en la legislación aplicable.</w:t>
      </w:r>
    </w:p>
    <w:p w14:paraId="36EB31BC" w14:textId="77777777" w:rsidR="00E76439" w:rsidRPr="00E81C5A" w:rsidRDefault="00E76439">
      <w:pPr>
        <w:ind w:left="360"/>
        <w:jc w:val="both"/>
        <w:rPr>
          <w:rFonts w:ascii="Arial" w:eastAsia="Montserrat" w:hAnsi="Arial" w:cs="Arial"/>
          <w:sz w:val="20"/>
          <w:szCs w:val="20"/>
        </w:rPr>
      </w:pPr>
    </w:p>
    <w:p w14:paraId="77DFC87E" w14:textId="77777777" w:rsidR="00E76439" w:rsidRPr="00E81C5A" w:rsidRDefault="00D3513B">
      <w:pPr>
        <w:ind w:left="360"/>
        <w:jc w:val="both"/>
        <w:rPr>
          <w:rFonts w:ascii="Arial" w:eastAsia="Montserrat" w:hAnsi="Arial" w:cs="Arial"/>
          <w:sz w:val="20"/>
          <w:szCs w:val="20"/>
        </w:rPr>
      </w:pPr>
      <w:r w:rsidRPr="00E81C5A">
        <w:rPr>
          <w:rFonts w:ascii="Arial" w:eastAsia="Montserrat" w:hAnsi="Arial" w:cs="Arial"/>
          <w:sz w:val="20"/>
          <w:szCs w:val="20"/>
        </w:rPr>
        <w:t>Hasta donde sea convenido por las partes y lo permita la Ley, el proveedor deberá responder por los daños y perjuicios directos o indirectos ocasionados al Instituto que por inobservancia o negligencia llegue a causar con motivo a su incumplimiento a las obligaciones pactadas contractualmente de conformidad con lo establecido en los artículos 53 y 53 Bis de la Ley de Adquisiciones, Arrendamientos y Servicios del Sector Público.</w:t>
      </w:r>
    </w:p>
    <w:p w14:paraId="5F1B89C0" w14:textId="77777777" w:rsidR="00E76439" w:rsidRPr="00E81C5A" w:rsidRDefault="00E76439">
      <w:pPr>
        <w:ind w:left="360"/>
        <w:jc w:val="both"/>
        <w:rPr>
          <w:rFonts w:ascii="Arial" w:eastAsia="Montserrat" w:hAnsi="Arial" w:cs="Arial"/>
          <w:sz w:val="20"/>
          <w:szCs w:val="20"/>
        </w:rPr>
      </w:pPr>
    </w:p>
    <w:p w14:paraId="3E806DE1" w14:textId="77777777" w:rsidR="00E76439" w:rsidRPr="00E81C5A" w:rsidRDefault="00D3513B" w:rsidP="00E81C5A">
      <w:pPr>
        <w:pStyle w:val="Ttulo"/>
        <w:numPr>
          <w:ilvl w:val="0"/>
          <w:numId w:val="12"/>
        </w:numPr>
        <w:jc w:val="left"/>
        <w:rPr>
          <w:rFonts w:ascii="Arial" w:eastAsia="Montserrat" w:hAnsi="Arial" w:cs="Arial"/>
          <w:sz w:val="20"/>
          <w:szCs w:val="20"/>
        </w:rPr>
      </w:pPr>
      <w:bookmarkStart w:id="29" w:name="_Toc183105641"/>
      <w:r w:rsidRPr="00E81C5A">
        <w:rPr>
          <w:rFonts w:ascii="Arial" w:eastAsia="Montserrat" w:hAnsi="Arial" w:cs="Arial"/>
          <w:sz w:val="20"/>
          <w:szCs w:val="20"/>
        </w:rPr>
        <w:t>Anticipos</w:t>
      </w:r>
      <w:bookmarkEnd w:id="29"/>
    </w:p>
    <w:p w14:paraId="6004367D" w14:textId="77777777" w:rsidR="00E76439" w:rsidRPr="00E81C5A" w:rsidRDefault="00D3513B">
      <w:pPr>
        <w:ind w:left="360"/>
        <w:jc w:val="both"/>
        <w:rPr>
          <w:rFonts w:ascii="Arial" w:eastAsia="Montserrat" w:hAnsi="Arial" w:cs="Arial"/>
          <w:sz w:val="20"/>
          <w:szCs w:val="20"/>
        </w:rPr>
      </w:pPr>
      <w:bookmarkStart w:id="30" w:name="_heading=h.49x2ik5" w:colFirst="0" w:colLast="0"/>
      <w:bookmarkEnd w:id="30"/>
      <w:r w:rsidRPr="00E81C5A">
        <w:rPr>
          <w:rFonts w:ascii="Arial" w:eastAsia="Montserrat" w:hAnsi="Arial" w:cs="Arial"/>
          <w:sz w:val="20"/>
          <w:szCs w:val="20"/>
        </w:rPr>
        <w:t xml:space="preserve">El Instituto Mexicano del Seguro Social no otorgará pagos anticipados por la presentación del servicio de derecho de uso del componente de enrolamiento y verificación biométrica facial para el Instituto Mexicano del Seguro Social. </w:t>
      </w:r>
    </w:p>
    <w:p w14:paraId="1CAB4CE1" w14:textId="77777777" w:rsidR="00E76439" w:rsidRPr="00E81C5A" w:rsidRDefault="00E76439">
      <w:pPr>
        <w:jc w:val="both"/>
        <w:rPr>
          <w:rFonts w:ascii="Arial" w:eastAsia="Montserrat" w:hAnsi="Arial" w:cs="Arial"/>
          <w:sz w:val="20"/>
          <w:szCs w:val="20"/>
        </w:rPr>
      </w:pPr>
    </w:p>
    <w:p w14:paraId="72B103B1" w14:textId="77777777" w:rsidR="00E76439" w:rsidRPr="00E81C5A" w:rsidRDefault="00D3513B" w:rsidP="00E81C5A">
      <w:pPr>
        <w:pStyle w:val="Ttulo"/>
        <w:numPr>
          <w:ilvl w:val="0"/>
          <w:numId w:val="12"/>
        </w:numPr>
        <w:jc w:val="left"/>
        <w:rPr>
          <w:rFonts w:ascii="Arial" w:eastAsia="Montserrat" w:hAnsi="Arial" w:cs="Arial"/>
          <w:sz w:val="20"/>
          <w:szCs w:val="20"/>
        </w:rPr>
      </w:pPr>
      <w:bookmarkStart w:id="31" w:name="_Toc183105642"/>
      <w:r w:rsidRPr="00E81C5A">
        <w:rPr>
          <w:rFonts w:ascii="Arial" w:eastAsia="Montserrat" w:hAnsi="Arial" w:cs="Arial"/>
          <w:sz w:val="20"/>
          <w:szCs w:val="20"/>
        </w:rPr>
        <w:t>Modalidad del contrato</w:t>
      </w:r>
      <w:bookmarkEnd w:id="31"/>
    </w:p>
    <w:p w14:paraId="68E4F830" w14:textId="77777777" w:rsidR="00E81C5A" w:rsidRDefault="00E81C5A">
      <w:pPr>
        <w:tabs>
          <w:tab w:val="left" w:pos="1692"/>
        </w:tabs>
        <w:ind w:left="360"/>
        <w:jc w:val="both"/>
        <w:rPr>
          <w:rFonts w:ascii="Arial" w:eastAsia="Montserrat" w:hAnsi="Arial" w:cs="Arial"/>
          <w:sz w:val="20"/>
          <w:szCs w:val="20"/>
        </w:rPr>
      </w:pPr>
    </w:p>
    <w:p w14:paraId="0BE780BC" w14:textId="2DDBEB77" w:rsidR="00E76439" w:rsidRPr="00E81C5A" w:rsidRDefault="00D3513B">
      <w:pPr>
        <w:tabs>
          <w:tab w:val="left" w:pos="1692"/>
        </w:tabs>
        <w:ind w:left="360"/>
        <w:jc w:val="both"/>
        <w:rPr>
          <w:rFonts w:ascii="Arial" w:eastAsia="Montserrat" w:hAnsi="Arial" w:cs="Arial"/>
          <w:sz w:val="20"/>
          <w:szCs w:val="20"/>
        </w:rPr>
      </w:pPr>
      <w:r w:rsidRPr="00E81C5A">
        <w:rPr>
          <w:rFonts w:ascii="Arial" w:eastAsia="Montserrat" w:hAnsi="Arial" w:cs="Arial"/>
          <w:sz w:val="20"/>
          <w:szCs w:val="20"/>
        </w:rPr>
        <w:t xml:space="preserve">El contrato que derive para el servicio de derecho de uso del componente de enrolamiento y verificación biométrica facial para el Instituto Mexicano del Seguro Social, de conformidad al artículo 47 de la Ley de Adquisiciones, Arrendamientos y Servicios del Sector Público y al artículo 85 de su respectivo reglamento, se llevará a cabo bajo la modalidad de contrato abierto. </w:t>
      </w:r>
    </w:p>
    <w:p w14:paraId="4B426145" w14:textId="77777777" w:rsidR="00E76439" w:rsidRPr="00E81C5A" w:rsidRDefault="00E76439">
      <w:pPr>
        <w:tabs>
          <w:tab w:val="left" w:pos="1692"/>
        </w:tabs>
        <w:jc w:val="both"/>
        <w:rPr>
          <w:rFonts w:ascii="Arial" w:eastAsia="Montserrat" w:hAnsi="Arial" w:cs="Arial"/>
          <w:sz w:val="20"/>
          <w:szCs w:val="20"/>
        </w:rPr>
      </w:pPr>
    </w:p>
    <w:p w14:paraId="4C9A7E04" w14:textId="272C1F45" w:rsidR="00E76439" w:rsidRPr="00E81C5A" w:rsidRDefault="00D3513B">
      <w:pPr>
        <w:tabs>
          <w:tab w:val="left" w:pos="1692"/>
        </w:tabs>
        <w:ind w:left="360"/>
        <w:jc w:val="both"/>
        <w:rPr>
          <w:rFonts w:ascii="Arial" w:eastAsia="Montserrat" w:hAnsi="Arial" w:cs="Arial"/>
          <w:sz w:val="20"/>
          <w:szCs w:val="20"/>
        </w:rPr>
      </w:pPr>
      <w:r w:rsidRPr="00E81C5A">
        <w:rPr>
          <w:rFonts w:ascii="Arial" w:eastAsia="Montserrat" w:hAnsi="Arial" w:cs="Arial"/>
          <w:sz w:val="20"/>
          <w:szCs w:val="20"/>
        </w:rPr>
        <w:t xml:space="preserve">Por lo anterior, se deberá tomar en cuenta de forma obligatoria el siguiente alcance; </w:t>
      </w:r>
    </w:p>
    <w:p w14:paraId="5DE13326" w14:textId="77777777" w:rsidR="00E76439" w:rsidRPr="00E81C5A" w:rsidRDefault="00E76439">
      <w:pPr>
        <w:tabs>
          <w:tab w:val="left" w:pos="1692"/>
        </w:tabs>
        <w:ind w:left="360"/>
        <w:jc w:val="both"/>
        <w:rPr>
          <w:rFonts w:ascii="Arial" w:eastAsia="Montserrat" w:hAnsi="Arial" w:cs="Arial"/>
          <w:sz w:val="20"/>
          <w:szCs w:val="20"/>
        </w:rPr>
      </w:pPr>
    </w:p>
    <w:tbl>
      <w:tblPr>
        <w:tblStyle w:val="af0"/>
        <w:tblW w:w="8468" w:type="dxa"/>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34"/>
        <w:gridCol w:w="4234"/>
      </w:tblGrid>
      <w:tr w:rsidR="00E96483" w:rsidRPr="00E81C5A" w14:paraId="365DFCBA" w14:textId="77777777">
        <w:trPr>
          <w:trHeight w:val="386"/>
        </w:trPr>
        <w:tc>
          <w:tcPr>
            <w:tcW w:w="8468" w:type="dxa"/>
            <w:gridSpan w:val="2"/>
            <w:shd w:val="clear" w:color="auto" w:fill="244061"/>
          </w:tcPr>
          <w:p w14:paraId="23740E86" w14:textId="77777777" w:rsidR="00E76439" w:rsidRPr="00E81C5A" w:rsidRDefault="00D3513B">
            <w:pPr>
              <w:tabs>
                <w:tab w:val="left" w:pos="1692"/>
              </w:tabs>
              <w:ind w:left="360"/>
              <w:jc w:val="center"/>
              <w:rPr>
                <w:rFonts w:eastAsia="Calibri"/>
                <w:b/>
                <w:sz w:val="20"/>
                <w:szCs w:val="20"/>
              </w:rPr>
            </w:pPr>
            <w:r w:rsidRPr="00E81C5A">
              <w:rPr>
                <w:rFonts w:eastAsia="Calibri"/>
                <w:b/>
                <w:sz w:val="20"/>
                <w:szCs w:val="20"/>
              </w:rPr>
              <w:t>Servicio de derecho de uso del componente de enrolamiento y verificación biométrica facial para el Instituto Mexicano del Seguro Social</w:t>
            </w:r>
          </w:p>
        </w:tc>
      </w:tr>
      <w:tr w:rsidR="00E96483" w:rsidRPr="00E81C5A" w14:paraId="7829A51B" w14:textId="77777777">
        <w:tc>
          <w:tcPr>
            <w:tcW w:w="4234" w:type="dxa"/>
            <w:shd w:val="clear" w:color="auto" w:fill="DBE5F1"/>
          </w:tcPr>
          <w:p w14:paraId="4EB54170" w14:textId="77777777" w:rsidR="00E76439" w:rsidRPr="00E81C5A" w:rsidRDefault="00D3513B">
            <w:pPr>
              <w:tabs>
                <w:tab w:val="left" w:pos="1692"/>
              </w:tabs>
              <w:ind w:left="360"/>
              <w:jc w:val="center"/>
              <w:rPr>
                <w:rFonts w:eastAsia="Calibri"/>
                <w:sz w:val="20"/>
                <w:szCs w:val="20"/>
              </w:rPr>
            </w:pPr>
            <w:r w:rsidRPr="00E81C5A">
              <w:rPr>
                <w:rFonts w:eastAsia="Calibri"/>
                <w:sz w:val="20"/>
                <w:szCs w:val="20"/>
              </w:rPr>
              <w:t>Cantidades mínimas</w:t>
            </w:r>
          </w:p>
        </w:tc>
        <w:tc>
          <w:tcPr>
            <w:tcW w:w="4234" w:type="dxa"/>
            <w:shd w:val="clear" w:color="auto" w:fill="F2F2F2"/>
          </w:tcPr>
          <w:p w14:paraId="1A9C45AC" w14:textId="77777777" w:rsidR="00E76439" w:rsidRPr="00E81C5A" w:rsidRDefault="00D3513B">
            <w:pPr>
              <w:tabs>
                <w:tab w:val="left" w:pos="1692"/>
              </w:tabs>
              <w:ind w:left="360"/>
              <w:jc w:val="center"/>
              <w:rPr>
                <w:rFonts w:eastAsia="Calibri"/>
                <w:sz w:val="20"/>
                <w:szCs w:val="20"/>
              </w:rPr>
            </w:pPr>
            <w:r w:rsidRPr="00E81C5A">
              <w:rPr>
                <w:rFonts w:eastAsia="Calibri"/>
                <w:sz w:val="20"/>
                <w:szCs w:val="20"/>
              </w:rPr>
              <w:t>Cantidades máximas</w:t>
            </w:r>
          </w:p>
        </w:tc>
      </w:tr>
      <w:tr w:rsidR="00E96483" w:rsidRPr="00E81C5A" w14:paraId="335B591E" w14:textId="77777777">
        <w:tc>
          <w:tcPr>
            <w:tcW w:w="4234" w:type="dxa"/>
          </w:tcPr>
          <w:p w14:paraId="70B003E7" w14:textId="115A01AB" w:rsidR="00E76439" w:rsidRPr="00E81C5A" w:rsidRDefault="003B2CE1">
            <w:pPr>
              <w:tabs>
                <w:tab w:val="left" w:pos="1692"/>
              </w:tabs>
              <w:ind w:left="360"/>
              <w:jc w:val="center"/>
              <w:rPr>
                <w:rFonts w:eastAsia="Calibri"/>
                <w:sz w:val="20"/>
                <w:szCs w:val="20"/>
              </w:rPr>
            </w:pPr>
            <w:r w:rsidRPr="00E81C5A">
              <w:rPr>
                <w:rFonts w:eastAsia="Calibri"/>
                <w:sz w:val="20"/>
                <w:szCs w:val="20"/>
              </w:rPr>
              <w:t>2,8000,000</w:t>
            </w:r>
          </w:p>
        </w:tc>
        <w:tc>
          <w:tcPr>
            <w:tcW w:w="4234" w:type="dxa"/>
          </w:tcPr>
          <w:p w14:paraId="2B92A1F1" w14:textId="77777777" w:rsidR="00E76439" w:rsidRPr="00E81C5A" w:rsidRDefault="00D3513B">
            <w:pPr>
              <w:tabs>
                <w:tab w:val="left" w:pos="1692"/>
              </w:tabs>
              <w:ind w:left="360"/>
              <w:jc w:val="center"/>
              <w:rPr>
                <w:rFonts w:eastAsia="Calibri"/>
                <w:sz w:val="20"/>
                <w:szCs w:val="20"/>
              </w:rPr>
            </w:pPr>
            <w:r w:rsidRPr="00E81C5A">
              <w:rPr>
                <w:rFonts w:eastAsia="Calibri"/>
                <w:sz w:val="20"/>
                <w:szCs w:val="20"/>
              </w:rPr>
              <w:t>7,000,000</w:t>
            </w:r>
          </w:p>
        </w:tc>
      </w:tr>
    </w:tbl>
    <w:p w14:paraId="5276A113" w14:textId="77777777" w:rsidR="00E76439" w:rsidRPr="00E81C5A" w:rsidRDefault="00D3513B">
      <w:pPr>
        <w:tabs>
          <w:tab w:val="left" w:pos="1692"/>
        </w:tabs>
        <w:jc w:val="center"/>
        <w:rPr>
          <w:rFonts w:ascii="Arial" w:eastAsia="Montserrat" w:hAnsi="Arial" w:cs="Arial"/>
          <w:i/>
          <w:sz w:val="20"/>
          <w:szCs w:val="20"/>
        </w:rPr>
      </w:pPr>
      <w:r w:rsidRPr="00E81C5A">
        <w:rPr>
          <w:rFonts w:ascii="Arial" w:eastAsia="Montserrat" w:hAnsi="Arial" w:cs="Arial"/>
          <w:i/>
          <w:sz w:val="20"/>
          <w:szCs w:val="20"/>
        </w:rPr>
        <w:t>Tabla 6. Cantidades mínimas y máximas.</w:t>
      </w:r>
    </w:p>
    <w:p w14:paraId="24C56DCA" w14:textId="77777777" w:rsidR="00E76439" w:rsidRPr="00E81C5A" w:rsidRDefault="00D3513B" w:rsidP="00E81C5A">
      <w:pPr>
        <w:pStyle w:val="Ttulo"/>
        <w:numPr>
          <w:ilvl w:val="0"/>
          <w:numId w:val="12"/>
        </w:numPr>
        <w:jc w:val="left"/>
        <w:rPr>
          <w:rFonts w:ascii="Arial" w:eastAsia="Montserrat" w:hAnsi="Arial" w:cs="Arial"/>
          <w:sz w:val="20"/>
          <w:szCs w:val="20"/>
        </w:rPr>
      </w:pPr>
      <w:bookmarkStart w:id="32" w:name="_Toc183105643"/>
      <w:r w:rsidRPr="00E81C5A">
        <w:rPr>
          <w:rFonts w:ascii="Arial" w:eastAsia="Montserrat" w:hAnsi="Arial" w:cs="Arial"/>
          <w:sz w:val="20"/>
          <w:szCs w:val="20"/>
        </w:rPr>
        <w:lastRenderedPageBreak/>
        <w:t>Aviso de privacidad</w:t>
      </w:r>
      <w:bookmarkEnd w:id="32"/>
    </w:p>
    <w:p w14:paraId="4511B599" w14:textId="19BCEA1B" w:rsidR="00E76439" w:rsidRPr="00E81C5A" w:rsidRDefault="00D3513B">
      <w:pPr>
        <w:ind w:left="426"/>
        <w:jc w:val="both"/>
        <w:rPr>
          <w:rFonts w:ascii="Arial" w:eastAsia="Montserrat" w:hAnsi="Arial" w:cs="Arial"/>
          <w:sz w:val="20"/>
          <w:szCs w:val="20"/>
        </w:rPr>
      </w:pPr>
      <w:bookmarkStart w:id="33" w:name="_heading=h.3o7alnk" w:colFirst="0" w:colLast="0"/>
      <w:bookmarkEnd w:id="33"/>
      <w:r w:rsidRPr="00E81C5A">
        <w:rPr>
          <w:rFonts w:ascii="Arial" w:eastAsia="Montserrat" w:hAnsi="Arial" w:cs="Arial"/>
          <w:sz w:val="20"/>
          <w:szCs w:val="20"/>
        </w:rPr>
        <w:t xml:space="preserve">El proveedor deberá entregar una carta de confidencialidad en hoja membretada firmada y rubricada por el representante legal de la empresa al administrador del contrato en la </w:t>
      </w:r>
      <w:r w:rsidR="005737AF" w:rsidRPr="00E81C5A">
        <w:rPr>
          <w:rFonts w:ascii="Arial" w:eastAsia="Montserrat" w:hAnsi="Arial" w:cs="Arial"/>
          <w:sz w:val="20"/>
          <w:szCs w:val="20"/>
        </w:rPr>
        <w:t xml:space="preserve">Coordinación de Atención a la Continuidad Operativa de Plataformas </w:t>
      </w:r>
      <w:r w:rsidR="00E81C5A" w:rsidRPr="00E81C5A">
        <w:rPr>
          <w:rFonts w:ascii="Arial" w:eastAsia="Montserrat" w:hAnsi="Arial" w:cs="Arial"/>
          <w:sz w:val="20"/>
          <w:szCs w:val="20"/>
        </w:rPr>
        <w:t>Aplicativas en</w:t>
      </w:r>
      <w:r w:rsidRPr="00E81C5A">
        <w:rPr>
          <w:rFonts w:ascii="Arial" w:eastAsia="Montserrat" w:hAnsi="Arial" w:cs="Arial"/>
          <w:sz w:val="20"/>
          <w:szCs w:val="20"/>
        </w:rPr>
        <w:t xml:space="preserve"> relación con el servicio objeto del presente documento, dentro de los primeros 10 días hábiles contados a partir del día siguiente a la notificación del fallo y hasta el 31 de diciembre de 202</w:t>
      </w:r>
      <w:r w:rsidR="00271F47">
        <w:rPr>
          <w:rFonts w:ascii="Arial" w:eastAsia="Montserrat" w:hAnsi="Arial" w:cs="Arial"/>
          <w:sz w:val="20"/>
          <w:szCs w:val="20"/>
        </w:rPr>
        <w:t>5</w:t>
      </w:r>
      <w:r w:rsidRPr="00E81C5A">
        <w:rPr>
          <w:rFonts w:ascii="Arial" w:eastAsia="Montserrat" w:hAnsi="Arial" w:cs="Arial"/>
          <w:sz w:val="20"/>
          <w:szCs w:val="20"/>
        </w:rPr>
        <w:t>.</w:t>
      </w:r>
    </w:p>
    <w:p w14:paraId="537098E8" w14:textId="77777777" w:rsidR="00E76439" w:rsidRPr="00E81C5A" w:rsidRDefault="00E76439">
      <w:pPr>
        <w:jc w:val="both"/>
        <w:rPr>
          <w:rFonts w:ascii="Arial" w:eastAsia="Montserrat" w:hAnsi="Arial" w:cs="Arial"/>
          <w:sz w:val="20"/>
          <w:szCs w:val="20"/>
        </w:rPr>
      </w:pPr>
    </w:p>
    <w:p w14:paraId="21A6CC75" w14:textId="77777777" w:rsidR="00E76439" w:rsidRPr="00E81C5A" w:rsidRDefault="00D3513B">
      <w:pPr>
        <w:ind w:left="426"/>
        <w:jc w:val="both"/>
        <w:rPr>
          <w:rFonts w:ascii="Arial" w:eastAsia="Montserrat" w:hAnsi="Arial" w:cs="Arial"/>
          <w:sz w:val="20"/>
          <w:szCs w:val="20"/>
        </w:rPr>
      </w:pPr>
      <w:r w:rsidRPr="00E81C5A">
        <w:rPr>
          <w:rFonts w:ascii="Arial" w:eastAsia="Montserrat" w:hAnsi="Arial" w:cs="Arial"/>
          <w:sz w:val="20"/>
          <w:szCs w:val="20"/>
        </w:rPr>
        <w:t>De igual forma, el proveedor queda obligado a manifestar que guardará confidencialidad de aquellos documentos que sean entregados por el Instituto Mexicano del Seguro Social y que sean debidamente marcados como información confidencial, conforme a los plazos establecidos en la Ley Federal de Protección de Datos Personales en Posesión de los Particulares y de la Ley General de Datos Personales en Posesión de Sujetos Obligados.</w:t>
      </w:r>
    </w:p>
    <w:p w14:paraId="16FE659F" w14:textId="77777777" w:rsidR="00E76439" w:rsidRPr="00E81C5A" w:rsidRDefault="00E76439">
      <w:pPr>
        <w:ind w:left="426"/>
        <w:jc w:val="both"/>
        <w:rPr>
          <w:rFonts w:ascii="Arial" w:eastAsia="Montserrat" w:hAnsi="Arial" w:cs="Arial"/>
          <w:sz w:val="20"/>
          <w:szCs w:val="20"/>
        </w:rPr>
      </w:pPr>
    </w:p>
    <w:p w14:paraId="388D3252" w14:textId="77777777" w:rsidR="00E76439" w:rsidRPr="00E81C5A" w:rsidRDefault="00D3513B">
      <w:pPr>
        <w:ind w:left="426"/>
        <w:jc w:val="both"/>
        <w:rPr>
          <w:rFonts w:ascii="Arial" w:eastAsia="Montserrat" w:hAnsi="Arial" w:cs="Arial"/>
          <w:sz w:val="20"/>
          <w:szCs w:val="20"/>
        </w:rPr>
      </w:pPr>
      <w:r w:rsidRPr="00E81C5A">
        <w:rPr>
          <w:rFonts w:ascii="Arial" w:eastAsia="Montserrat" w:hAnsi="Arial" w:cs="Arial"/>
          <w:sz w:val="20"/>
          <w:szCs w:val="20"/>
        </w:rPr>
        <w:t>En caso de que el Instituto identifique, que el proveedor ha hecho uso indebido de la información confidencial a la que haya tenido acceso, por razón a la prestación de sus servicios con el fin de divulgar u obtener provecho para sí o para un tercero se hará acreedor a las sanciones establecidas en la ley aplicable en la materia.</w:t>
      </w:r>
    </w:p>
    <w:p w14:paraId="1BD0380D" w14:textId="77777777" w:rsidR="00E76439" w:rsidRPr="00E81C5A" w:rsidRDefault="00E76439">
      <w:pPr>
        <w:ind w:left="426"/>
        <w:jc w:val="both"/>
        <w:rPr>
          <w:rFonts w:ascii="Arial" w:eastAsia="Montserrat" w:hAnsi="Arial" w:cs="Arial"/>
          <w:sz w:val="20"/>
          <w:szCs w:val="20"/>
        </w:rPr>
      </w:pPr>
    </w:p>
    <w:p w14:paraId="1E031069" w14:textId="66298092" w:rsidR="00E76439" w:rsidRPr="00E81C5A" w:rsidRDefault="00D3513B">
      <w:pPr>
        <w:ind w:left="426"/>
        <w:jc w:val="both"/>
        <w:rPr>
          <w:rFonts w:ascii="Arial" w:eastAsia="Montserrat" w:hAnsi="Arial" w:cs="Arial"/>
          <w:sz w:val="20"/>
          <w:szCs w:val="20"/>
        </w:rPr>
      </w:pPr>
      <w:r w:rsidRPr="00E81C5A">
        <w:rPr>
          <w:rFonts w:ascii="Arial" w:eastAsia="Montserrat" w:hAnsi="Arial" w:cs="Arial"/>
          <w:sz w:val="20"/>
          <w:szCs w:val="20"/>
        </w:rPr>
        <w:t xml:space="preserve">La </w:t>
      </w:r>
      <w:r w:rsidR="005737AF" w:rsidRPr="00E81C5A">
        <w:rPr>
          <w:rFonts w:ascii="Arial" w:eastAsia="Montserrat" w:hAnsi="Arial" w:cs="Arial"/>
          <w:sz w:val="20"/>
          <w:szCs w:val="20"/>
        </w:rPr>
        <w:t xml:space="preserve">Coordinación de Atención a la Continuidad Operativa de Plataformas Aplicativas </w:t>
      </w:r>
      <w:r w:rsidRPr="00E81C5A">
        <w:rPr>
          <w:rFonts w:ascii="Arial" w:eastAsia="Montserrat" w:hAnsi="Arial" w:cs="Arial"/>
          <w:sz w:val="20"/>
          <w:szCs w:val="20"/>
        </w:rPr>
        <w:t xml:space="preserve">y el Proveedor </w:t>
      </w:r>
      <w:r w:rsidR="00E81C5A">
        <w:rPr>
          <w:rFonts w:ascii="Arial" w:eastAsia="Montserrat" w:hAnsi="Arial" w:cs="Arial"/>
          <w:sz w:val="20"/>
          <w:szCs w:val="20"/>
        </w:rPr>
        <w:t xml:space="preserve">y el proveedor </w:t>
      </w:r>
      <w:proofErr w:type="spellStart"/>
      <w:r w:rsidRPr="00E81C5A">
        <w:rPr>
          <w:rFonts w:ascii="Arial" w:eastAsia="Montserrat" w:hAnsi="Arial" w:cs="Arial"/>
          <w:sz w:val="20"/>
          <w:szCs w:val="20"/>
        </w:rPr>
        <w:t>eberán</w:t>
      </w:r>
      <w:proofErr w:type="spellEnd"/>
      <w:r w:rsidRPr="00E81C5A">
        <w:rPr>
          <w:rFonts w:ascii="Arial" w:eastAsia="Montserrat" w:hAnsi="Arial" w:cs="Arial"/>
          <w:sz w:val="20"/>
          <w:szCs w:val="20"/>
        </w:rPr>
        <w:t xml:space="preserve"> apegarse en lo aplicable en materia de Seguridad de la Información al Estándar Tecnológico definido en materia de Seguridad al que hace referencia la wiki guía de estándares tecnológicos, en su rubro “Sistemas, aplicaciones y servicios”, el cual se puede consultar en: </w:t>
      </w:r>
      <w:hyperlink r:id="rId10">
        <w:r w:rsidR="00E76439" w:rsidRPr="00E81C5A">
          <w:rPr>
            <w:rFonts w:ascii="Arial" w:eastAsia="Montserrat" w:hAnsi="Arial" w:cs="Arial"/>
            <w:sz w:val="20"/>
            <w:szCs w:val="20"/>
            <w:u w:val="single"/>
          </w:rPr>
          <w:t>https://wikiguias.atencion.gob.mx/es/seguridad-de-la-informacion/estandar-tecnico-de-controles-minimos-de-seguridad-de-la-informacion</w:t>
        </w:r>
      </w:hyperlink>
      <w:r w:rsidRPr="00E81C5A">
        <w:rPr>
          <w:rFonts w:ascii="Arial" w:eastAsia="Montserrat" w:hAnsi="Arial" w:cs="Arial"/>
          <w:sz w:val="20"/>
          <w:szCs w:val="20"/>
        </w:rPr>
        <w:t>. Asimismo, los proveedores deberán apegarse a las políticas generales de Seguridad de la información en materia de TIC que le sean indicadas por el personal del Instituto conforme al servicio prestado.</w:t>
      </w:r>
    </w:p>
    <w:p w14:paraId="76993CC5" w14:textId="77777777" w:rsidR="00E76439" w:rsidRPr="00E81C5A" w:rsidRDefault="00E76439">
      <w:pPr>
        <w:ind w:left="426"/>
        <w:jc w:val="both"/>
        <w:rPr>
          <w:rFonts w:ascii="Arial" w:eastAsia="Montserrat" w:hAnsi="Arial" w:cs="Arial"/>
          <w:sz w:val="20"/>
          <w:szCs w:val="20"/>
        </w:rPr>
      </w:pPr>
    </w:p>
    <w:p w14:paraId="6FBD4D58" w14:textId="77777777" w:rsidR="00E76439" w:rsidRPr="00E81C5A" w:rsidRDefault="00D3513B">
      <w:pPr>
        <w:ind w:left="426"/>
        <w:jc w:val="both"/>
        <w:rPr>
          <w:rFonts w:ascii="Arial" w:eastAsia="Montserrat" w:hAnsi="Arial" w:cs="Arial"/>
          <w:sz w:val="20"/>
          <w:szCs w:val="20"/>
        </w:rPr>
      </w:pPr>
      <w:r w:rsidRPr="00E81C5A">
        <w:rPr>
          <w:rFonts w:ascii="Arial" w:eastAsia="Montserrat" w:hAnsi="Arial" w:cs="Arial"/>
          <w:sz w:val="20"/>
          <w:szCs w:val="20"/>
        </w:rPr>
        <w:t xml:space="preserve">“Usted podrá consultar el Aviso de Privacidad Integral que se encuentra publicado en: </w:t>
      </w:r>
      <w:hyperlink r:id="rId11">
        <w:r w:rsidR="00E76439" w:rsidRPr="00E81C5A">
          <w:rPr>
            <w:rFonts w:ascii="Arial" w:eastAsia="Montserrat" w:hAnsi="Arial" w:cs="Arial"/>
            <w:sz w:val="20"/>
            <w:szCs w:val="20"/>
            <w:u w:val="single"/>
          </w:rPr>
          <w:t>http://www.imss.gob.mx</w:t>
        </w:r>
      </w:hyperlink>
      <w:r w:rsidRPr="00E81C5A">
        <w:rPr>
          <w:rFonts w:ascii="Arial" w:eastAsia="Montserrat" w:hAnsi="Arial" w:cs="Arial"/>
          <w:sz w:val="20"/>
          <w:szCs w:val="20"/>
        </w:rPr>
        <w:t>”.</w:t>
      </w:r>
    </w:p>
    <w:p w14:paraId="2816573B" w14:textId="77777777" w:rsidR="00EC5794" w:rsidRPr="00E81C5A" w:rsidRDefault="00EC5794">
      <w:pPr>
        <w:ind w:left="426"/>
        <w:jc w:val="both"/>
        <w:rPr>
          <w:rFonts w:ascii="Arial" w:eastAsia="Montserrat" w:hAnsi="Arial" w:cs="Arial"/>
          <w:sz w:val="20"/>
          <w:szCs w:val="20"/>
        </w:rPr>
      </w:pPr>
    </w:p>
    <w:p w14:paraId="073856D1" w14:textId="77777777" w:rsidR="00EC5794" w:rsidRPr="00E81C5A" w:rsidRDefault="00EC5794">
      <w:pPr>
        <w:ind w:left="426"/>
        <w:jc w:val="both"/>
        <w:rPr>
          <w:rFonts w:ascii="Arial" w:eastAsia="Montserrat" w:hAnsi="Arial" w:cs="Arial"/>
          <w:sz w:val="20"/>
          <w:szCs w:val="20"/>
        </w:rPr>
      </w:pPr>
    </w:p>
    <w:p w14:paraId="4798CA13" w14:textId="77777777" w:rsidR="00E76439" w:rsidRPr="00E81C5A" w:rsidRDefault="00D3513B" w:rsidP="00E81C5A">
      <w:pPr>
        <w:pStyle w:val="Ttulo"/>
        <w:numPr>
          <w:ilvl w:val="0"/>
          <w:numId w:val="12"/>
        </w:numPr>
        <w:jc w:val="left"/>
        <w:rPr>
          <w:rFonts w:ascii="Arial" w:eastAsia="Montserrat" w:hAnsi="Arial" w:cs="Arial"/>
          <w:sz w:val="20"/>
          <w:szCs w:val="20"/>
        </w:rPr>
      </w:pPr>
      <w:bookmarkStart w:id="34" w:name="_Toc183105644"/>
      <w:r w:rsidRPr="00E81C5A">
        <w:rPr>
          <w:rFonts w:ascii="Arial" w:eastAsia="Montserrat" w:hAnsi="Arial" w:cs="Arial"/>
          <w:sz w:val="20"/>
          <w:szCs w:val="20"/>
        </w:rPr>
        <w:t>Seguro de responsabilidad civil.</w:t>
      </w:r>
      <w:bookmarkEnd w:id="34"/>
    </w:p>
    <w:p w14:paraId="4B8D205B" w14:textId="77777777" w:rsidR="00E76439" w:rsidRPr="00E81C5A" w:rsidRDefault="00D3513B">
      <w:pPr>
        <w:ind w:left="360"/>
        <w:jc w:val="both"/>
        <w:rPr>
          <w:rFonts w:ascii="Arial" w:eastAsia="Montserrat" w:hAnsi="Arial" w:cs="Arial"/>
          <w:sz w:val="20"/>
          <w:szCs w:val="20"/>
        </w:rPr>
      </w:pPr>
      <w:r w:rsidRPr="00E81C5A">
        <w:rPr>
          <w:rFonts w:ascii="Arial" w:eastAsia="Montserrat" w:hAnsi="Arial" w:cs="Arial"/>
          <w:sz w:val="20"/>
          <w:szCs w:val="20"/>
        </w:rPr>
        <w:t>No aplica, debido a que, por la naturaleza del servicio requerido, se hace suficiente que el proveedor entregue la póliza de fianza de cumplimiento del contrato.</w:t>
      </w:r>
    </w:p>
    <w:p w14:paraId="001F1AA7" w14:textId="77777777" w:rsidR="00E76439" w:rsidRPr="00E81C5A" w:rsidRDefault="00E76439">
      <w:pPr>
        <w:jc w:val="both"/>
        <w:rPr>
          <w:rFonts w:ascii="Arial" w:eastAsia="Montserrat" w:hAnsi="Arial" w:cs="Arial"/>
          <w:sz w:val="20"/>
          <w:szCs w:val="20"/>
        </w:rPr>
      </w:pPr>
    </w:p>
    <w:p w14:paraId="444E391B" w14:textId="77777777" w:rsidR="00E76439" w:rsidRPr="00E81C5A" w:rsidRDefault="00D3513B" w:rsidP="00E81C5A">
      <w:pPr>
        <w:pStyle w:val="Ttulo"/>
        <w:numPr>
          <w:ilvl w:val="0"/>
          <w:numId w:val="12"/>
        </w:numPr>
        <w:jc w:val="left"/>
        <w:rPr>
          <w:rFonts w:ascii="Arial" w:eastAsia="Montserrat" w:hAnsi="Arial" w:cs="Arial"/>
          <w:sz w:val="20"/>
          <w:szCs w:val="20"/>
        </w:rPr>
      </w:pPr>
      <w:bookmarkStart w:id="35" w:name="_Toc183105645"/>
      <w:r w:rsidRPr="00E81C5A">
        <w:rPr>
          <w:rFonts w:ascii="Arial" w:eastAsia="Montserrat" w:hAnsi="Arial" w:cs="Arial"/>
          <w:sz w:val="20"/>
          <w:szCs w:val="20"/>
        </w:rPr>
        <w:t>Dictámenes de protección civil.</w:t>
      </w:r>
      <w:bookmarkEnd w:id="35"/>
    </w:p>
    <w:p w14:paraId="07F1A2BF" w14:textId="77777777" w:rsidR="00E76439" w:rsidRPr="00E81C5A" w:rsidRDefault="00D3513B">
      <w:pPr>
        <w:ind w:left="426"/>
        <w:jc w:val="both"/>
        <w:rPr>
          <w:rFonts w:ascii="Arial" w:eastAsia="Montserrat" w:hAnsi="Arial" w:cs="Arial"/>
          <w:sz w:val="20"/>
          <w:szCs w:val="20"/>
        </w:rPr>
      </w:pPr>
      <w:r w:rsidRPr="00E81C5A">
        <w:rPr>
          <w:rFonts w:ascii="Arial" w:eastAsia="Montserrat" w:hAnsi="Arial" w:cs="Arial"/>
          <w:sz w:val="20"/>
          <w:szCs w:val="20"/>
        </w:rPr>
        <w:t xml:space="preserve">No aplica, por la naturaleza del servicio requerido, el personal no participara en eventos, reuniones, conferencias, seminarios, cursos entre otros fuera de las instalaciones del Instituto.  </w:t>
      </w:r>
    </w:p>
    <w:p w14:paraId="5BFD2465" w14:textId="77777777" w:rsidR="00E76439" w:rsidRDefault="00E76439">
      <w:pPr>
        <w:ind w:left="426"/>
        <w:jc w:val="both"/>
        <w:rPr>
          <w:rFonts w:ascii="Arial" w:eastAsia="Montserrat" w:hAnsi="Arial" w:cs="Arial"/>
          <w:sz w:val="20"/>
          <w:szCs w:val="20"/>
        </w:rPr>
      </w:pPr>
    </w:p>
    <w:p w14:paraId="700D5F5D" w14:textId="77777777" w:rsidR="00110848" w:rsidRDefault="00110848">
      <w:pPr>
        <w:ind w:left="426"/>
        <w:jc w:val="both"/>
        <w:rPr>
          <w:rFonts w:ascii="Arial" w:eastAsia="Montserrat" w:hAnsi="Arial" w:cs="Arial"/>
          <w:sz w:val="20"/>
          <w:szCs w:val="20"/>
        </w:rPr>
      </w:pPr>
    </w:p>
    <w:p w14:paraId="2C2C9BB3" w14:textId="77777777" w:rsidR="00110848" w:rsidRDefault="00110848">
      <w:pPr>
        <w:ind w:left="426"/>
        <w:jc w:val="both"/>
        <w:rPr>
          <w:rFonts w:ascii="Arial" w:eastAsia="Montserrat" w:hAnsi="Arial" w:cs="Arial"/>
          <w:sz w:val="20"/>
          <w:szCs w:val="20"/>
        </w:rPr>
      </w:pPr>
    </w:p>
    <w:p w14:paraId="1970788B" w14:textId="77777777" w:rsidR="00110848" w:rsidRDefault="00110848">
      <w:pPr>
        <w:ind w:left="426"/>
        <w:jc w:val="both"/>
        <w:rPr>
          <w:rFonts w:ascii="Arial" w:eastAsia="Montserrat" w:hAnsi="Arial" w:cs="Arial"/>
          <w:sz w:val="20"/>
          <w:szCs w:val="20"/>
        </w:rPr>
      </w:pPr>
    </w:p>
    <w:p w14:paraId="5F3F0F1E" w14:textId="77777777" w:rsidR="00110848" w:rsidRDefault="00110848">
      <w:pPr>
        <w:ind w:left="426"/>
        <w:jc w:val="both"/>
        <w:rPr>
          <w:rFonts w:ascii="Arial" w:eastAsia="Montserrat" w:hAnsi="Arial" w:cs="Arial"/>
          <w:sz w:val="20"/>
          <w:szCs w:val="20"/>
        </w:rPr>
      </w:pPr>
    </w:p>
    <w:p w14:paraId="67E72AC4" w14:textId="77777777" w:rsidR="00110848" w:rsidRPr="00E81C5A" w:rsidRDefault="00110848">
      <w:pPr>
        <w:ind w:left="426"/>
        <w:jc w:val="both"/>
        <w:rPr>
          <w:rFonts w:ascii="Arial" w:eastAsia="Montserrat" w:hAnsi="Arial" w:cs="Arial"/>
          <w:sz w:val="20"/>
          <w:szCs w:val="20"/>
        </w:rPr>
      </w:pPr>
    </w:p>
    <w:p w14:paraId="4EA35D01" w14:textId="137ACE2B" w:rsidR="00E76439" w:rsidRPr="00E81C5A" w:rsidRDefault="00D3513B" w:rsidP="00E81C5A">
      <w:pPr>
        <w:pStyle w:val="Ttulo"/>
        <w:numPr>
          <w:ilvl w:val="0"/>
          <w:numId w:val="12"/>
        </w:numPr>
        <w:jc w:val="left"/>
        <w:rPr>
          <w:rFonts w:ascii="Arial" w:eastAsia="Montserrat" w:hAnsi="Arial" w:cs="Arial"/>
          <w:sz w:val="20"/>
          <w:szCs w:val="20"/>
        </w:rPr>
      </w:pPr>
      <w:bookmarkStart w:id="36" w:name="_Toc183105646"/>
      <w:r w:rsidRPr="00E81C5A">
        <w:rPr>
          <w:rFonts w:ascii="Arial" w:eastAsia="Montserrat" w:hAnsi="Arial" w:cs="Arial"/>
          <w:sz w:val="20"/>
          <w:szCs w:val="20"/>
        </w:rPr>
        <w:lastRenderedPageBreak/>
        <w:t>Firmas de formalización del documento:</w:t>
      </w:r>
      <w:bookmarkEnd w:id="36"/>
    </w:p>
    <w:p w14:paraId="60D9B8D6" w14:textId="1EE16299" w:rsidR="00EC5794" w:rsidRPr="00E81C5A" w:rsidRDefault="00EC5794">
      <w:pPr>
        <w:rPr>
          <w:rFonts w:ascii="Arial" w:eastAsia="Montserrat" w:hAnsi="Arial" w:cs="Arial"/>
          <w:b/>
          <w:sz w:val="20"/>
          <w:szCs w:val="20"/>
        </w:rPr>
      </w:pPr>
    </w:p>
    <w:p w14:paraId="59DC6A97" w14:textId="77777777" w:rsidR="00EC5794" w:rsidRPr="00E81C5A" w:rsidRDefault="00EC5794" w:rsidP="00EC5794">
      <w:pPr>
        <w:pStyle w:val="Prrafodelista"/>
        <w:jc w:val="both"/>
        <w:rPr>
          <w:rFonts w:ascii="Arial" w:eastAsia="Montserrat" w:hAnsi="Arial" w:cs="Arial"/>
          <w:sz w:val="20"/>
          <w:szCs w:val="20"/>
        </w:rPr>
      </w:pPr>
      <w:bookmarkStart w:id="37" w:name="_Hlk182335722"/>
    </w:p>
    <w:tbl>
      <w:tblPr>
        <w:tblW w:w="94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3119"/>
        <w:gridCol w:w="1833"/>
        <w:gridCol w:w="1512"/>
      </w:tblGrid>
      <w:tr w:rsidR="00EC5794" w:rsidRPr="00E81C5A" w14:paraId="76C8CD86" w14:textId="77777777" w:rsidTr="00753BB3">
        <w:trPr>
          <w:jc w:val="center"/>
        </w:trPr>
        <w:tc>
          <w:tcPr>
            <w:tcW w:w="2972"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77F20F80" w14:textId="77777777" w:rsidR="00EC5794" w:rsidRPr="00E81C5A" w:rsidRDefault="00EC5794" w:rsidP="00753BB3">
            <w:pPr>
              <w:spacing w:before="60" w:after="60"/>
              <w:ind w:hanging="2"/>
              <w:jc w:val="center"/>
              <w:rPr>
                <w:rFonts w:ascii="Arial" w:eastAsia="Montserrat" w:hAnsi="Arial" w:cs="Arial"/>
                <w:b/>
                <w:sz w:val="20"/>
                <w:szCs w:val="20"/>
              </w:rPr>
            </w:pPr>
            <w:r w:rsidRPr="00E81C5A">
              <w:rPr>
                <w:rFonts w:ascii="Arial" w:eastAsia="Montserrat" w:hAnsi="Arial" w:cs="Arial"/>
                <w:b/>
                <w:sz w:val="20"/>
                <w:szCs w:val="20"/>
              </w:rPr>
              <w:t>Elaboró</w:t>
            </w:r>
          </w:p>
        </w:tc>
        <w:tc>
          <w:tcPr>
            <w:tcW w:w="3119" w:type="dxa"/>
            <w:tcBorders>
              <w:top w:val="single" w:sz="4" w:space="0" w:color="000000"/>
              <w:left w:val="single" w:sz="4" w:space="0" w:color="000000"/>
              <w:bottom w:val="single" w:sz="4" w:space="0" w:color="000000"/>
              <w:right w:val="single" w:sz="4" w:space="0" w:color="000000"/>
            </w:tcBorders>
            <w:shd w:val="clear" w:color="auto" w:fill="A6A6A6"/>
          </w:tcPr>
          <w:p w14:paraId="1C4989E1" w14:textId="77777777" w:rsidR="00EC5794" w:rsidRPr="00E81C5A" w:rsidRDefault="00EC5794" w:rsidP="00753BB3">
            <w:pPr>
              <w:spacing w:before="60" w:after="60"/>
              <w:ind w:hanging="2"/>
              <w:jc w:val="center"/>
              <w:rPr>
                <w:rFonts w:ascii="Arial" w:eastAsia="Montserrat" w:hAnsi="Arial" w:cs="Arial"/>
                <w:b/>
                <w:sz w:val="20"/>
                <w:szCs w:val="20"/>
              </w:rPr>
            </w:pPr>
            <w:r w:rsidRPr="00E81C5A">
              <w:rPr>
                <w:rFonts w:ascii="Arial" w:eastAsia="Montserrat" w:hAnsi="Arial" w:cs="Arial"/>
                <w:b/>
                <w:sz w:val="20"/>
                <w:szCs w:val="20"/>
              </w:rPr>
              <w:t>Cargo</w:t>
            </w:r>
          </w:p>
        </w:tc>
        <w:tc>
          <w:tcPr>
            <w:tcW w:w="1833" w:type="dxa"/>
            <w:tcBorders>
              <w:top w:val="single" w:sz="4" w:space="0" w:color="000000"/>
              <w:left w:val="single" w:sz="4" w:space="0" w:color="000000"/>
              <w:bottom w:val="single" w:sz="4" w:space="0" w:color="000000"/>
              <w:right w:val="single" w:sz="4" w:space="0" w:color="000000"/>
            </w:tcBorders>
            <w:shd w:val="clear" w:color="auto" w:fill="A6A6A6"/>
          </w:tcPr>
          <w:p w14:paraId="4C3B3143" w14:textId="77777777" w:rsidR="00EC5794" w:rsidRPr="00E81C5A" w:rsidRDefault="00EC5794" w:rsidP="00753BB3">
            <w:pPr>
              <w:spacing w:before="60" w:after="60"/>
              <w:ind w:hanging="2"/>
              <w:jc w:val="center"/>
              <w:rPr>
                <w:rFonts w:ascii="Arial" w:eastAsia="Montserrat" w:hAnsi="Arial" w:cs="Arial"/>
                <w:b/>
                <w:sz w:val="20"/>
                <w:szCs w:val="20"/>
              </w:rPr>
            </w:pPr>
            <w:r w:rsidRPr="00E81C5A">
              <w:rPr>
                <w:rFonts w:ascii="Arial" w:eastAsia="Montserrat" w:hAnsi="Arial" w:cs="Arial"/>
                <w:b/>
                <w:sz w:val="20"/>
                <w:szCs w:val="20"/>
              </w:rPr>
              <w:t>Firma</w:t>
            </w:r>
          </w:p>
        </w:tc>
        <w:tc>
          <w:tcPr>
            <w:tcW w:w="1512"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15DDBDD8" w14:textId="77777777" w:rsidR="00EC5794" w:rsidRPr="00E81C5A" w:rsidRDefault="00EC5794" w:rsidP="00753BB3">
            <w:pPr>
              <w:spacing w:before="60" w:after="60"/>
              <w:ind w:hanging="2"/>
              <w:jc w:val="center"/>
              <w:rPr>
                <w:rFonts w:ascii="Arial" w:eastAsia="Montserrat" w:hAnsi="Arial" w:cs="Arial"/>
                <w:b/>
                <w:sz w:val="20"/>
                <w:szCs w:val="20"/>
              </w:rPr>
            </w:pPr>
            <w:r w:rsidRPr="00E81C5A">
              <w:rPr>
                <w:rFonts w:ascii="Arial" w:eastAsia="Montserrat" w:hAnsi="Arial" w:cs="Arial"/>
                <w:b/>
                <w:sz w:val="20"/>
                <w:szCs w:val="20"/>
              </w:rPr>
              <w:t>Fecha</w:t>
            </w:r>
          </w:p>
        </w:tc>
      </w:tr>
      <w:tr w:rsidR="00EC5794" w:rsidRPr="00E81C5A" w14:paraId="6AA0303F" w14:textId="77777777" w:rsidTr="00753BB3">
        <w:trPr>
          <w:trHeight w:val="1366"/>
          <w:jc w:val="center"/>
        </w:trPr>
        <w:tc>
          <w:tcPr>
            <w:tcW w:w="2972" w:type="dxa"/>
            <w:tcBorders>
              <w:top w:val="single" w:sz="4" w:space="0" w:color="000000"/>
              <w:left w:val="single" w:sz="4" w:space="0" w:color="000000"/>
              <w:bottom w:val="single" w:sz="4" w:space="0" w:color="000000"/>
              <w:right w:val="single" w:sz="4" w:space="0" w:color="000000"/>
            </w:tcBorders>
            <w:vAlign w:val="center"/>
          </w:tcPr>
          <w:p w14:paraId="10818784" w14:textId="77777777" w:rsidR="00EC5794" w:rsidRPr="00E81C5A" w:rsidRDefault="00EC5794" w:rsidP="00753BB3">
            <w:pPr>
              <w:tabs>
                <w:tab w:val="center" w:pos="4320"/>
                <w:tab w:val="right" w:pos="8640"/>
              </w:tabs>
              <w:ind w:hanging="2"/>
              <w:jc w:val="center"/>
              <w:rPr>
                <w:rFonts w:ascii="Arial" w:eastAsia="Montserrat" w:hAnsi="Arial" w:cs="Arial"/>
                <w:sz w:val="20"/>
                <w:szCs w:val="20"/>
              </w:rPr>
            </w:pPr>
            <w:r w:rsidRPr="00E81C5A">
              <w:rPr>
                <w:rFonts w:ascii="Arial" w:eastAsia="Montserrat" w:hAnsi="Arial" w:cs="Arial"/>
                <w:sz w:val="20"/>
                <w:szCs w:val="20"/>
              </w:rPr>
              <w:t>José Antonio Martínez Sánchez</w:t>
            </w:r>
          </w:p>
        </w:tc>
        <w:tc>
          <w:tcPr>
            <w:tcW w:w="3119" w:type="dxa"/>
            <w:tcBorders>
              <w:top w:val="single" w:sz="4" w:space="0" w:color="000000"/>
              <w:left w:val="single" w:sz="4" w:space="0" w:color="000000"/>
              <w:bottom w:val="single" w:sz="4" w:space="0" w:color="000000"/>
              <w:right w:val="single" w:sz="4" w:space="0" w:color="000000"/>
            </w:tcBorders>
            <w:vAlign w:val="center"/>
          </w:tcPr>
          <w:p w14:paraId="543893EA" w14:textId="77777777" w:rsidR="00EC5794" w:rsidRPr="00E81C5A" w:rsidRDefault="00EC5794" w:rsidP="00753BB3">
            <w:pPr>
              <w:ind w:right="-108" w:hanging="2"/>
              <w:jc w:val="center"/>
              <w:rPr>
                <w:rFonts w:ascii="Arial" w:eastAsia="Montserrat" w:hAnsi="Arial" w:cs="Arial"/>
                <w:sz w:val="20"/>
                <w:szCs w:val="20"/>
              </w:rPr>
            </w:pPr>
            <w:r w:rsidRPr="00E81C5A">
              <w:rPr>
                <w:rFonts w:ascii="Arial" w:eastAsia="Montserrat" w:hAnsi="Arial" w:cs="Arial"/>
                <w:sz w:val="20"/>
                <w:szCs w:val="20"/>
              </w:rPr>
              <w:t>Coordinador Técnico A 80</w:t>
            </w:r>
          </w:p>
        </w:tc>
        <w:tc>
          <w:tcPr>
            <w:tcW w:w="1833" w:type="dxa"/>
            <w:tcBorders>
              <w:top w:val="single" w:sz="4" w:space="0" w:color="000000"/>
              <w:left w:val="single" w:sz="4" w:space="0" w:color="000000"/>
              <w:bottom w:val="single" w:sz="4" w:space="0" w:color="000000"/>
              <w:right w:val="single" w:sz="4" w:space="0" w:color="000000"/>
            </w:tcBorders>
          </w:tcPr>
          <w:p w14:paraId="198F645B" w14:textId="77777777" w:rsidR="00EC5794" w:rsidRPr="00E81C5A" w:rsidRDefault="00EC5794" w:rsidP="00753BB3">
            <w:pPr>
              <w:pBdr>
                <w:top w:val="nil"/>
                <w:left w:val="nil"/>
                <w:bottom w:val="nil"/>
                <w:right w:val="nil"/>
                <w:between w:val="nil"/>
              </w:pBdr>
              <w:ind w:hanging="2"/>
              <w:jc w:val="center"/>
              <w:rPr>
                <w:rFonts w:ascii="Arial" w:eastAsia="Montserrat" w:hAnsi="Arial" w:cs="Arial"/>
                <w:sz w:val="20"/>
                <w:szCs w:val="20"/>
              </w:rPr>
            </w:pPr>
          </w:p>
        </w:tc>
        <w:tc>
          <w:tcPr>
            <w:tcW w:w="1512" w:type="dxa"/>
            <w:tcBorders>
              <w:top w:val="single" w:sz="4" w:space="0" w:color="000000"/>
              <w:left w:val="single" w:sz="4" w:space="0" w:color="000000"/>
              <w:bottom w:val="single" w:sz="4" w:space="0" w:color="000000"/>
              <w:right w:val="single" w:sz="4" w:space="0" w:color="000000"/>
            </w:tcBorders>
            <w:vAlign w:val="center"/>
          </w:tcPr>
          <w:p w14:paraId="2D09C390" w14:textId="77777777" w:rsidR="00EC5794" w:rsidRPr="00E81C5A" w:rsidRDefault="00EC5794" w:rsidP="00753BB3">
            <w:pPr>
              <w:ind w:hanging="2"/>
              <w:jc w:val="center"/>
              <w:rPr>
                <w:rFonts w:ascii="Arial" w:eastAsia="Montserrat" w:hAnsi="Arial" w:cs="Arial"/>
                <w:sz w:val="20"/>
                <w:szCs w:val="20"/>
              </w:rPr>
            </w:pPr>
            <w:r w:rsidRPr="00E81C5A">
              <w:rPr>
                <w:rFonts w:ascii="Arial" w:eastAsia="Montserrat" w:hAnsi="Arial" w:cs="Arial"/>
                <w:sz w:val="20"/>
                <w:szCs w:val="20"/>
              </w:rPr>
              <w:t>08/11/2024</w:t>
            </w:r>
          </w:p>
        </w:tc>
      </w:tr>
    </w:tbl>
    <w:p w14:paraId="1E67BEED" w14:textId="77777777" w:rsidR="00EC5794" w:rsidRPr="00E81C5A" w:rsidRDefault="00EC5794" w:rsidP="00110848">
      <w:pPr>
        <w:pStyle w:val="Prrafodelista"/>
        <w:rPr>
          <w:rFonts w:ascii="Arial" w:eastAsia="Montserrat" w:hAnsi="Arial" w:cs="Arial"/>
          <w:sz w:val="20"/>
          <w:szCs w:val="20"/>
        </w:rPr>
      </w:pPr>
    </w:p>
    <w:tbl>
      <w:tblPr>
        <w:tblW w:w="94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3119"/>
        <w:gridCol w:w="1833"/>
        <w:gridCol w:w="1512"/>
      </w:tblGrid>
      <w:tr w:rsidR="00EC5794" w:rsidRPr="00E81C5A" w14:paraId="2B4F0DF6" w14:textId="77777777" w:rsidTr="00753BB3">
        <w:trPr>
          <w:jc w:val="center"/>
        </w:trPr>
        <w:tc>
          <w:tcPr>
            <w:tcW w:w="2972"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0D143C01" w14:textId="77777777" w:rsidR="00EC5794" w:rsidRPr="00E81C5A" w:rsidRDefault="00EC5794" w:rsidP="00753BB3">
            <w:pPr>
              <w:spacing w:before="60" w:after="60"/>
              <w:ind w:hanging="2"/>
              <w:jc w:val="center"/>
              <w:rPr>
                <w:rFonts w:ascii="Arial" w:eastAsia="Montserrat" w:hAnsi="Arial" w:cs="Arial"/>
                <w:b/>
                <w:sz w:val="20"/>
                <w:szCs w:val="20"/>
              </w:rPr>
            </w:pPr>
            <w:r w:rsidRPr="00E81C5A">
              <w:rPr>
                <w:rFonts w:ascii="Arial" w:eastAsia="Montserrat" w:hAnsi="Arial" w:cs="Arial"/>
                <w:b/>
                <w:sz w:val="20"/>
                <w:szCs w:val="20"/>
              </w:rPr>
              <w:t>Revisó</w:t>
            </w:r>
          </w:p>
        </w:tc>
        <w:tc>
          <w:tcPr>
            <w:tcW w:w="3119" w:type="dxa"/>
            <w:tcBorders>
              <w:top w:val="single" w:sz="4" w:space="0" w:color="000000"/>
              <w:left w:val="single" w:sz="4" w:space="0" w:color="000000"/>
              <w:bottom w:val="single" w:sz="4" w:space="0" w:color="000000"/>
              <w:right w:val="single" w:sz="4" w:space="0" w:color="000000"/>
            </w:tcBorders>
            <w:shd w:val="clear" w:color="auto" w:fill="A6A6A6"/>
          </w:tcPr>
          <w:p w14:paraId="5C4EA4CA" w14:textId="77777777" w:rsidR="00EC5794" w:rsidRPr="00E81C5A" w:rsidRDefault="00EC5794" w:rsidP="00753BB3">
            <w:pPr>
              <w:spacing w:before="60" w:after="60"/>
              <w:ind w:hanging="2"/>
              <w:jc w:val="center"/>
              <w:rPr>
                <w:rFonts w:ascii="Arial" w:eastAsia="Montserrat" w:hAnsi="Arial" w:cs="Arial"/>
                <w:b/>
                <w:sz w:val="20"/>
                <w:szCs w:val="20"/>
              </w:rPr>
            </w:pPr>
            <w:r w:rsidRPr="00E81C5A">
              <w:rPr>
                <w:rFonts w:ascii="Arial" w:eastAsia="Montserrat" w:hAnsi="Arial" w:cs="Arial"/>
                <w:b/>
                <w:sz w:val="20"/>
                <w:szCs w:val="20"/>
              </w:rPr>
              <w:t>Cargo</w:t>
            </w:r>
          </w:p>
        </w:tc>
        <w:tc>
          <w:tcPr>
            <w:tcW w:w="1833" w:type="dxa"/>
            <w:tcBorders>
              <w:top w:val="single" w:sz="4" w:space="0" w:color="000000"/>
              <w:left w:val="single" w:sz="4" w:space="0" w:color="000000"/>
              <w:bottom w:val="single" w:sz="4" w:space="0" w:color="000000"/>
              <w:right w:val="single" w:sz="4" w:space="0" w:color="000000"/>
            </w:tcBorders>
            <w:shd w:val="clear" w:color="auto" w:fill="A6A6A6"/>
          </w:tcPr>
          <w:p w14:paraId="5014BC96" w14:textId="77777777" w:rsidR="00EC5794" w:rsidRPr="00E81C5A" w:rsidRDefault="00EC5794" w:rsidP="00753BB3">
            <w:pPr>
              <w:spacing w:before="60" w:after="60"/>
              <w:ind w:hanging="2"/>
              <w:jc w:val="center"/>
              <w:rPr>
                <w:rFonts w:ascii="Arial" w:eastAsia="Montserrat" w:hAnsi="Arial" w:cs="Arial"/>
                <w:b/>
                <w:sz w:val="20"/>
                <w:szCs w:val="20"/>
              </w:rPr>
            </w:pPr>
            <w:r w:rsidRPr="00E81C5A">
              <w:rPr>
                <w:rFonts w:ascii="Arial" w:eastAsia="Montserrat" w:hAnsi="Arial" w:cs="Arial"/>
                <w:b/>
                <w:sz w:val="20"/>
                <w:szCs w:val="20"/>
              </w:rPr>
              <w:t>Firma</w:t>
            </w:r>
          </w:p>
        </w:tc>
        <w:tc>
          <w:tcPr>
            <w:tcW w:w="1512"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4693B337" w14:textId="77777777" w:rsidR="00EC5794" w:rsidRPr="00E81C5A" w:rsidRDefault="00EC5794" w:rsidP="00753BB3">
            <w:pPr>
              <w:spacing w:before="60" w:after="60"/>
              <w:ind w:hanging="2"/>
              <w:jc w:val="center"/>
              <w:rPr>
                <w:rFonts w:ascii="Arial" w:eastAsia="Montserrat" w:hAnsi="Arial" w:cs="Arial"/>
                <w:b/>
                <w:sz w:val="20"/>
                <w:szCs w:val="20"/>
              </w:rPr>
            </w:pPr>
            <w:r w:rsidRPr="00E81C5A">
              <w:rPr>
                <w:rFonts w:ascii="Arial" w:eastAsia="Montserrat" w:hAnsi="Arial" w:cs="Arial"/>
                <w:b/>
                <w:sz w:val="20"/>
                <w:szCs w:val="20"/>
              </w:rPr>
              <w:t>Fecha</w:t>
            </w:r>
          </w:p>
        </w:tc>
      </w:tr>
      <w:tr w:rsidR="0056074D" w:rsidRPr="00E81C5A" w14:paraId="331BC757" w14:textId="77777777" w:rsidTr="00753BB3">
        <w:trPr>
          <w:trHeight w:val="1366"/>
          <w:jc w:val="center"/>
        </w:trPr>
        <w:tc>
          <w:tcPr>
            <w:tcW w:w="2972" w:type="dxa"/>
            <w:tcBorders>
              <w:top w:val="single" w:sz="4" w:space="0" w:color="000000"/>
              <w:left w:val="single" w:sz="4" w:space="0" w:color="000000"/>
              <w:bottom w:val="single" w:sz="4" w:space="0" w:color="000000"/>
              <w:right w:val="single" w:sz="4" w:space="0" w:color="000000"/>
            </w:tcBorders>
            <w:vAlign w:val="center"/>
          </w:tcPr>
          <w:p w14:paraId="5411C258" w14:textId="77777777" w:rsidR="0056074D" w:rsidRPr="00E81C5A" w:rsidRDefault="0056074D" w:rsidP="0056074D">
            <w:pPr>
              <w:tabs>
                <w:tab w:val="center" w:pos="4320"/>
                <w:tab w:val="right" w:pos="8640"/>
              </w:tabs>
              <w:ind w:hanging="2"/>
              <w:jc w:val="center"/>
              <w:rPr>
                <w:rFonts w:ascii="Arial" w:eastAsia="Montserrat" w:hAnsi="Arial" w:cs="Arial"/>
                <w:sz w:val="20"/>
                <w:szCs w:val="20"/>
              </w:rPr>
            </w:pPr>
            <w:r w:rsidRPr="00E81C5A">
              <w:rPr>
                <w:rFonts w:ascii="Arial" w:eastAsia="Montserrat" w:hAnsi="Arial" w:cs="Arial"/>
                <w:sz w:val="20"/>
                <w:szCs w:val="20"/>
              </w:rPr>
              <w:t>Arturo Ortiz Peña</w:t>
            </w:r>
          </w:p>
          <w:p w14:paraId="12D76D10" w14:textId="5FDA483A" w:rsidR="0056074D" w:rsidRPr="00E81C5A" w:rsidRDefault="0056074D" w:rsidP="0056074D">
            <w:pPr>
              <w:tabs>
                <w:tab w:val="center" w:pos="4320"/>
                <w:tab w:val="right" w:pos="8640"/>
              </w:tabs>
              <w:ind w:hanging="2"/>
              <w:jc w:val="center"/>
              <w:rPr>
                <w:rFonts w:ascii="Arial" w:eastAsia="Montserrat" w:hAnsi="Arial" w:cs="Arial"/>
                <w:sz w:val="20"/>
                <w:szCs w:val="20"/>
              </w:rPr>
            </w:pPr>
          </w:p>
        </w:tc>
        <w:tc>
          <w:tcPr>
            <w:tcW w:w="3119" w:type="dxa"/>
            <w:tcBorders>
              <w:top w:val="single" w:sz="4" w:space="0" w:color="000000"/>
              <w:left w:val="single" w:sz="4" w:space="0" w:color="000000"/>
              <w:bottom w:val="single" w:sz="4" w:space="0" w:color="000000"/>
              <w:right w:val="single" w:sz="4" w:space="0" w:color="000000"/>
            </w:tcBorders>
            <w:vAlign w:val="center"/>
          </w:tcPr>
          <w:p w14:paraId="6D7FB85B" w14:textId="2E50404B" w:rsidR="0056074D" w:rsidRPr="00E81C5A" w:rsidRDefault="0056074D" w:rsidP="0056074D">
            <w:pPr>
              <w:ind w:right="-108" w:hanging="2"/>
              <w:jc w:val="center"/>
              <w:rPr>
                <w:rFonts w:ascii="Arial" w:eastAsia="Montserrat" w:hAnsi="Arial" w:cs="Arial"/>
                <w:sz w:val="20"/>
                <w:szCs w:val="20"/>
              </w:rPr>
            </w:pPr>
            <w:r w:rsidRPr="00E81C5A">
              <w:rPr>
                <w:rFonts w:ascii="Arial" w:eastAsia="Montserrat" w:hAnsi="Arial" w:cs="Arial"/>
                <w:sz w:val="20"/>
                <w:szCs w:val="20"/>
              </w:rPr>
              <w:t>Titular de la Coordinación de Atención a la Continuidad Operativa de Plataformas Aplicativas</w:t>
            </w:r>
          </w:p>
        </w:tc>
        <w:tc>
          <w:tcPr>
            <w:tcW w:w="1833" w:type="dxa"/>
            <w:tcBorders>
              <w:top w:val="single" w:sz="4" w:space="0" w:color="000000"/>
              <w:left w:val="single" w:sz="4" w:space="0" w:color="000000"/>
              <w:bottom w:val="single" w:sz="4" w:space="0" w:color="000000"/>
              <w:right w:val="single" w:sz="4" w:space="0" w:color="000000"/>
            </w:tcBorders>
          </w:tcPr>
          <w:p w14:paraId="57D06814" w14:textId="77777777" w:rsidR="0056074D" w:rsidRPr="00E81C5A" w:rsidRDefault="0056074D" w:rsidP="0056074D">
            <w:pPr>
              <w:pBdr>
                <w:top w:val="nil"/>
                <w:left w:val="nil"/>
                <w:bottom w:val="nil"/>
                <w:right w:val="nil"/>
                <w:between w:val="nil"/>
              </w:pBdr>
              <w:ind w:hanging="2"/>
              <w:jc w:val="center"/>
              <w:rPr>
                <w:rFonts w:ascii="Arial" w:eastAsia="Montserrat" w:hAnsi="Arial" w:cs="Arial"/>
                <w:sz w:val="20"/>
                <w:szCs w:val="20"/>
              </w:rPr>
            </w:pPr>
          </w:p>
        </w:tc>
        <w:tc>
          <w:tcPr>
            <w:tcW w:w="1512" w:type="dxa"/>
            <w:tcBorders>
              <w:top w:val="single" w:sz="4" w:space="0" w:color="000000"/>
              <w:left w:val="single" w:sz="4" w:space="0" w:color="000000"/>
              <w:bottom w:val="single" w:sz="4" w:space="0" w:color="000000"/>
              <w:right w:val="single" w:sz="4" w:space="0" w:color="000000"/>
            </w:tcBorders>
            <w:vAlign w:val="center"/>
          </w:tcPr>
          <w:p w14:paraId="7135AC31" w14:textId="77777777" w:rsidR="0056074D" w:rsidRPr="00E81C5A" w:rsidRDefault="0056074D" w:rsidP="0056074D">
            <w:pPr>
              <w:ind w:hanging="2"/>
              <w:jc w:val="center"/>
              <w:rPr>
                <w:rFonts w:ascii="Arial" w:eastAsia="Montserrat" w:hAnsi="Arial" w:cs="Arial"/>
                <w:sz w:val="20"/>
                <w:szCs w:val="20"/>
              </w:rPr>
            </w:pPr>
            <w:r w:rsidRPr="00E81C5A">
              <w:rPr>
                <w:rFonts w:ascii="Arial" w:eastAsia="Montserrat" w:hAnsi="Arial" w:cs="Arial"/>
                <w:sz w:val="20"/>
                <w:szCs w:val="20"/>
              </w:rPr>
              <w:t>14/11/2024</w:t>
            </w:r>
          </w:p>
        </w:tc>
      </w:tr>
    </w:tbl>
    <w:p w14:paraId="4BBB320A" w14:textId="77777777" w:rsidR="00EC5794" w:rsidRPr="00E81C5A" w:rsidRDefault="00EC5794" w:rsidP="00110848">
      <w:pPr>
        <w:pStyle w:val="Prrafodelista"/>
        <w:rPr>
          <w:rFonts w:ascii="Arial" w:eastAsia="Montserrat" w:hAnsi="Arial" w:cs="Arial"/>
          <w:sz w:val="20"/>
          <w:szCs w:val="20"/>
        </w:rPr>
      </w:pPr>
    </w:p>
    <w:tbl>
      <w:tblPr>
        <w:tblW w:w="94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3119"/>
        <w:gridCol w:w="1833"/>
        <w:gridCol w:w="1512"/>
      </w:tblGrid>
      <w:tr w:rsidR="00EC5794" w:rsidRPr="00E81C5A" w14:paraId="066A380F" w14:textId="77777777" w:rsidTr="00753BB3">
        <w:trPr>
          <w:jc w:val="center"/>
        </w:trPr>
        <w:tc>
          <w:tcPr>
            <w:tcW w:w="2972"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677B96E0" w14:textId="77777777" w:rsidR="00EC5794" w:rsidRPr="00E81C5A" w:rsidRDefault="00EC5794" w:rsidP="00753BB3">
            <w:pPr>
              <w:spacing w:before="60" w:after="60"/>
              <w:ind w:hanging="2"/>
              <w:jc w:val="center"/>
              <w:rPr>
                <w:rFonts w:ascii="Arial" w:eastAsia="Montserrat" w:hAnsi="Arial" w:cs="Arial"/>
                <w:b/>
                <w:sz w:val="20"/>
                <w:szCs w:val="20"/>
              </w:rPr>
            </w:pPr>
            <w:r w:rsidRPr="00E81C5A">
              <w:rPr>
                <w:rFonts w:ascii="Arial" w:eastAsia="Montserrat" w:hAnsi="Arial" w:cs="Arial"/>
                <w:b/>
                <w:sz w:val="20"/>
                <w:szCs w:val="20"/>
              </w:rPr>
              <w:t>Aprobó</w:t>
            </w:r>
          </w:p>
        </w:tc>
        <w:tc>
          <w:tcPr>
            <w:tcW w:w="3119" w:type="dxa"/>
            <w:tcBorders>
              <w:top w:val="single" w:sz="4" w:space="0" w:color="000000"/>
              <w:left w:val="single" w:sz="4" w:space="0" w:color="000000"/>
              <w:bottom w:val="single" w:sz="4" w:space="0" w:color="000000"/>
              <w:right w:val="single" w:sz="4" w:space="0" w:color="000000"/>
            </w:tcBorders>
            <w:shd w:val="clear" w:color="auto" w:fill="A6A6A6"/>
          </w:tcPr>
          <w:p w14:paraId="0B580923" w14:textId="77777777" w:rsidR="00EC5794" w:rsidRPr="00E81C5A" w:rsidRDefault="00EC5794" w:rsidP="00753BB3">
            <w:pPr>
              <w:spacing w:before="60" w:after="60"/>
              <w:ind w:hanging="2"/>
              <w:jc w:val="center"/>
              <w:rPr>
                <w:rFonts w:ascii="Arial" w:eastAsia="Montserrat" w:hAnsi="Arial" w:cs="Arial"/>
                <w:b/>
                <w:sz w:val="20"/>
                <w:szCs w:val="20"/>
              </w:rPr>
            </w:pPr>
            <w:r w:rsidRPr="00E81C5A">
              <w:rPr>
                <w:rFonts w:ascii="Arial" w:eastAsia="Montserrat" w:hAnsi="Arial" w:cs="Arial"/>
                <w:b/>
                <w:sz w:val="20"/>
                <w:szCs w:val="20"/>
              </w:rPr>
              <w:t>Cargo</w:t>
            </w:r>
          </w:p>
        </w:tc>
        <w:tc>
          <w:tcPr>
            <w:tcW w:w="1833" w:type="dxa"/>
            <w:tcBorders>
              <w:top w:val="single" w:sz="4" w:space="0" w:color="000000"/>
              <w:left w:val="single" w:sz="4" w:space="0" w:color="000000"/>
              <w:bottom w:val="single" w:sz="4" w:space="0" w:color="000000"/>
              <w:right w:val="single" w:sz="4" w:space="0" w:color="000000"/>
            </w:tcBorders>
            <w:shd w:val="clear" w:color="auto" w:fill="A6A6A6"/>
          </w:tcPr>
          <w:p w14:paraId="4B633D8F" w14:textId="77777777" w:rsidR="00EC5794" w:rsidRPr="00E81C5A" w:rsidRDefault="00EC5794" w:rsidP="00753BB3">
            <w:pPr>
              <w:spacing w:before="60" w:after="60"/>
              <w:ind w:hanging="2"/>
              <w:jc w:val="center"/>
              <w:rPr>
                <w:rFonts w:ascii="Arial" w:eastAsia="Montserrat" w:hAnsi="Arial" w:cs="Arial"/>
                <w:b/>
                <w:sz w:val="20"/>
                <w:szCs w:val="20"/>
              </w:rPr>
            </w:pPr>
            <w:r w:rsidRPr="00E81C5A">
              <w:rPr>
                <w:rFonts w:ascii="Arial" w:eastAsia="Montserrat" w:hAnsi="Arial" w:cs="Arial"/>
                <w:b/>
                <w:sz w:val="20"/>
                <w:szCs w:val="20"/>
              </w:rPr>
              <w:t>Firma</w:t>
            </w:r>
          </w:p>
        </w:tc>
        <w:tc>
          <w:tcPr>
            <w:tcW w:w="1512"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393D797B" w14:textId="77777777" w:rsidR="00EC5794" w:rsidRPr="00E81C5A" w:rsidRDefault="00EC5794" w:rsidP="00753BB3">
            <w:pPr>
              <w:spacing w:before="60" w:after="60"/>
              <w:ind w:hanging="2"/>
              <w:jc w:val="center"/>
              <w:rPr>
                <w:rFonts w:ascii="Arial" w:eastAsia="Montserrat" w:hAnsi="Arial" w:cs="Arial"/>
                <w:b/>
                <w:sz w:val="20"/>
                <w:szCs w:val="20"/>
              </w:rPr>
            </w:pPr>
            <w:r w:rsidRPr="00E81C5A">
              <w:rPr>
                <w:rFonts w:ascii="Arial" w:eastAsia="Montserrat" w:hAnsi="Arial" w:cs="Arial"/>
                <w:b/>
                <w:sz w:val="20"/>
                <w:szCs w:val="20"/>
              </w:rPr>
              <w:t>Fecha</w:t>
            </w:r>
          </w:p>
        </w:tc>
      </w:tr>
      <w:tr w:rsidR="00EC5794" w:rsidRPr="00E81C5A" w14:paraId="43E3360F" w14:textId="77777777" w:rsidTr="00753BB3">
        <w:trPr>
          <w:trHeight w:val="1366"/>
          <w:jc w:val="center"/>
        </w:trPr>
        <w:tc>
          <w:tcPr>
            <w:tcW w:w="2972" w:type="dxa"/>
            <w:tcBorders>
              <w:top w:val="single" w:sz="4" w:space="0" w:color="000000"/>
              <w:left w:val="single" w:sz="4" w:space="0" w:color="000000"/>
              <w:bottom w:val="single" w:sz="4" w:space="0" w:color="000000"/>
              <w:right w:val="single" w:sz="4" w:space="0" w:color="000000"/>
            </w:tcBorders>
            <w:vAlign w:val="center"/>
          </w:tcPr>
          <w:p w14:paraId="33F538CB" w14:textId="77777777" w:rsidR="00EC5794" w:rsidRPr="00E81C5A" w:rsidRDefault="00EC5794" w:rsidP="00753BB3">
            <w:pPr>
              <w:tabs>
                <w:tab w:val="center" w:pos="4320"/>
                <w:tab w:val="right" w:pos="8640"/>
              </w:tabs>
              <w:ind w:hanging="2"/>
              <w:jc w:val="center"/>
              <w:rPr>
                <w:rFonts w:ascii="Arial" w:eastAsia="Montserrat" w:hAnsi="Arial" w:cs="Arial"/>
                <w:sz w:val="20"/>
                <w:szCs w:val="20"/>
              </w:rPr>
            </w:pPr>
            <w:r w:rsidRPr="00E81C5A">
              <w:rPr>
                <w:rFonts w:ascii="Arial" w:eastAsia="Montserrat" w:hAnsi="Arial" w:cs="Arial"/>
                <w:sz w:val="20"/>
                <w:szCs w:val="20"/>
              </w:rPr>
              <w:t>Arturo Ortiz Peña</w:t>
            </w:r>
          </w:p>
          <w:p w14:paraId="61909711" w14:textId="77777777" w:rsidR="00EC5794" w:rsidRPr="00E81C5A" w:rsidRDefault="00EC5794" w:rsidP="00753BB3">
            <w:pPr>
              <w:tabs>
                <w:tab w:val="center" w:pos="4320"/>
                <w:tab w:val="right" w:pos="8640"/>
              </w:tabs>
              <w:ind w:hanging="2"/>
              <w:jc w:val="center"/>
              <w:rPr>
                <w:rFonts w:ascii="Arial" w:hAnsi="Arial" w:cs="Arial"/>
                <w:sz w:val="20"/>
                <w:szCs w:val="20"/>
              </w:rPr>
            </w:pPr>
          </w:p>
        </w:tc>
        <w:tc>
          <w:tcPr>
            <w:tcW w:w="3119" w:type="dxa"/>
            <w:tcBorders>
              <w:top w:val="single" w:sz="4" w:space="0" w:color="000000"/>
              <w:left w:val="single" w:sz="4" w:space="0" w:color="000000"/>
              <w:bottom w:val="single" w:sz="4" w:space="0" w:color="000000"/>
              <w:right w:val="single" w:sz="4" w:space="0" w:color="000000"/>
            </w:tcBorders>
            <w:vAlign w:val="center"/>
          </w:tcPr>
          <w:p w14:paraId="0300406B" w14:textId="77777777" w:rsidR="00EC5794" w:rsidRPr="00E81C5A" w:rsidRDefault="00EC5794" w:rsidP="00753BB3">
            <w:pPr>
              <w:ind w:right="-108" w:hanging="2"/>
              <w:jc w:val="center"/>
              <w:rPr>
                <w:rFonts w:ascii="Arial" w:eastAsia="Montserrat" w:hAnsi="Arial" w:cs="Arial"/>
                <w:sz w:val="20"/>
                <w:szCs w:val="20"/>
              </w:rPr>
            </w:pPr>
            <w:r w:rsidRPr="00E81C5A">
              <w:rPr>
                <w:rFonts w:ascii="Arial" w:eastAsia="Montserrat" w:hAnsi="Arial" w:cs="Arial"/>
                <w:sz w:val="20"/>
                <w:szCs w:val="20"/>
              </w:rPr>
              <w:t xml:space="preserve">Titular de la </w:t>
            </w:r>
            <w:bookmarkStart w:id="38" w:name="_Hlk183099108"/>
            <w:r w:rsidRPr="00E81C5A">
              <w:rPr>
                <w:rFonts w:ascii="Arial" w:eastAsia="Montserrat" w:hAnsi="Arial" w:cs="Arial"/>
                <w:sz w:val="20"/>
                <w:szCs w:val="20"/>
              </w:rPr>
              <w:t>Coordinación de Atención a la Continuidad Operativa de Plataformas Aplicativas</w:t>
            </w:r>
            <w:bookmarkEnd w:id="38"/>
          </w:p>
        </w:tc>
        <w:tc>
          <w:tcPr>
            <w:tcW w:w="1833" w:type="dxa"/>
            <w:tcBorders>
              <w:top w:val="single" w:sz="4" w:space="0" w:color="000000"/>
              <w:left w:val="single" w:sz="4" w:space="0" w:color="000000"/>
              <w:bottom w:val="single" w:sz="4" w:space="0" w:color="000000"/>
              <w:right w:val="single" w:sz="4" w:space="0" w:color="000000"/>
            </w:tcBorders>
          </w:tcPr>
          <w:p w14:paraId="3BB40929" w14:textId="77777777" w:rsidR="00EC5794" w:rsidRPr="00E81C5A" w:rsidRDefault="00EC5794" w:rsidP="00753BB3">
            <w:pPr>
              <w:pBdr>
                <w:top w:val="nil"/>
                <w:left w:val="nil"/>
                <w:bottom w:val="nil"/>
                <w:right w:val="nil"/>
                <w:between w:val="nil"/>
              </w:pBdr>
              <w:ind w:hanging="2"/>
              <w:jc w:val="center"/>
              <w:rPr>
                <w:rFonts w:ascii="Arial" w:eastAsia="Montserrat" w:hAnsi="Arial" w:cs="Arial"/>
                <w:sz w:val="20"/>
                <w:szCs w:val="20"/>
              </w:rPr>
            </w:pPr>
          </w:p>
        </w:tc>
        <w:tc>
          <w:tcPr>
            <w:tcW w:w="1512" w:type="dxa"/>
            <w:tcBorders>
              <w:top w:val="single" w:sz="4" w:space="0" w:color="000000"/>
              <w:left w:val="single" w:sz="4" w:space="0" w:color="000000"/>
              <w:bottom w:val="single" w:sz="4" w:space="0" w:color="000000"/>
              <w:right w:val="single" w:sz="4" w:space="0" w:color="000000"/>
            </w:tcBorders>
            <w:vAlign w:val="center"/>
          </w:tcPr>
          <w:p w14:paraId="04D03DE5" w14:textId="77777777" w:rsidR="00EC5794" w:rsidRPr="00E81C5A" w:rsidRDefault="00EC5794" w:rsidP="00753BB3">
            <w:pPr>
              <w:ind w:hanging="2"/>
              <w:jc w:val="center"/>
              <w:rPr>
                <w:rFonts w:ascii="Arial" w:eastAsia="Montserrat" w:hAnsi="Arial" w:cs="Arial"/>
                <w:sz w:val="20"/>
                <w:szCs w:val="20"/>
              </w:rPr>
            </w:pPr>
            <w:r w:rsidRPr="00E81C5A">
              <w:rPr>
                <w:rFonts w:ascii="Arial" w:eastAsia="Montserrat" w:hAnsi="Arial" w:cs="Arial"/>
                <w:sz w:val="20"/>
                <w:szCs w:val="20"/>
              </w:rPr>
              <w:t>21/11/2024</w:t>
            </w:r>
          </w:p>
        </w:tc>
      </w:tr>
      <w:bookmarkEnd w:id="37"/>
    </w:tbl>
    <w:p w14:paraId="431839E0" w14:textId="77777777" w:rsidR="00E76439" w:rsidRPr="00E81C5A" w:rsidRDefault="00E76439" w:rsidP="00110848">
      <w:pPr>
        <w:pBdr>
          <w:top w:val="nil"/>
          <w:left w:val="nil"/>
          <w:bottom w:val="nil"/>
          <w:right w:val="nil"/>
          <w:between w:val="nil"/>
        </w:pBdr>
        <w:spacing w:before="240" w:after="60"/>
        <w:jc w:val="both"/>
        <w:rPr>
          <w:rFonts w:ascii="Arial" w:eastAsia="Montserrat" w:hAnsi="Arial" w:cs="Arial"/>
          <w:sz w:val="20"/>
          <w:szCs w:val="20"/>
        </w:rPr>
      </w:pPr>
    </w:p>
    <w:sectPr w:rsidR="00E76439" w:rsidRPr="00E81C5A">
      <w:headerReference w:type="default" r:id="rId12"/>
      <w:footerReference w:type="default" r:id="rId13"/>
      <w:pgSz w:w="12240" w:h="15840"/>
      <w:pgMar w:top="2002" w:right="1701" w:bottom="1135" w:left="1701" w:header="709" w:footer="91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F25A67" w14:textId="77777777" w:rsidR="00FD057E" w:rsidRDefault="00FD057E">
      <w:r>
        <w:separator/>
      </w:r>
    </w:p>
  </w:endnote>
  <w:endnote w:type="continuationSeparator" w:id="0">
    <w:p w14:paraId="70C6D707" w14:textId="77777777" w:rsidR="00FD057E" w:rsidRDefault="00FD05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Noto Sans Symbols">
    <w:altName w:val="Calibri"/>
    <w:charset w:val="00"/>
    <w:family w:val="auto"/>
    <w:pitch w:val="default"/>
    <w:embedRegular r:id="rId1" w:fontKey="{EC04BAF2-AFE1-4026-B728-26F004547E4C}"/>
    <w:embedBold r:id="rId2" w:fontKey="{D2962083-8F98-4095-8E08-FFF1893F1D8E}"/>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3" w:fontKey="{CEA82464-1A76-4F69-9377-8BAF06B8AD9C}"/>
    <w:embedBold r:id="rId4" w:fontKey="{0E09BD05-2DBC-438E-AFE7-5D3092E75EA5}"/>
    <w:embedItalic r:id="rId5" w:fontKey="{84544C67-AE77-46C6-8017-E8F1C1E21B3C}"/>
  </w:font>
  <w:font w:name="Cambria">
    <w:panose1 w:val="02040503050406030204"/>
    <w:charset w:val="00"/>
    <w:family w:val="roman"/>
    <w:pitch w:val="variable"/>
    <w:sig w:usb0="E00002FF" w:usb1="4000045F" w:usb2="00000000" w:usb3="00000000" w:csb0="0000019F" w:csb1="00000000"/>
    <w:embedRegular r:id="rId6" w:fontKey="{9706C2C3-73D2-487F-9EC5-A9E60EC891F8}"/>
    <w:embedBold r:id="rId7" w:fontKey="{FB1A5EDE-81B0-42FF-82C9-D4349BAB7BFF}"/>
    <w:embedItalic r:id="rId8" w:fontKey="{3128B99A-D8B7-45AB-9453-1F831A7A1278}"/>
  </w:font>
  <w:font w:name="Verdana">
    <w:panose1 w:val="020B0604030504040204"/>
    <w:charset w:val="00"/>
    <w:family w:val="swiss"/>
    <w:pitch w:val="variable"/>
    <w:sig w:usb0="A10006FF" w:usb1="4000205B" w:usb2="00000010" w:usb3="00000000" w:csb0="0000019F" w:csb1="00000000"/>
    <w:embedBold r:id="rId9" w:fontKey="{E37315E1-19DF-4134-8BF5-9DBC96DA31C1}"/>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embedRegular r:id="rId10" w:fontKey="{22AD7A94-831B-4C84-845C-6DD36F9039DB}"/>
  </w:font>
  <w:font w:name="Georgia">
    <w:panose1 w:val="02040502050405020303"/>
    <w:charset w:val="00"/>
    <w:family w:val="roman"/>
    <w:pitch w:val="variable"/>
    <w:sig w:usb0="00000287" w:usb1="00000000" w:usb2="00000000" w:usb3="00000000" w:csb0="0000009F" w:csb1="00000000"/>
    <w:embedRegular r:id="rId11" w:fontKey="{C124B04A-D301-414C-B6DC-D4BC6D87FE76}"/>
    <w:embedItalic r:id="rId12" w:fontKey="{1E4A9E51-06B3-43C7-A54A-3C5C3050F7C3}"/>
  </w:font>
  <w:font w:name="Montserrat">
    <w:altName w:val="Calibri"/>
    <w:panose1 w:val="00000500000000000000"/>
    <w:charset w:val="00"/>
    <w:family w:val="auto"/>
    <w:pitch w:val="variable"/>
    <w:sig w:usb0="2000020F" w:usb1="00000003" w:usb2="00000000" w:usb3="00000000" w:csb0="00000197" w:csb1="00000000"/>
    <w:embedRegular r:id="rId13" w:fontKey="{42D17977-2AE7-496B-BC0E-9FFDA830F7DB}"/>
    <w:embedBold r:id="rId14" w:fontKey="{8046B741-CEE4-4F22-996D-621805561CF2}"/>
    <w:embedItalic r:id="rId15" w:fontKey="{A14BD053-1C2F-4079-9BFE-69BC490D4D12}"/>
  </w:font>
  <w:font w:name="Arial Narrow">
    <w:panose1 w:val="020B0606020202030204"/>
    <w:charset w:val="00"/>
    <w:family w:val="swiss"/>
    <w:pitch w:val="variable"/>
    <w:sig w:usb0="00000287" w:usb1="00000800" w:usb2="00000000" w:usb3="00000000" w:csb0="0000009F" w:csb1="00000000"/>
    <w:embedRegular r:id="rId16" w:fontKey="{FF538FE1-C7EE-4DB1-BE31-8AB118C20872}"/>
    <w:embedBold r:id="rId17" w:fontKey="{810E9F85-5DA1-4482-8191-C91F52D72CC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6B2C4E" w14:textId="77777777" w:rsidR="00E76439" w:rsidRDefault="00D3513B">
    <w:pPr>
      <w:pBdr>
        <w:top w:val="nil"/>
        <w:left w:val="nil"/>
        <w:bottom w:val="nil"/>
        <w:right w:val="nil"/>
        <w:between w:val="nil"/>
      </w:pBdr>
      <w:tabs>
        <w:tab w:val="center" w:pos="4252"/>
        <w:tab w:val="right" w:pos="8504"/>
      </w:tabs>
      <w:jc w:val="center"/>
      <w:rPr>
        <w:color w:val="000000"/>
      </w:rPr>
    </w:pPr>
    <w:r>
      <w:rPr>
        <w:rFonts w:ascii="Arial" w:eastAsia="Arial" w:hAnsi="Arial" w:cs="Arial"/>
        <w:color w:val="000000"/>
        <w:sz w:val="18"/>
        <w:szCs w:val="18"/>
      </w:rPr>
      <w:t xml:space="preserve">Página </w:t>
    </w:r>
    <w:r>
      <w:rPr>
        <w:rFonts w:ascii="Arial" w:eastAsia="Arial" w:hAnsi="Arial" w:cs="Arial"/>
        <w:color w:val="000000"/>
        <w:sz w:val="18"/>
        <w:szCs w:val="18"/>
      </w:rPr>
      <w:fldChar w:fldCharType="begin"/>
    </w:r>
    <w:r>
      <w:rPr>
        <w:rFonts w:ascii="Arial" w:eastAsia="Arial" w:hAnsi="Arial" w:cs="Arial"/>
        <w:color w:val="000000"/>
        <w:sz w:val="18"/>
        <w:szCs w:val="18"/>
      </w:rPr>
      <w:instrText>PAGE</w:instrText>
    </w:r>
    <w:r>
      <w:rPr>
        <w:rFonts w:ascii="Arial" w:eastAsia="Arial" w:hAnsi="Arial" w:cs="Arial"/>
        <w:color w:val="000000"/>
        <w:sz w:val="18"/>
        <w:szCs w:val="18"/>
      </w:rPr>
      <w:fldChar w:fldCharType="separate"/>
    </w:r>
    <w:r w:rsidR="007D0F50">
      <w:rPr>
        <w:rFonts w:ascii="Arial" w:eastAsia="Arial" w:hAnsi="Arial" w:cs="Arial"/>
        <w:noProof/>
        <w:color w:val="000000"/>
        <w:sz w:val="18"/>
        <w:szCs w:val="18"/>
      </w:rPr>
      <w:t>1</w:t>
    </w:r>
    <w:r>
      <w:rPr>
        <w:rFonts w:ascii="Arial" w:eastAsia="Arial" w:hAnsi="Arial" w:cs="Arial"/>
        <w:color w:val="000000"/>
        <w:sz w:val="18"/>
        <w:szCs w:val="18"/>
      </w:rPr>
      <w:fldChar w:fldCharType="end"/>
    </w:r>
    <w:r>
      <w:rPr>
        <w:rFonts w:ascii="Arial" w:eastAsia="Arial" w:hAnsi="Arial" w:cs="Arial"/>
        <w:color w:val="000000"/>
        <w:sz w:val="18"/>
        <w:szCs w:val="18"/>
      </w:rPr>
      <w:t xml:space="preserve"> de </w:t>
    </w:r>
    <w:r>
      <w:rPr>
        <w:rFonts w:ascii="Arial" w:eastAsia="Arial" w:hAnsi="Arial" w:cs="Arial"/>
        <w:color w:val="000000"/>
        <w:sz w:val="18"/>
        <w:szCs w:val="18"/>
      </w:rPr>
      <w:fldChar w:fldCharType="begin"/>
    </w:r>
    <w:r>
      <w:rPr>
        <w:rFonts w:ascii="Arial" w:eastAsia="Arial" w:hAnsi="Arial" w:cs="Arial"/>
        <w:color w:val="000000"/>
        <w:sz w:val="18"/>
        <w:szCs w:val="18"/>
      </w:rPr>
      <w:instrText>NUMPAGES</w:instrText>
    </w:r>
    <w:r>
      <w:rPr>
        <w:rFonts w:ascii="Arial" w:eastAsia="Arial" w:hAnsi="Arial" w:cs="Arial"/>
        <w:color w:val="000000"/>
        <w:sz w:val="18"/>
        <w:szCs w:val="18"/>
      </w:rPr>
      <w:fldChar w:fldCharType="separate"/>
    </w:r>
    <w:r w:rsidR="007D0F50">
      <w:rPr>
        <w:rFonts w:ascii="Arial" w:eastAsia="Arial" w:hAnsi="Arial" w:cs="Arial"/>
        <w:noProof/>
        <w:color w:val="000000"/>
        <w:sz w:val="18"/>
        <w:szCs w:val="18"/>
      </w:rPr>
      <w:t>2</w:t>
    </w:r>
    <w:r>
      <w:rPr>
        <w:rFonts w:ascii="Arial" w:eastAsia="Arial" w:hAnsi="Arial" w:cs="Arial"/>
        <w:color w:val="000000"/>
        <w:sz w:val="18"/>
        <w:szCs w:val="18"/>
      </w:rPr>
      <w:fldChar w:fldCharType="end"/>
    </w:r>
  </w:p>
  <w:p w14:paraId="328F862D" w14:textId="77777777" w:rsidR="00E76439" w:rsidRDefault="00D3513B">
    <w:pPr>
      <w:pBdr>
        <w:top w:val="nil"/>
        <w:left w:val="nil"/>
        <w:bottom w:val="nil"/>
        <w:right w:val="nil"/>
        <w:between w:val="nil"/>
      </w:pBdr>
      <w:tabs>
        <w:tab w:val="center" w:pos="4252"/>
        <w:tab w:val="right" w:pos="8504"/>
      </w:tabs>
      <w:rPr>
        <w:color w:val="000000"/>
        <w:sz w:val="10"/>
        <w:szCs w:val="10"/>
      </w:rPr>
    </w:pPr>
    <w:r>
      <w:rPr>
        <w:noProof/>
      </w:rPr>
      <w:drawing>
        <wp:anchor distT="0" distB="0" distL="114300" distR="114300" simplePos="0" relativeHeight="251661312" behindDoc="0" locked="0" layoutInCell="1" hidden="0" allowOverlap="1" wp14:anchorId="008C90A7" wp14:editId="2B960A72">
          <wp:simplePos x="0" y="0"/>
          <wp:positionH relativeFrom="column">
            <wp:posOffset>-885823</wp:posOffset>
          </wp:positionH>
          <wp:positionV relativeFrom="paragraph">
            <wp:posOffset>152400</wp:posOffset>
          </wp:positionV>
          <wp:extent cx="6938010" cy="133985"/>
          <wp:effectExtent l="0" t="0" r="0" b="0"/>
          <wp:wrapNone/>
          <wp:docPr id="179558638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6938010" cy="133985"/>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9299F9" w14:textId="77777777" w:rsidR="00FD057E" w:rsidRDefault="00FD057E">
      <w:r>
        <w:separator/>
      </w:r>
    </w:p>
  </w:footnote>
  <w:footnote w:type="continuationSeparator" w:id="0">
    <w:p w14:paraId="605F8CF5" w14:textId="77777777" w:rsidR="00FD057E" w:rsidRDefault="00FD057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AC4E4E" w14:textId="77777777" w:rsidR="00E76439" w:rsidRDefault="00D3513B">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r>
      <w:rPr>
        <w:noProof/>
      </w:rPr>
      <w:drawing>
        <wp:anchor distT="0" distB="0" distL="114300" distR="114300" simplePos="0" relativeHeight="251658240" behindDoc="0" locked="0" layoutInCell="1" hidden="0" allowOverlap="1" wp14:anchorId="26E5027B" wp14:editId="3A9CF470">
          <wp:simplePos x="0" y="0"/>
          <wp:positionH relativeFrom="column">
            <wp:posOffset>2</wp:posOffset>
          </wp:positionH>
          <wp:positionV relativeFrom="paragraph">
            <wp:posOffset>11430</wp:posOffset>
          </wp:positionV>
          <wp:extent cx="6936740" cy="136525"/>
          <wp:effectExtent l="0" t="0" r="0" b="0"/>
          <wp:wrapNone/>
          <wp:docPr id="179558638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936740" cy="136525"/>
                  </a:xfrm>
                  <a:prstGeom prst="rect">
                    <a:avLst/>
                  </a:prstGeom>
                  <a:ln/>
                </pic:spPr>
              </pic:pic>
            </a:graphicData>
          </a:graphic>
        </wp:anchor>
      </w:drawing>
    </w:r>
  </w:p>
  <w:tbl>
    <w:tblPr>
      <w:tblStyle w:val="af4"/>
      <w:tblW w:w="11218" w:type="dxa"/>
      <w:tblInd w:w="-1184" w:type="dxa"/>
      <w:tblBorders>
        <w:top w:val="nil"/>
        <w:left w:val="nil"/>
        <w:bottom w:val="nil"/>
        <w:right w:val="nil"/>
        <w:insideH w:val="nil"/>
        <w:insideV w:val="nil"/>
      </w:tblBorders>
      <w:tblLayout w:type="fixed"/>
      <w:tblLook w:val="0400" w:firstRow="0" w:lastRow="0" w:firstColumn="0" w:lastColumn="0" w:noHBand="0" w:noVBand="1"/>
    </w:tblPr>
    <w:tblGrid>
      <w:gridCol w:w="1415"/>
      <w:gridCol w:w="8522"/>
      <w:gridCol w:w="1281"/>
    </w:tblGrid>
    <w:tr w:rsidR="00E76439" w14:paraId="48C1506A" w14:textId="77777777">
      <w:trPr>
        <w:trHeight w:val="278"/>
      </w:trPr>
      <w:tc>
        <w:tcPr>
          <w:tcW w:w="11218" w:type="dxa"/>
          <w:gridSpan w:val="3"/>
          <w:shd w:val="clear" w:color="auto" w:fill="auto"/>
          <w:vAlign w:val="bottom"/>
        </w:tcPr>
        <w:p w14:paraId="6044C187" w14:textId="77777777" w:rsidR="00E76439" w:rsidRDefault="00E76439">
          <w:pPr>
            <w:pBdr>
              <w:top w:val="nil"/>
              <w:left w:val="nil"/>
              <w:bottom w:val="nil"/>
              <w:right w:val="nil"/>
              <w:between w:val="nil"/>
            </w:pBdr>
            <w:tabs>
              <w:tab w:val="center" w:pos="4419"/>
              <w:tab w:val="right" w:pos="8838"/>
            </w:tabs>
            <w:rPr>
              <w:rFonts w:ascii="Calibri" w:eastAsia="Calibri" w:hAnsi="Calibri" w:cs="Calibri"/>
              <w:color w:val="000000"/>
              <w:sz w:val="20"/>
              <w:szCs w:val="20"/>
            </w:rPr>
          </w:pPr>
        </w:p>
      </w:tc>
    </w:tr>
    <w:tr w:rsidR="00E76439" w14:paraId="149B74A3" w14:textId="77777777">
      <w:trPr>
        <w:trHeight w:val="989"/>
      </w:trPr>
      <w:tc>
        <w:tcPr>
          <w:tcW w:w="1415" w:type="dxa"/>
          <w:vAlign w:val="center"/>
        </w:tcPr>
        <w:p w14:paraId="3B36D81C" w14:textId="77777777" w:rsidR="00E76439" w:rsidRDefault="00D3513B">
          <w:pPr>
            <w:widowControl w:val="0"/>
            <w:pBdr>
              <w:top w:val="nil"/>
              <w:left w:val="nil"/>
              <w:bottom w:val="nil"/>
              <w:right w:val="nil"/>
              <w:between w:val="nil"/>
            </w:pBdr>
            <w:rPr>
              <w:rFonts w:ascii="Arial Narrow" w:eastAsia="Arial Narrow" w:hAnsi="Arial Narrow" w:cs="Arial Narrow"/>
              <w:b/>
              <w:color w:val="000000"/>
              <w:sz w:val="16"/>
              <w:szCs w:val="16"/>
            </w:rPr>
          </w:pPr>
          <w:r>
            <w:rPr>
              <w:noProof/>
            </w:rPr>
            <w:drawing>
              <wp:anchor distT="0" distB="0" distL="114300" distR="114300" simplePos="0" relativeHeight="251659264" behindDoc="0" locked="0" layoutInCell="1" hidden="0" allowOverlap="1" wp14:anchorId="325A38AA" wp14:editId="4A3CB2A4">
                <wp:simplePos x="0" y="0"/>
                <wp:positionH relativeFrom="column">
                  <wp:posOffset>179705</wp:posOffset>
                </wp:positionH>
                <wp:positionV relativeFrom="paragraph">
                  <wp:posOffset>-337818</wp:posOffset>
                </wp:positionV>
                <wp:extent cx="714375" cy="828675"/>
                <wp:effectExtent l="0" t="0" r="0" b="0"/>
                <wp:wrapNone/>
                <wp:docPr id="1795586389" name="image3.png" descr="Logotip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png" descr="Logotipo&#10;&#10;Descripción generada automáticamente"/>
                        <pic:cNvPicPr preferRelativeResize="0"/>
                      </pic:nvPicPr>
                      <pic:blipFill>
                        <a:blip r:embed="rId2"/>
                        <a:srcRect/>
                        <a:stretch>
                          <a:fillRect/>
                        </a:stretch>
                      </pic:blipFill>
                      <pic:spPr>
                        <a:xfrm>
                          <a:off x="0" y="0"/>
                          <a:ext cx="714375" cy="828675"/>
                        </a:xfrm>
                        <a:prstGeom prst="rect">
                          <a:avLst/>
                        </a:prstGeom>
                        <a:ln/>
                      </pic:spPr>
                    </pic:pic>
                  </a:graphicData>
                </a:graphic>
              </wp:anchor>
            </w:drawing>
          </w:r>
        </w:p>
      </w:tc>
      <w:tc>
        <w:tcPr>
          <w:tcW w:w="8522" w:type="dxa"/>
          <w:vAlign w:val="center"/>
        </w:tcPr>
        <w:p w14:paraId="420D8FB3" w14:textId="77777777" w:rsidR="00E76439" w:rsidRPr="00A55073" w:rsidRDefault="00D3513B" w:rsidP="00A55073">
          <w:pPr>
            <w:jc w:val="center"/>
            <w:rPr>
              <w:b/>
              <w:sz w:val="20"/>
              <w:szCs w:val="20"/>
            </w:rPr>
          </w:pPr>
          <w:r w:rsidRPr="00A55073">
            <w:rPr>
              <w:b/>
              <w:sz w:val="20"/>
              <w:szCs w:val="20"/>
            </w:rPr>
            <w:t>CIT- CTACVASD – DACVASA</w:t>
          </w:r>
        </w:p>
        <w:p w14:paraId="1D4EA497" w14:textId="77777777" w:rsidR="00E76439" w:rsidRPr="00A55073" w:rsidRDefault="00D3513B" w:rsidP="00A55073">
          <w:pPr>
            <w:jc w:val="center"/>
            <w:rPr>
              <w:b/>
              <w:sz w:val="20"/>
              <w:szCs w:val="20"/>
            </w:rPr>
          </w:pPr>
          <w:r w:rsidRPr="00A55073">
            <w:rPr>
              <w:b/>
              <w:sz w:val="20"/>
              <w:szCs w:val="20"/>
            </w:rPr>
            <w:t>Portafolio de Proyectos TIC</w:t>
          </w:r>
        </w:p>
        <w:p w14:paraId="6D0CF12C" w14:textId="77777777" w:rsidR="00E76439" w:rsidRPr="00A55073" w:rsidRDefault="00D3513B" w:rsidP="00A55073">
          <w:pPr>
            <w:jc w:val="center"/>
            <w:rPr>
              <w:sz w:val="20"/>
              <w:szCs w:val="20"/>
            </w:rPr>
          </w:pPr>
          <w:r w:rsidRPr="00A55073">
            <w:rPr>
              <w:sz w:val="20"/>
              <w:szCs w:val="20"/>
            </w:rPr>
            <w:t xml:space="preserve">Términos y Condiciones </w:t>
          </w:r>
        </w:p>
        <w:p w14:paraId="515D87B6" w14:textId="142F82CC" w:rsidR="00E76439" w:rsidRDefault="007D0F50" w:rsidP="00A55073">
          <w:pPr>
            <w:pStyle w:val="Sinespaciado"/>
            <w:jc w:val="center"/>
            <w:rPr>
              <w:sz w:val="20"/>
              <w:szCs w:val="20"/>
            </w:rPr>
          </w:pPr>
          <w:bookmarkStart w:id="39" w:name="_heading=h.41mghml" w:colFirst="0" w:colLast="0"/>
          <w:bookmarkEnd w:id="39"/>
          <w:r w:rsidRPr="00A55073">
            <w:rPr>
              <w:rFonts w:ascii="Arial" w:hAnsi="Arial"/>
              <w:sz w:val="20"/>
              <w:szCs w:val="20"/>
            </w:rPr>
            <w:t xml:space="preserve">Derecho de Uso del Componente de Enrolamiento </w:t>
          </w:r>
          <w:r w:rsidR="00A55073" w:rsidRPr="00A55073">
            <w:rPr>
              <w:rFonts w:ascii="Arial" w:hAnsi="Arial"/>
              <w:sz w:val="20"/>
              <w:szCs w:val="20"/>
            </w:rPr>
            <w:t>y Verificación</w:t>
          </w:r>
          <w:r w:rsidRPr="00A55073">
            <w:rPr>
              <w:rFonts w:ascii="Arial" w:hAnsi="Arial"/>
              <w:sz w:val="20"/>
              <w:szCs w:val="20"/>
            </w:rPr>
            <w:t xml:space="preserve"> Biométrica Facial para el </w:t>
          </w:r>
          <w:r w:rsidR="00A55073" w:rsidRPr="00A55073">
            <w:rPr>
              <w:rFonts w:ascii="Arial" w:hAnsi="Arial"/>
              <w:sz w:val="20"/>
              <w:szCs w:val="20"/>
            </w:rPr>
            <w:t xml:space="preserve">   </w:t>
          </w:r>
          <w:r w:rsidRPr="00A55073">
            <w:rPr>
              <w:rFonts w:ascii="Arial" w:hAnsi="Arial"/>
              <w:sz w:val="20"/>
              <w:szCs w:val="20"/>
            </w:rPr>
            <w:t>Instituto Mexicano del</w:t>
          </w:r>
          <w:r w:rsidR="00A55073" w:rsidRPr="00A55073">
            <w:rPr>
              <w:rFonts w:ascii="Arial" w:hAnsi="Arial"/>
              <w:sz w:val="20"/>
              <w:szCs w:val="20"/>
            </w:rPr>
            <w:t xml:space="preserve"> </w:t>
          </w:r>
          <w:r w:rsidRPr="00A55073">
            <w:rPr>
              <w:rFonts w:ascii="Arial" w:hAnsi="Arial"/>
              <w:sz w:val="20"/>
              <w:szCs w:val="20"/>
            </w:rPr>
            <w:t>Seguro Social</w:t>
          </w:r>
        </w:p>
      </w:tc>
      <w:tc>
        <w:tcPr>
          <w:tcW w:w="1281" w:type="dxa"/>
        </w:tcPr>
        <w:p w14:paraId="0C2C2531" w14:textId="77777777" w:rsidR="00E76439" w:rsidRDefault="00D3513B">
          <w:pPr>
            <w:widowControl w:val="0"/>
            <w:pBdr>
              <w:top w:val="nil"/>
              <w:left w:val="nil"/>
              <w:bottom w:val="nil"/>
              <w:right w:val="nil"/>
              <w:between w:val="nil"/>
            </w:pBdr>
            <w:rPr>
              <w:sz w:val="20"/>
              <w:szCs w:val="20"/>
            </w:rPr>
          </w:pPr>
          <w:r>
            <w:rPr>
              <w:noProof/>
            </w:rPr>
            <w:drawing>
              <wp:anchor distT="0" distB="0" distL="114300" distR="114300" simplePos="0" relativeHeight="251660288" behindDoc="0" locked="0" layoutInCell="1" hidden="0" allowOverlap="1" wp14:anchorId="159E121A" wp14:editId="6C291EB9">
                <wp:simplePos x="0" y="0"/>
                <wp:positionH relativeFrom="column">
                  <wp:posOffset>-496244</wp:posOffset>
                </wp:positionH>
                <wp:positionV relativeFrom="paragraph">
                  <wp:posOffset>-86993</wp:posOffset>
                </wp:positionV>
                <wp:extent cx="775800" cy="687625"/>
                <wp:effectExtent l="0" t="0" r="0" b="0"/>
                <wp:wrapNone/>
                <wp:docPr id="1795586388" name="image1.png" descr="Logotip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1.png" descr="Logotipo&#10;&#10;Descripción generada automáticamente"/>
                        <pic:cNvPicPr preferRelativeResize="0"/>
                      </pic:nvPicPr>
                      <pic:blipFill>
                        <a:blip r:embed="rId3"/>
                        <a:srcRect/>
                        <a:stretch>
                          <a:fillRect/>
                        </a:stretch>
                      </pic:blipFill>
                      <pic:spPr>
                        <a:xfrm>
                          <a:off x="0" y="0"/>
                          <a:ext cx="775800" cy="687625"/>
                        </a:xfrm>
                        <a:prstGeom prst="rect">
                          <a:avLst/>
                        </a:prstGeom>
                        <a:ln/>
                      </pic:spPr>
                    </pic:pic>
                  </a:graphicData>
                </a:graphic>
              </wp:anchor>
            </w:drawing>
          </w:r>
        </w:p>
      </w:tc>
    </w:tr>
  </w:tbl>
  <w:p w14:paraId="2AD64EA8" w14:textId="77777777" w:rsidR="00E76439" w:rsidRDefault="00E76439">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B2724C"/>
    <w:multiLevelType w:val="multilevel"/>
    <w:tmpl w:val="34A4D0B0"/>
    <w:lvl w:ilvl="0">
      <w:start w:val="1"/>
      <w:numFmt w:val="low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AB9120B"/>
    <w:multiLevelType w:val="multilevel"/>
    <w:tmpl w:val="B8E6FE7C"/>
    <w:lvl w:ilvl="0">
      <w:start w:val="1"/>
      <w:numFmt w:val="low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3031FF0"/>
    <w:multiLevelType w:val="hybridMultilevel"/>
    <w:tmpl w:val="BC64DF8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250601B2"/>
    <w:multiLevelType w:val="multilevel"/>
    <w:tmpl w:val="5234F718"/>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 w15:restartNumberingAfterBreak="0">
    <w:nsid w:val="267B6F37"/>
    <w:multiLevelType w:val="multilevel"/>
    <w:tmpl w:val="E1E4952C"/>
    <w:lvl w:ilvl="0">
      <w:start w:val="1"/>
      <w:numFmt w:val="lowerLetter"/>
      <w:lvlText w:val="%1)"/>
      <w:lvlJc w:val="left"/>
      <w:pPr>
        <w:ind w:left="709" w:hanging="359"/>
      </w:pPr>
      <w:rPr>
        <w:b/>
        <w:sz w:val="22"/>
        <w:szCs w:val="22"/>
      </w:rPr>
    </w:lvl>
    <w:lvl w:ilvl="1">
      <w:start w:val="1"/>
      <w:numFmt w:val="decimal"/>
      <w:lvlText w:val="%1.%2."/>
      <w:lvlJc w:val="left"/>
      <w:pPr>
        <w:ind w:left="1141" w:hanging="432"/>
      </w:pPr>
    </w:lvl>
    <w:lvl w:ilvl="2">
      <w:start w:val="1"/>
      <w:numFmt w:val="decimal"/>
      <w:lvlText w:val="%1.%2.%3."/>
      <w:lvlJc w:val="left"/>
      <w:pPr>
        <w:ind w:left="1573" w:hanging="504"/>
      </w:pPr>
    </w:lvl>
    <w:lvl w:ilvl="3">
      <w:start w:val="1"/>
      <w:numFmt w:val="decimal"/>
      <w:lvlText w:val="%1.%2.%3.%4."/>
      <w:lvlJc w:val="left"/>
      <w:pPr>
        <w:ind w:left="2077" w:hanging="648"/>
      </w:pPr>
    </w:lvl>
    <w:lvl w:ilvl="4">
      <w:start w:val="1"/>
      <w:numFmt w:val="decimal"/>
      <w:lvlText w:val="%1.%2.%3.%4.%5."/>
      <w:lvlJc w:val="left"/>
      <w:pPr>
        <w:ind w:left="2581" w:hanging="791"/>
      </w:pPr>
    </w:lvl>
    <w:lvl w:ilvl="5">
      <w:start w:val="1"/>
      <w:numFmt w:val="decimal"/>
      <w:lvlText w:val="%1.%2.%3.%4.%5.%6."/>
      <w:lvlJc w:val="left"/>
      <w:pPr>
        <w:ind w:left="3085" w:hanging="936"/>
      </w:pPr>
    </w:lvl>
    <w:lvl w:ilvl="6">
      <w:start w:val="1"/>
      <w:numFmt w:val="decimal"/>
      <w:lvlText w:val="%1.%2.%3.%4.%5.%6.%7."/>
      <w:lvlJc w:val="left"/>
      <w:pPr>
        <w:ind w:left="3589" w:hanging="1080"/>
      </w:pPr>
    </w:lvl>
    <w:lvl w:ilvl="7">
      <w:start w:val="1"/>
      <w:numFmt w:val="decimal"/>
      <w:lvlText w:val="%1.%2.%3.%4.%5.%6.%7.%8."/>
      <w:lvlJc w:val="left"/>
      <w:pPr>
        <w:ind w:left="4093" w:hanging="1224"/>
      </w:pPr>
    </w:lvl>
    <w:lvl w:ilvl="8">
      <w:start w:val="1"/>
      <w:numFmt w:val="decimal"/>
      <w:lvlText w:val="%1.%2.%3.%4.%5.%6.%7.%8.%9."/>
      <w:lvlJc w:val="left"/>
      <w:pPr>
        <w:ind w:left="4669" w:hanging="1440"/>
      </w:pPr>
    </w:lvl>
  </w:abstractNum>
  <w:abstractNum w:abstractNumId="5" w15:restartNumberingAfterBreak="0">
    <w:nsid w:val="2BCF595A"/>
    <w:multiLevelType w:val="multilevel"/>
    <w:tmpl w:val="5426AF40"/>
    <w:lvl w:ilvl="0">
      <w:start w:val="1"/>
      <w:numFmt w:val="bullet"/>
      <w:lvlText w:val="✔"/>
      <w:lvlJc w:val="left"/>
      <w:pPr>
        <w:ind w:left="720" w:hanging="360"/>
      </w:pPr>
      <w:rPr>
        <w:rFonts w:ascii="Noto Sans Symbols" w:eastAsia="Noto Sans Symbols" w:hAnsi="Noto Sans Symbols" w:cs="Noto Sans Symbols"/>
        <w:b/>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2CBD7DB7"/>
    <w:multiLevelType w:val="multilevel"/>
    <w:tmpl w:val="331ABB1E"/>
    <w:lvl w:ilvl="0">
      <w:start w:val="1"/>
      <w:numFmt w:val="bullet"/>
      <w:lvlText w:val="✔"/>
      <w:lvlJc w:val="left"/>
      <w:pPr>
        <w:ind w:left="720" w:hanging="360"/>
      </w:pPr>
      <w:rPr>
        <w:rFonts w:ascii="Noto Sans Symbols" w:eastAsia="Noto Sans Symbols" w:hAnsi="Noto Sans Symbols" w:cs="Noto Sans Symbols"/>
        <w:b/>
        <w:color w:val="002060"/>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383466A2"/>
    <w:multiLevelType w:val="multilevel"/>
    <w:tmpl w:val="4AD4FA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4D992D55"/>
    <w:multiLevelType w:val="multilevel"/>
    <w:tmpl w:val="8BBACB3E"/>
    <w:lvl w:ilvl="0">
      <w:start w:val="1"/>
      <w:numFmt w:val="decimal"/>
      <w:lvlText w:val="%1."/>
      <w:lvlJc w:val="left"/>
      <w:pPr>
        <w:ind w:left="720" w:hanging="360"/>
      </w:pPr>
      <w:rPr>
        <w:sz w:val="20"/>
        <w:szCs w:val="20"/>
      </w:rPr>
    </w:lvl>
    <w:lvl w:ilvl="1">
      <w:start w:val="1"/>
      <w:numFmt w:val="decimal"/>
      <w:lvlText w:val="%1.%2"/>
      <w:lvlJc w:val="left"/>
      <w:pPr>
        <w:ind w:left="1353" w:hanging="359"/>
      </w:pPr>
      <w:rPr>
        <w:b/>
      </w:rPr>
    </w:lvl>
    <w:lvl w:ilvl="2">
      <w:start w:val="1"/>
      <w:numFmt w:val="decimal"/>
      <w:lvlText w:val="%1.%2.%3"/>
      <w:lvlJc w:val="left"/>
      <w:pPr>
        <w:ind w:left="1080" w:hanging="720"/>
      </w:pPr>
      <w:rPr>
        <w:b/>
      </w:rPr>
    </w:lvl>
    <w:lvl w:ilvl="3">
      <w:start w:val="1"/>
      <w:numFmt w:val="decimal"/>
      <w:lvlText w:val="%1.%2.%3.%4"/>
      <w:lvlJc w:val="left"/>
      <w:pPr>
        <w:ind w:left="1440" w:hanging="1080"/>
      </w:pPr>
      <w:rPr>
        <w:b/>
      </w:rPr>
    </w:lvl>
    <w:lvl w:ilvl="4">
      <w:start w:val="1"/>
      <w:numFmt w:val="decimal"/>
      <w:lvlText w:val="%1.%2.%3.%4.%5"/>
      <w:lvlJc w:val="left"/>
      <w:pPr>
        <w:ind w:left="1440" w:hanging="1080"/>
      </w:pPr>
      <w:rPr>
        <w:b/>
      </w:rPr>
    </w:lvl>
    <w:lvl w:ilvl="5">
      <w:start w:val="1"/>
      <w:numFmt w:val="decimal"/>
      <w:lvlText w:val="%1.%2.%3.%4.%5.%6"/>
      <w:lvlJc w:val="left"/>
      <w:pPr>
        <w:ind w:left="1800" w:hanging="1440"/>
      </w:pPr>
      <w:rPr>
        <w:b/>
      </w:rPr>
    </w:lvl>
    <w:lvl w:ilvl="6">
      <w:start w:val="1"/>
      <w:numFmt w:val="decimal"/>
      <w:lvlText w:val="%1.%2.%3.%4.%5.%6.%7"/>
      <w:lvlJc w:val="left"/>
      <w:pPr>
        <w:ind w:left="1800" w:hanging="1440"/>
      </w:pPr>
      <w:rPr>
        <w:b/>
      </w:rPr>
    </w:lvl>
    <w:lvl w:ilvl="7">
      <w:start w:val="1"/>
      <w:numFmt w:val="decimal"/>
      <w:lvlText w:val="%1.%2.%3.%4.%5.%6.%7.%8"/>
      <w:lvlJc w:val="left"/>
      <w:pPr>
        <w:ind w:left="2160" w:hanging="1800"/>
      </w:pPr>
      <w:rPr>
        <w:b/>
      </w:rPr>
    </w:lvl>
    <w:lvl w:ilvl="8">
      <w:start w:val="1"/>
      <w:numFmt w:val="decimal"/>
      <w:lvlText w:val="%1.%2.%3.%4.%5.%6.%7.%8.%9"/>
      <w:lvlJc w:val="left"/>
      <w:pPr>
        <w:ind w:left="2160" w:hanging="1800"/>
      </w:pPr>
      <w:rPr>
        <w:b/>
      </w:rPr>
    </w:lvl>
  </w:abstractNum>
  <w:abstractNum w:abstractNumId="9" w15:restartNumberingAfterBreak="0">
    <w:nsid w:val="65717F3C"/>
    <w:multiLevelType w:val="hybridMultilevel"/>
    <w:tmpl w:val="AADC6248"/>
    <w:lvl w:ilvl="0" w:tplc="080A000F">
      <w:start w:val="1"/>
      <w:numFmt w:val="decimal"/>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76752DF1"/>
    <w:multiLevelType w:val="multilevel"/>
    <w:tmpl w:val="6AD00B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69B585E"/>
    <w:multiLevelType w:val="multilevel"/>
    <w:tmpl w:val="ABA2F446"/>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
      <w:lvlJc w:val="left"/>
      <w:pPr>
        <w:ind w:left="2520" w:hanging="360"/>
      </w:pPr>
      <w:rPr>
        <w:rFonts w:ascii="Noto Sans Symbols" w:eastAsia="Noto Sans Symbols" w:hAnsi="Noto Sans Symbols" w:cs="Noto Sans Symbols"/>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num w:numId="1">
    <w:abstractNumId w:val="5"/>
  </w:num>
  <w:num w:numId="2">
    <w:abstractNumId w:val="3"/>
  </w:num>
  <w:num w:numId="3">
    <w:abstractNumId w:val="8"/>
  </w:num>
  <w:num w:numId="4">
    <w:abstractNumId w:val="4"/>
  </w:num>
  <w:num w:numId="5">
    <w:abstractNumId w:val="6"/>
  </w:num>
  <w:num w:numId="6">
    <w:abstractNumId w:val="7"/>
  </w:num>
  <w:num w:numId="7">
    <w:abstractNumId w:val="10"/>
  </w:num>
  <w:num w:numId="8">
    <w:abstractNumId w:val="11"/>
  </w:num>
  <w:num w:numId="9">
    <w:abstractNumId w:val="1"/>
  </w:num>
  <w:num w:numId="10">
    <w:abstractNumId w:val="0"/>
  </w:num>
  <w:num w:numId="11">
    <w:abstractNumId w:val="9"/>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6439"/>
    <w:rsid w:val="00110848"/>
    <w:rsid w:val="001A2125"/>
    <w:rsid w:val="001B17B8"/>
    <w:rsid w:val="00271F47"/>
    <w:rsid w:val="002D2CBF"/>
    <w:rsid w:val="002E1273"/>
    <w:rsid w:val="003B2CE1"/>
    <w:rsid w:val="00416262"/>
    <w:rsid w:val="00476373"/>
    <w:rsid w:val="0056074D"/>
    <w:rsid w:val="005737AF"/>
    <w:rsid w:val="005A2280"/>
    <w:rsid w:val="005C2728"/>
    <w:rsid w:val="006449AF"/>
    <w:rsid w:val="006655F5"/>
    <w:rsid w:val="0076299A"/>
    <w:rsid w:val="007D0F50"/>
    <w:rsid w:val="008F5453"/>
    <w:rsid w:val="0095363C"/>
    <w:rsid w:val="00A55073"/>
    <w:rsid w:val="00B546E6"/>
    <w:rsid w:val="00CD01A2"/>
    <w:rsid w:val="00D3513B"/>
    <w:rsid w:val="00D40438"/>
    <w:rsid w:val="00E76439"/>
    <w:rsid w:val="00E81C5A"/>
    <w:rsid w:val="00E96483"/>
    <w:rsid w:val="00EA0B1E"/>
    <w:rsid w:val="00EC5794"/>
    <w:rsid w:val="00F66E3E"/>
    <w:rsid w:val="00FD057E"/>
    <w:rsid w:val="00FE53A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D487FD"/>
  <w15:docId w15:val="{E26A63B1-6160-49D8-BEE4-4436AE8616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s-ES"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1D55"/>
    <w:rPr>
      <w:lang w:eastAsia="es-ES"/>
    </w:rPr>
  </w:style>
  <w:style w:type="paragraph" w:styleId="Ttulo1">
    <w:name w:val="heading 1"/>
    <w:basedOn w:val="Normal"/>
    <w:next w:val="Normal"/>
    <w:link w:val="Ttulo1Car"/>
    <w:uiPriority w:val="9"/>
    <w:qFormat/>
    <w:rsid w:val="005B33CB"/>
    <w:pPr>
      <w:pBdr>
        <w:top w:val="single" w:sz="24" w:space="0" w:color="4F81BD"/>
        <w:left w:val="single" w:sz="24" w:space="0" w:color="4F81BD"/>
        <w:bottom w:val="single" w:sz="24" w:space="0" w:color="4F81BD"/>
        <w:right w:val="single" w:sz="24" w:space="0" w:color="4F81BD"/>
      </w:pBdr>
      <w:shd w:val="clear" w:color="auto" w:fill="4F81BD"/>
      <w:spacing w:before="200" w:after="200"/>
      <w:jc w:val="both"/>
      <w:outlineLvl w:val="0"/>
    </w:pPr>
    <w:rPr>
      <w:rFonts w:ascii="Calibri" w:hAnsi="Calibri"/>
      <w:b/>
      <w:bCs/>
      <w:smallCaps/>
      <w:color w:val="FFFFFF"/>
      <w:spacing w:val="15"/>
      <w:sz w:val="22"/>
      <w:szCs w:val="22"/>
      <w:lang w:val="en-US" w:eastAsia="en-US" w:bidi="en-US"/>
    </w:rPr>
  </w:style>
  <w:style w:type="paragraph" w:styleId="Ttulo2">
    <w:name w:val="heading 2"/>
    <w:basedOn w:val="Normal"/>
    <w:next w:val="Normal"/>
    <w:link w:val="Ttulo2Car"/>
    <w:uiPriority w:val="9"/>
    <w:semiHidden/>
    <w:unhideWhenUsed/>
    <w:qFormat/>
    <w:rsid w:val="005C2A02"/>
    <w:pPr>
      <w:keepNext/>
      <w:keepLines/>
      <w:spacing w:before="200"/>
      <w:outlineLvl w:val="1"/>
    </w:pPr>
    <w:rPr>
      <w:rFonts w:ascii="Cambria" w:hAnsi="Cambria"/>
      <w:b/>
      <w:bCs/>
      <w:color w:val="4F81BD"/>
      <w:sz w:val="26"/>
      <w:szCs w:val="2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rsid w:val="00600DB5"/>
    <w:pPr>
      <w:spacing w:before="240" w:after="60"/>
      <w:jc w:val="center"/>
      <w:outlineLvl w:val="0"/>
    </w:pPr>
    <w:rPr>
      <w:rFonts w:ascii="Cambria" w:hAnsi="Cambria"/>
      <w:b/>
      <w:bCs/>
      <w:kern w:val="28"/>
      <w:sz w:val="32"/>
      <w:szCs w:val="32"/>
    </w:rPr>
  </w:style>
  <w:style w:type="table" w:customStyle="1" w:styleId="TableNormal0">
    <w:name w:val="Table Normal"/>
    <w:tblPr>
      <w:tblCellMar>
        <w:top w:w="0" w:type="dxa"/>
        <w:left w:w="0" w:type="dxa"/>
        <w:bottom w:w="0" w:type="dxa"/>
        <w:right w:w="0" w:type="dxa"/>
      </w:tblCellMar>
    </w:tblPr>
  </w:style>
  <w:style w:type="paragraph" w:styleId="Encabezado">
    <w:name w:val="header"/>
    <w:basedOn w:val="Normal"/>
    <w:rsid w:val="00780E31"/>
    <w:pPr>
      <w:tabs>
        <w:tab w:val="center" w:pos="4252"/>
        <w:tab w:val="right" w:pos="8504"/>
      </w:tabs>
    </w:pPr>
  </w:style>
  <w:style w:type="paragraph" w:styleId="Piedepgina">
    <w:name w:val="footer"/>
    <w:basedOn w:val="Normal"/>
    <w:link w:val="PiedepginaCar"/>
    <w:uiPriority w:val="99"/>
    <w:rsid w:val="00780E31"/>
    <w:pPr>
      <w:tabs>
        <w:tab w:val="center" w:pos="4252"/>
        <w:tab w:val="right" w:pos="8504"/>
      </w:tabs>
    </w:pPr>
  </w:style>
  <w:style w:type="table" w:styleId="Tablaconcuadrcula">
    <w:name w:val="Table Grid"/>
    <w:basedOn w:val="Tablanormal"/>
    <w:rsid w:val="007824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tents">
    <w:name w:val="Contents"/>
    <w:rsid w:val="0072220F"/>
    <w:pPr>
      <w:spacing w:after="360"/>
    </w:pPr>
    <w:rPr>
      <w:rFonts w:ascii="Verdana" w:hAnsi="Verdana"/>
      <w:b/>
      <w:color w:val="000080"/>
      <w:sz w:val="30"/>
      <w:szCs w:val="30"/>
      <w:lang w:val="en-GB" w:eastAsia="en-US"/>
    </w:rPr>
  </w:style>
  <w:style w:type="character" w:styleId="Hipervnculo">
    <w:name w:val="Hyperlink"/>
    <w:uiPriority w:val="99"/>
    <w:rsid w:val="005B33CB"/>
    <w:rPr>
      <w:rFonts w:cs="Times New Roman"/>
      <w:color w:val="0000FF"/>
      <w:u w:val="single"/>
    </w:rPr>
  </w:style>
  <w:style w:type="paragraph" w:styleId="TDC1">
    <w:name w:val="toc 1"/>
    <w:basedOn w:val="Normal"/>
    <w:next w:val="Normal"/>
    <w:autoRedefine/>
    <w:uiPriority w:val="39"/>
    <w:qFormat/>
    <w:rsid w:val="00A556F8"/>
    <w:pPr>
      <w:tabs>
        <w:tab w:val="left" w:pos="480"/>
        <w:tab w:val="right" w:leader="dot" w:pos="9396"/>
      </w:tabs>
      <w:ind w:left="284" w:right="-516" w:hanging="284"/>
      <w:jc w:val="both"/>
    </w:pPr>
    <w:rPr>
      <w:rFonts w:ascii="Arial" w:hAnsi="Arial" w:cs="Arial"/>
      <w:bCs/>
      <w:sz w:val="20"/>
      <w:szCs w:val="22"/>
    </w:rPr>
  </w:style>
  <w:style w:type="character" w:customStyle="1" w:styleId="Ttulo1Car">
    <w:name w:val="Título 1 Car"/>
    <w:link w:val="Ttulo1"/>
    <w:rsid w:val="005B33CB"/>
    <w:rPr>
      <w:rFonts w:ascii="Calibri" w:hAnsi="Calibri"/>
      <w:b/>
      <w:bCs/>
      <w:smallCaps/>
      <w:color w:val="FFFFFF"/>
      <w:spacing w:val="15"/>
      <w:sz w:val="22"/>
      <w:szCs w:val="22"/>
      <w:shd w:val="clear" w:color="auto" w:fill="4F81BD"/>
      <w:lang w:val="en-US" w:eastAsia="en-US" w:bidi="en-US"/>
    </w:rPr>
  </w:style>
  <w:style w:type="character" w:customStyle="1" w:styleId="TtuloCar">
    <w:name w:val="Título Car"/>
    <w:link w:val="Ttulo"/>
    <w:rsid w:val="00600DB5"/>
    <w:rPr>
      <w:rFonts w:ascii="Cambria" w:eastAsia="Times New Roman" w:hAnsi="Cambria" w:cs="Times New Roman"/>
      <w:b/>
      <w:bCs/>
      <w:kern w:val="28"/>
      <w:sz w:val="32"/>
      <w:szCs w:val="32"/>
      <w:lang w:eastAsia="es-ES"/>
    </w:rPr>
  </w:style>
  <w:style w:type="paragraph" w:styleId="Sinespaciado">
    <w:name w:val="No Spacing"/>
    <w:uiPriority w:val="1"/>
    <w:qFormat/>
    <w:rsid w:val="00C175E0"/>
    <w:rPr>
      <w:rFonts w:ascii="Calibri" w:eastAsia="Calibri" w:hAnsi="Calibri"/>
      <w:sz w:val="22"/>
      <w:szCs w:val="22"/>
      <w:lang w:eastAsia="en-US"/>
    </w:rPr>
  </w:style>
  <w:style w:type="paragraph" w:styleId="TDC2">
    <w:name w:val="toc 2"/>
    <w:basedOn w:val="Normal"/>
    <w:next w:val="Normal"/>
    <w:autoRedefine/>
    <w:uiPriority w:val="39"/>
    <w:qFormat/>
    <w:rsid w:val="00545651"/>
    <w:pPr>
      <w:ind w:left="240"/>
    </w:pPr>
    <w:rPr>
      <w:rFonts w:ascii="Arial" w:hAnsi="Arial"/>
      <w:sz w:val="20"/>
    </w:rPr>
  </w:style>
  <w:style w:type="paragraph" w:styleId="TDC3">
    <w:name w:val="toc 3"/>
    <w:basedOn w:val="Normal"/>
    <w:next w:val="Normal"/>
    <w:autoRedefine/>
    <w:uiPriority w:val="39"/>
    <w:qFormat/>
    <w:rsid w:val="00545651"/>
    <w:pPr>
      <w:ind w:left="480"/>
    </w:pPr>
    <w:rPr>
      <w:rFonts w:ascii="Arial" w:hAnsi="Arial"/>
      <w:sz w:val="20"/>
    </w:rPr>
  </w:style>
  <w:style w:type="paragraph" w:styleId="Textoindependiente">
    <w:name w:val="Body Text"/>
    <w:basedOn w:val="Normal"/>
    <w:link w:val="TextoindependienteCar"/>
    <w:rsid w:val="00C175E0"/>
    <w:pPr>
      <w:keepLines/>
      <w:widowControl w:val="0"/>
      <w:spacing w:after="120" w:line="240" w:lineRule="atLeast"/>
      <w:ind w:left="720"/>
    </w:pPr>
    <w:rPr>
      <w:sz w:val="20"/>
      <w:szCs w:val="20"/>
      <w:lang w:eastAsia="en-US"/>
    </w:rPr>
  </w:style>
  <w:style w:type="character" w:customStyle="1" w:styleId="TextoindependienteCar">
    <w:name w:val="Texto independiente Car"/>
    <w:link w:val="Textoindependiente"/>
    <w:rsid w:val="00C175E0"/>
    <w:rPr>
      <w:lang w:val="es-MX"/>
    </w:rPr>
  </w:style>
  <w:style w:type="paragraph" w:styleId="TtuloTDC">
    <w:name w:val="TOC Heading"/>
    <w:basedOn w:val="Ttulo1"/>
    <w:next w:val="Normal"/>
    <w:uiPriority w:val="39"/>
    <w:unhideWhenUsed/>
    <w:qFormat/>
    <w:rsid w:val="00E271A5"/>
    <w:pPr>
      <w:keepNext/>
      <w:keepLines/>
      <w:pBdr>
        <w:top w:val="none" w:sz="0" w:space="0" w:color="auto"/>
        <w:left w:val="none" w:sz="0" w:space="0" w:color="auto"/>
        <w:bottom w:val="none" w:sz="0" w:space="0" w:color="auto"/>
        <w:right w:val="none" w:sz="0" w:space="0" w:color="auto"/>
      </w:pBdr>
      <w:shd w:val="clear" w:color="auto" w:fill="auto"/>
      <w:spacing w:before="480" w:after="0"/>
      <w:jc w:val="left"/>
      <w:outlineLvl w:val="9"/>
    </w:pPr>
    <w:rPr>
      <w:rFonts w:ascii="Cambria" w:hAnsi="Cambria"/>
      <w:smallCaps w:val="0"/>
      <w:color w:val="365F91"/>
      <w:spacing w:val="0"/>
      <w:sz w:val="28"/>
      <w:szCs w:val="28"/>
      <w:lang w:val="es-MX" w:eastAsia="es-ES" w:bidi="ar-SA"/>
    </w:rPr>
  </w:style>
  <w:style w:type="paragraph" w:customStyle="1" w:styleId="Tabletext">
    <w:name w:val="Tabletext"/>
    <w:basedOn w:val="Normal"/>
    <w:rsid w:val="00E271A5"/>
    <w:pPr>
      <w:keepLines/>
      <w:widowControl w:val="0"/>
      <w:spacing w:after="120" w:line="240" w:lineRule="atLeast"/>
    </w:pPr>
    <w:rPr>
      <w:sz w:val="20"/>
      <w:szCs w:val="20"/>
      <w:lang w:eastAsia="en-US"/>
    </w:rPr>
  </w:style>
  <w:style w:type="paragraph" w:styleId="Prrafodelista">
    <w:name w:val="List Paragraph"/>
    <w:aliases w:val="List Paragraph1,lp1,List Paragraph11,Listas,Bullet List,FooterText,numbered,Paragraphe de liste1,Bulletr List Paragraph,列出段落,列出段落1,Lista vistosa - Énfasis 11,Colorful List - Accent 11"/>
    <w:basedOn w:val="Normal"/>
    <w:link w:val="PrrafodelistaCar"/>
    <w:uiPriority w:val="34"/>
    <w:qFormat/>
    <w:rsid w:val="00E271A5"/>
    <w:pPr>
      <w:ind w:left="720"/>
    </w:pPr>
  </w:style>
  <w:style w:type="character" w:customStyle="1" w:styleId="PrrafodelistaCar">
    <w:name w:val="Párrafo de lista Car"/>
    <w:aliases w:val="List Paragraph1 Car,lp1 Car,List Paragraph11 Car,Listas Car,Bullet List Car,FooterText Car,numbered Car,Paragraphe de liste1 Car,Bulletr List Paragraph Car,列出段落 Car,列出段落1 Car,Lista vistosa - Énfasis 11 Car"/>
    <w:link w:val="Prrafodelista"/>
    <w:uiPriority w:val="34"/>
    <w:locked/>
    <w:rsid w:val="00E271A5"/>
    <w:rPr>
      <w:sz w:val="24"/>
      <w:szCs w:val="24"/>
      <w:lang w:val="es-ES" w:eastAsia="es-ES"/>
    </w:rPr>
  </w:style>
  <w:style w:type="paragraph" w:styleId="Textocomentario">
    <w:name w:val="annotation text"/>
    <w:basedOn w:val="Normal"/>
    <w:link w:val="TextocomentarioCar"/>
    <w:uiPriority w:val="99"/>
    <w:unhideWhenUsed/>
    <w:rsid w:val="00244E3E"/>
    <w:pPr>
      <w:spacing w:after="200" w:line="276" w:lineRule="auto"/>
    </w:pPr>
    <w:rPr>
      <w:rFonts w:ascii="Calibri" w:eastAsia="Calibri" w:hAnsi="Calibri"/>
      <w:sz w:val="20"/>
      <w:szCs w:val="20"/>
      <w:lang w:eastAsia="en-US"/>
    </w:rPr>
  </w:style>
  <w:style w:type="character" w:customStyle="1" w:styleId="TextocomentarioCar">
    <w:name w:val="Texto comentario Car"/>
    <w:link w:val="Textocomentario"/>
    <w:uiPriority w:val="99"/>
    <w:rsid w:val="00244E3E"/>
    <w:rPr>
      <w:rFonts w:ascii="Calibri" w:eastAsia="Calibri" w:hAnsi="Calibri"/>
      <w:lang w:val="es-MX"/>
    </w:rPr>
  </w:style>
  <w:style w:type="paragraph" w:customStyle="1" w:styleId="BodyText21">
    <w:name w:val="Body Text 21"/>
    <w:basedOn w:val="Normal"/>
    <w:rsid w:val="002667D3"/>
    <w:pPr>
      <w:widowControl w:val="0"/>
      <w:suppressAutoHyphens/>
      <w:jc w:val="both"/>
    </w:pPr>
    <w:rPr>
      <w:rFonts w:ascii="Arial" w:hAnsi="Arial"/>
      <w:szCs w:val="20"/>
      <w:lang w:eastAsia="ar-SA"/>
    </w:rPr>
  </w:style>
  <w:style w:type="paragraph" w:styleId="Textodeglobo">
    <w:name w:val="Balloon Text"/>
    <w:basedOn w:val="Normal"/>
    <w:link w:val="TextodegloboCar"/>
    <w:rsid w:val="00A27B53"/>
    <w:rPr>
      <w:rFonts w:ascii="Tahoma" w:hAnsi="Tahoma" w:cs="Tahoma"/>
      <w:sz w:val="16"/>
      <w:szCs w:val="16"/>
    </w:rPr>
  </w:style>
  <w:style w:type="character" w:customStyle="1" w:styleId="TextodegloboCar">
    <w:name w:val="Texto de globo Car"/>
    <w:link w:val="Textodeglobo"/>
    <w:rsid w:val="00A27B53"/>
    <w:rPr>
      <w:rFonts w:ascii="Tahoma" w:hAnsi="Tahoma" w:cs="Tahoma"/>
      <w:sz w:val="16"/>
      <w:szCs w:val="16"/>
      <w:lang w:val="es-MX" w:eastAsia="es-ES"/>
    </w:rPr>
  </w:style>
  <w:style w:type="character" w:styleId="Refdecomentario">
    <w:name w:val="annotation reference"/>
    <w:uiPriority w:val="99"/>
    <w:rsid w:val="002D5CF7"/>
    <w:rPr>
      <w:sz w:val="16"/>
      <w:szCs w:val="16"/>
    </w:rPr>
  </w:style>
  <w:style w:type="paragraph" w:styleId="Asuntodelcomentario">
    <w:name w:val="annotation subject"/>
    <w:basedOn w:val="Textocomentario"/>
    <w:next w:val="Textocomentario"/>
    <w:link w:val="AsuntodelcomentarioCar"/>
    <w:rsid w:val="002D5CF7"/>
    <w:pPr>
      <w:spacing w:after="0" w:line="240" w:lineRule="auto"/>
    </w:pPr>
    <w:rPr>
      <w:rFonts w:ascii="Times New Roman" w:eastAsia="Times New Roman" w:hAnsi="Times New Roman"/>
      <w:b/>
      <w:bCs/>
      <w:lang w:eastAsia="es-ES"/>
    </w:rPr>
  </w:style>
  <w:style w:type="character" w:customStyle="1" w:styleId="AsuntodelcomentarioCar">
    <w:name w:val="Asunto del comentario Car"/>
    <w:link w:val="Asuntodelcomentario"/>
    <w:rsid w:val="002D5CF7"/>
    <w:rPr>
      <w:rFonts w:ascii="Calibri" w:eastAsia="Calibri" w:hAnsi="Calibri"/>
      <w:b/>
      <w:bCs/>
      <w:lang w:val="es-MX" w:eastAsia="es-ES"/>
    </w:rPr>
  </w:style>
  <w:style w:type="table" w:customStyle="1" w:styleId="Tablaconcuadrcula1">
    <w:name w:val="Tabla con cuadrícula1"/>
    <w:basedOn w:val="Tablanormal"/>
    <w:next w:val="Tablaconcuadrcula"/>
    <w:uiPriority w:val="59"/>
    <w:rsid w:val="00B03AC2"/>
    <w:rPr>
      <w:rFonts w:ascii="Arial" w:eastAsia="Calibri" w:hAnsi="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bodycopy1">
    <w:name w:val="bodycopy1"/>
    <w:uiPriority w:val="99"/>
    <w:rsid w:val="007B5052"/>
    <w:rPr>
      <w:rFonts w:ascii="Arial" w:eastAsia="Times New Roman" w:hAnsi="Arial" w:cs="Arial"/>
    </w:rPr>
  </w:style>
  <w:style w:type="character" w:customStyle="1" w:styleId="PiedepginaCar">
    <w:name w:val="Pie de página Car"/>
    <w:link w:val="Piedepgina"/>
    <w:uiPriority w:val="99"/>
    <w:rsid w:val="0026099D"/>
    <w:rPr>
      <w:sz w:val="24"/>
      <w:szCs w:val="24"/>
      <w:lang w:val="es-MX" w:eastAsia="es-ES"/>
    </w:rPr>
  </w:style>
  <w:style w:type="paragraph" w:styleId="Revisin">
    <w:name w:val="Revision"/>
    <w:hidden/>
    <w:uiPriority w:val="99"/>
    <w:semiHidden/>
    <w:rsid w:val="00D418F4"/>
    <w:rPr>
      <w:lang w:eastAsia="es-ES"/>
    </w:rPr>
  </w:style>
  <w:style w:type="table" w:customStyle="1" w:styleId="Tablaconcuadrcula2">
    <w:name w:val="Tabla con cuadrícula2"/>
    <w:basedOn w:val="Tablanormal"/>
    <w:next w:val="Tablaconcuadrcula"/>
    <w:uiPriority w:val="59"/>
    <w:rsid w:val="009173DB"/>
    <w:rPr>
      <w:rFonts w:ascii="Arial" w:eastAsia="Calibri" w:hAnsi="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3">
    <w:name w:val="Tabla con cuadrícula3"/>
    <w:basedOn w:val="Tablanormal"/>
    <w:next w:val="Tablaconcuadrcula"/>
    <w:uiPriority w:val="59"/>
    <w:rsid w:val="00F07D83"/>
    <w:rPr>
      <w:rFonts w:ascii="Arial" w:eastAsia="Calibri" w:hAnsi="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tulo2Car">
    <w:name w:val="Título 2 Car"/>
    <w:link w:val="Ttulo2"/>
    <w:semiHidden/>
    <w:rsid w:val="005C2A02"/>
    <w:rPr>
      <w:rFonts w:ascii="Cambria" w:eastAsia="Times New Roman" w:hAnsi="Cambria" w:cs="Times New Roman"/>
      <w:b/>
      <w:bCs/>
      <w:color w:val="4F81BD"/>
      <w:sz w:val="26"/>
      <w:szCs w:val="26"/>
      <w:lang w:val="es-MX" w:eastAsia="es-ES"/>
    </w:rPr>
  </w:style>
  <w:style w:type="table" w:customStyle="1" w:styleId="Tablaconcuadrcula4">
    <w:name w:val="Tabla con cuadrícula4"/>
    <w:basedOn w:val="Tablanormal"/>
    <w:next w:val="Tablaconcuadrcula"/>
    <w:uiPriority w:val="39"/>
    <w:rsid w:val="00630589"/>
    <w:pPr>
      <w:spacing w:after="200" w:line="276" w:lineRule="auto"/>
    </w:pPr>
    <w:rPr>
      <w:rFonts w:ascii="Arial" w:eastAsia="Arial" w:hAnsi="Arial"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extonotapie">
    <w:name w:val="footnote text"/>
    <w:basedOn w:val="Normal"/>
    <w:link w:val="TextonotapieCar"/>
    <w:semiHidden/>
    <w:unhideWhenUsed/>
    <w:rsid w:val="00961A47"/>
    <w:rPr>
      <w:sz w:val="20"/>
      <w:szCs w:val="20"/>
    </w:rPr>
  </w:style>
  <w:style w:type="character" w:customStyle="1" w:styleId="TextonotapieCar">
    <w:name w:val="Texto nota pie Car"/>
    <w:link w:val="Textonotapie"/>
    <w:semiHidden/>
    <w:rsid w:val="00961A47"/>
    <w:rPr>
      <w:lang w:val="es-MX" w:eastAsia="es-ES"/>
    </w:rPr>
  </w:style>
  <w:style w:type="character" w:styleId="Refdenotaalpie">
    <w:name w:val="footnote reference"/>
    <w:semiHidden/>
    <w:unhideWhenUsed/>
    <w:rsid w:val="00961A47"/>
    <w:rPr>
      <w:vertAlign w:val="superscript"/>
    </w:rPr>
  </w:style>
  <w:style w:type="character" w:styleId="nfasis">
    <w:name w:val="Emphasis"/>
    <w:basedOn w:val="Fuentedeprrafopredeter"/>
    <w:qFormat/>
    <w:rsid w:val="00952F7E"/>
    <w:rPr>
      <w:i/>
      <w:iCs/>
    </w:rPr>
  </w:style>
  <w:style w:type="table" w:customStyle="1" w:styleId="4">
    <w:name w:val="4"/>
    <w:basedOn w:val="Tablanormal"/>
    <w:rsid w:val="00614BB9"/>
    <w:pPr>
      <w:spacing w:after="200" w:line="276" w:lineRule="auto"/>
    </w:pPr>
    <w:rPr>
      <w:rFonts w:ascii="Arial" w:eastAsia="Arial" w:hAnsi="Arial" w:cs="Arial"/>
      <w:lang w:eastAsia="en-US"/>
    </w:rPr>
    <w:tblPr>
      <w:tblStyleRowBandSize w:val="1"/>
      <w:tblStyleColBandSize w:val="1"/>
    </w:tblPr>
  </w:style>
  <w:style w:type="table" w:customStyle="1" w:styleId="3">
    <w:name w:val="3"/>
    <w:basedOn w:val="Tablanormal"/>
    <w:rsid w:val="00614BB9"/>
    <w:tblPr>
      <w:tblStyleRowBandSize w:val="1"/>
      <w:tblStyleColBandSize w:val="1"/>
    </w:tblPr>
  </w:style>
  <w:style w:type="character" w:styleId="Hipervnculovisitado">
    <w:name w:val="FollowedHyperlink"/>
    <w:basedOn w:val="Fuentedeprrafopredeter"/>
    <w:semiHidden/>
    <w:unhideWhenUsed/>
    <w:rsid w:val="00F62EBB"/>
    <w:rPr>
      <w:color w:val="800080" w:themeColor="followedHyperlink"/>
      <w:u w:val="single"/>
    </w:rPr>
  </w:style>
  <w:style w:type="character" w:styleId="Mencinsinresolver">
    <w:name w:val="Unresolved Mention"/>
    <w:basedOn w:val="Fuentedeprrafopredeter"/>
    <w:uiPriority w:val="99"/>
    <w:semiHidden/>
    <w:unhideWhenUsed/>
    <w:rsid w:val="003A3D3D"/>
    <w:rPr>
      <w:color w:val="605E5C"/>
      <w:shd w:val="clear" w:color="auto" w:fill="E1DFDD"/>
    </w:rPr>
  </w:style>
  <w:style w:type="table" w:styleId="Tablanormal5">
    <w:name w:val="Plain Table 5"/>
    <w:basedOn w:val="Tablanormal"/>
    <w:uiPriority w:val="45"/>
    <w:rsid w:val="00DD4247"/>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Default">
    <w:name w:val="Default"/>
    <w:rsid w:val="00FE6CD4"/>
    <w:pPr>
      <w:autoSpaceDE w:val="0"/>
      <w:autoSpaceDN w:val="0"/>
      <w:adjustRightInd w:val="0"/>
    </w:pPr>
    <w:rPr>
      <w:rFonts w:ascii="Arial" w:hAnsi="Arial" w:cs="Arial"/>
      <w:color w:val="000000"/>
    </w:rPr>
  </w:style>
  <w:style w:type="paragraph" w:styleId="NormalWeb">
    <w:name w:val="Normal (Web)"/>
    <w:basedOn w:val="Normal"/>
    <w:semiHidden/>
    <w:unhideWhenUsed/>
    <w:rsid w:val="00DE1617"/>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Pr>
  </w:style>
  <w:style w:type="table" w:customStyle="1" w:styleId="a1">
    <w:basedOn w:val="TableNormal0"/>
    <w:pPr>
      <w:spacing w:after="200" w:line="276" w:lineRule="auto"/>
    </w:pPr>
    <w:rPr>
      <w:rFonts w:ascii="Arial" w:eastAsia="Arial" w:hAnsi="Arial" w:cs="Arial"/>
    </w:rPr>
    <w:tblPr>
      <w:tblStyleRowBandSize w:val="1"/>
      <w:tblStyleColBandSize w:val="1"/>
      <w:tblCellMar>
        <w:left w:w="108" w:type="dxa"/>
        <w:right w:w="108" w:type="dxa"/>
      </w:tblCellMar>
    </w:tblPr>
  </w:style>
  <w:style w:type="table" w:customStyle="1" w:styleId="a2">
    <w:basedOn w:val="TableNormal0"/>
    <w:pPr>
      <w:spacing w:after="200" w:line="276" w:lineRule="auto"/>
    </w:pPr>
    <w:rPr>
      <w:rFonts w:ascii="Arial" w:eastAsia="Arial" w:hAnsi="Arial" w:cs="Arial"/>
    </w:rPr>
    <w:tblPr>
      <w:tblStyleRowBandSize w:val="1"/>
      <w:tblStyleColBandSize w:val="1"/>
      <w:tblCellMar>
        <w:left w:w="108" w:type="dxa"/>
        <w:right w:w="108" w:type="dxa"/>
      </w:tblCellMar>
    </w:tblPr>
  </w:style>
  <w:style w:type="table" w:customStyle="1" w:styleId="a3">
    <w:basedOn w:val="TableNormal0"/>
    <w:pPr>
      <w:spacing w:after="200" w:line="276" w:lineRule="auto"/>
    </w:pPr>
    <w:rPr>
      <w:rFonts w:ascii="Arial" w:eastAsia="Arial" w:hAnsi="Arial" w:cs="Arial"/>
    </w:rPr>
    <w:tblPr>
      <w:tblStyleRowBandSize w:val="1"/>
      <w:tblStyleColBandSize w:val="1"/>
      <w:tblCellMar>
        <w:left w:w="108" w:type="dxa"/>
        <w:right w:w="108" w:type="dxa"/>
      </w:tblCellMar>
    </w:tblPr>
  </w:style>
  <w:style w:type="table" w:customStyle="1" w:styleId="a4">
    <w:basedOn w:val="TableNormal0"/>
    <w:tblPr>
      <w:tblStyleRowBandSize w:val="1"/>
      <w:tblStyleColBandSize w:val="1"/>
      <w:tblCellMar>
        <w:left w:w="115" w:type="dxa"/>
        <w:right w:w="115" w:type="dxa"/>
      </w:tblCellMar>
    </w:tblPr>
  </w:style>
  <w:style w:type="table" w:customStyle="1" w:styleId="a5">
    <w:basedOn w:val="TableNormal0"/>
    <w:pPr>
      <w:spacing w:after="200" w:line="276" w:lineRule="auto"/>
    </w:pPr>
    <w:rPr>
      <w:rFonts w:ascii="Arial" w:eastAsia="Arial" w:hAnsi="Arial" w:cs="Arial"/>
    </w:rPr>
    <w:tblPr>
      <w:tblStyleRowBandSize w:val="1"/>
      <w:tblStyleColBandSize w:val="1"/>
      <w:tblCellMar>
        <w:left w:w="108" w:type="dxa"/>
        <w:right w:w="108" w:type="dxa"/>
      </w:tblCellMar>
    </w:tblPr>
  </w:style>
  <w:style w:type="table" w:customStyle="1" w:styleId="a6">
    <w:basedOn w:val="TableNormal0"/>
    <w:tblPr>
      <w:tblStyleRowBandSize w:val="1"/>
      <w:tblStyleColBandSize w:val="1"/>
      <w:tblCellMar>
        <w:left w:w="115" w:type="dxa"/>
        <w:right w:w="115" w:type="dxa"/>
      </w:tblCellMar>
    </w:tblPr>
  </w:style>
  <w:style w:type="table" w:customStyle="1" w:styleId="a7">
    <w:basedOn w:val="TableNormal0"/>
    <w:tblPr>
      <w:tblStyleRowBandSize w:val="1"/>
      <w:tblStyleColBandSize w:val="1"/>
      <w:tblCellMar>
        <w:left w:w="115" w:type="dxa"/>
        <w:right w:w="115" w:type="dxa"/>
      </w:tblCellMar>
    </w:tblPr>
  </w:style>
  <w:style w:type="table" w:customStyle="1" w:styleId="a8">
    <w:basedOn w:val="TableNormal0"/>
    <w:tblPr>
      <w:tblStyleRowBandSize w:val="1"/>
      <w:tblStyleColBandSize w:val="1"/>
      <w:tblCellMar>
        <w:left w:w="115" w:type="dxa"/>
        <w:right w:w="115" w:type="dxa"/>
      </w:tblCellMar>
    </w:tblPr>
  </w:style>
  <w:style w:type="table" w:customStyle="1" w:styleId="a9">
    <w:basedOn w:val="TableNormal0"/>
    <w:tblPr>
      <w:tblStyleRowBandSize w:val="1"/>
      <w:tblStyleColBandSize w:val="1"/>
      <w:tblCellMar>
        <w:left w:w="115" w:type="dxa"/>
        <w:right w:w="115" w:type="dxa"/>
      </w:tblCellMar>
    </w:tblPr>
  </w:style>
  <w:style w:type="table" w:customStyle="1" w:styleId="aa">
    <w:basedOn w:val="TableNormal0"/>
    <w:pPr>
      <w:spacing w:after="200" w:line="276" w:lineRule="auto"/>
    </w:pPr>
    <w:rPr>
      <w:rFonts w:ascii="Arial" w:eastAsia="Arial" w:hAnsi="Arial" w:cs="Arial"/>
    </w:rPr>
    <w:tblPr>
      <w:tblStyleRowBandSize w:val="1"/>
      <w:tblStyleColBandSize w:val="1"/>
      <w:tblCellMar>
        <w:left w:w="115" w:type="dxa"/>
        <w:right w:w="115" w:type="dxa"/>
      </w:tblCellMar>
    </w:tblPr>
  </w:style>
  <w:style w:type="table" w:customStyle="1" w:styleId="ab">
    <w:basedOn w:val="TableNormal0"/>
    <w:pPr>
      <w:spacing w:after="200" w:line="276" w:lineRule="auto"/>
    </w:pPr>
    <w:rPr>
      <w:rFonts w:ascii="Arial" w:eastAsia="Arial" w:hAnsi="Arial" w:cs="Arial"/>
    </w:rPr>
    <w:tblPr>
      <w:tblStyleRowBandSize w:val="1"/>
      <w:tblStyleColBandSize w:val="1"/>
      <w:tblCellMar>
        <w:left w:w="115" w:type="dxa"/>
        <w:right w:w="115" w:type="dxa"/>
      </w:tblCellMar>
    </w:tblPr>
  </w:style>
  <w:style w:type="table" w:customStyle="1" w:styleId="ac">
    <w:basedOn w:val="TableNormal0"/>
    <w:pPr>
      <w:spacing w:after="200" w:line="276" w:lineRule="auto"/>
    </w:pPr>
    <w:rPr>
      <w:rFonts w:ascii="Arial" w:eastAsia="Arial" w:hAnsi="Arial" w:cs="Arial"/>
    </w:rPr>
    <w:tblPr>
      <w:tblStyleRowBandSize w:val="1"/>
      <w:tblStyleColBandSize w:val="1"/>
      <w:tblCellMar>
        <w:left w:w="115" w:type="dxa"/>
        <w:right w:w="115" w:type="dxa"/>
      </w:tblCellMar>
    </w:tblPr>
  </w:style>
  <w:style w:type="table" w:customStyle="1" w:styleId="ad">
    <w:basedOn w:val="TableNormal0"/>
    <w:pPr>
      <w:spacing w:after="200" w:line="276" w:lineRule="auto"/>
    </w:pPr>
    <w:rPr>
      <w:rFonts w:ascii="Arial" w:eastAsia="Arial" w:hAnsi="Arial" w:cs="Arial"/>
    </w:rPr>
    <w:tblPr>
      <w:tblStyleRowBandSize w:val="1"/>
      <w:tblStyleColBandSize w:val="1"/>
      <w:tblCellMar>
        <w:left w:w="115" w:type="dxa"/>
        <w:right w:w="115" w:type="dxa"/>
      </w:tblCellMar>
    </w:tblPr>
  </w:style>
  <w:style w:type="table" w:customStyle="1" w:styleId="ae">
    <w:basedOn w:val="TableNormal0"/>
    <w:pPr>
      <w:spacing w:after="200" w:line="276" w:lineRule="auto"/>
    </w:pPr>
    <w:rPr>
      <w:rFonts w:ascii="Arial" w:eastAsia="Arial" w:hAnsi="Arial" w:cs="Arial"/>
    </w:rPr>
    <w:tblPr>
      <w:tblStyleRowBandSize w:val="1"/>
      <w:tblStyleColBandSize w:val="1"/>
      <w:tblCellMar>
        <w:left w:w="115" w:type="dxa"/>
        <w:right w:w="115" w:type="dxa"/>
      </w:tblCellMar>
    </w:tblPr>
  </w:style>
  <w:style w:type="table" w:customStyle="1" w:styleId="af">
    <w:basedOn w:val="TableNormal0"/>
    <w:pPr>
      <w:spacing w:after="200" w:line="276" w:lineRule="auto"/>
    </w:pPr>
    <w:rPr>
      <w:rFonts w:ascii="Arial" w:eastAsia="Arial" w:hAnsi="Arial" w:cs="Arial"/>
    </w:rPr>
    <w:tblPr>
      <w:tblStyleRowBandSize w:val="1"/>
      <w:tblStyleColBandSize w:val="1"/>
      <w:tblCellMar>
        <w:left w:w="115" w:type="dxa"/>
        <w:right w:w="115" w:type="dxa"/>
      </w:tblCellMar>
    </w:tblPr>
  </w:style>
  <w:style w:type="table" w:customStyle="1" w:styleId="af0">
    <w:basedOn w:val="TableNormal0"/>
    <w:pPr>
      <w:spacing w:after="200" w:line="276" w:lineRule="auto"/>
    </w:pPr>
    <w:rPr>
      <w:rFonts w:ascii="Arial" w:eastAsia="Arial" w:hAnsi="Arial" w:cs="Arial"/>
    </w:rPr>
    <w:tblPr>
      <w:tblStyleRowBandSize w:val="1"/>
      <w:tblStyleColBandSize w:val="1"/>
      <w:tblCellMar>
        <w:left w:w="115" w:type="dxa"/>
        <w:right w:w="115" w:type="dxa"/>
      </w:tblCellMar>
    </w:tblPr>
  </w:style>
  <w:style w:type="table" w:customStyle="1" w:styleId="af1">
    <w:basedOn w:val="TableNormal0"/>
    <w:pPr>
      <w:spacing w:after="200" w:line="276" w:lineRule="auto"/>
    </w:pPr>
    <w:rPr>
      <w:rFonts w:ascii="Arial" w:eastAsia="Arial" w:hAnsi="Arial" w:cs="Arial"/>
    </w:rPr>
    <w:tblPr>
      <w:tblStyleRowBandSize w:val="1"/>
      <w:tblStyleColBandSize w:val="1"/>
      <w:tblCellMar>
        <w:left w:w="115" w:type="dxa"/>
        <w:right w:w="115" w:type="dxa"/>
      </w:tblCellMar>
    </w:tblPr>
  </w:style>
  <w:style w:type="table" w:customStyle="1" w:styleId="af2">
    <w:basedOn w:val="TableNormal0"/>
    <w:pPr>
      <w:spacing w:after="200" w:line="276" w:lineRule="auto"/>
    </w:pPr>
    <w:rPr>
      <w:rFonts w:ascii="Arial" w:eastAsia="Arial" w:hAnsi="Arial" w:cs="Arial"/>
    </w:rPr>
    <w:tblPr>
      <w:tblStyleRowBandSize w:val="1"/>
      <w:tblStyleColBandSize w:val="1"/>
      <w:tblCellMar>
        <w:left w:w="115" w:type="dxa"/>
        <w:right w:w="115" w:type="dxa"/>
      </w:tblCellMar>
    </w:tblPr>
  </w:style>
  <w:style w:type="table" w:customStyle="1" w:styleId="af3">
    <w:basedOn w:val="TableNormal0"/>
    <w:pPr>
      <w:spacing w:after="200" w:line="276" w:lineRule="auto"/>
    </w:pPr>
    <w:rPr>
      <w:rFonts w:ascii="Arial" w:eastAsia="Arial" w:hAnsi="Arial" w:cs="Arial"/>
    </w:rPr>
    <w:tblPr>
      <w:tblStyleRowBandSize w:val="1"/>
      <w:tblStyleColBandSize w:val="1"/>
      <w:tblCellMar>
        <w:left w:w="115" w:type="dxa"/>
        <w:right w:w="115" w:type="dxa"/>
      </w:tblCellMar>
    </w:tblPr>
  </w:style>
  <w:style w:type="table" w:customStyle="1" w:styleId="af4">
    <w:basedOn w:val="TableNormal0"/>
    <w:pPr>
      <w:spacing w:after="200" w:line="276" w:lineRule="auto"/>
    </w:pPr>
    <w:rPr>
      <w:rFonts w:ascii="Arial" w:eastAsia="Arial" w:hAnsi="Arial" w:cs="Arial"/>
    </w:r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mss.gob.mx"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s://wikiguias.atencion.gob.mx/es/seguridad-de-la-informacion/estandar-tecnico-de-controles-minimos-de-seguridad-de-la-informacion" TargetMode="External"/><Relationship Id="rId4" Type="http://schemas.openxmlformats.org/officeDocument/2006/relationships/styles" Target="styles.xml"/><Relationship Id="rId9" Type="http://schemas.openxmlformats.org/officeDocument/2006/relationships/hyperlink" Target="https://pages.nist.gov/frvt/html/frvt11.html"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n2F9wx2HN1wCdaTIvw/JGQVq/Dw==">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7E7327E-6690-418E-B74D-2DA29EA253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22</Pages>
  <Words>5944</Words>
  <Characters>32698</Characters>
  <Application>Microsoft Office Word</Application>
  <DocSecurity>0</DocSecurity>
  <Lines>272</Lines>
  <Paragraphs>77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Adriana Stephanie Luna Millan</dc:creator>
  <cp:lastModifiedBy>Adriana Stephanie Luna Millan</cp:lastModifiedBy>
  <cp:revision>3</cp:revision>
  <dcterms:created xsi:type="dcterms:W3CDTF">2024-12-11T19:26:00Z</dcterms:created>
  <dcterms:modified xsi:type="dcterms:W3CDTF">2024-12-17T17:14:00Z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0x0101004E44DD58123FD244AC5E958B8AE57C13</vt:lpwstr>
  </property>
</Properties>
</file>