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C4BEE" w14:textId="77777777" w:rsidR="00362874" w:rsidRDefault="00362874" w:rsidP="00BE362D">
      <w:pPr>
        <w:spacing w:line="264" w:lineRule="auto"/>
        <w:jc w:val="center"/>
        <w:rPr>
          <w:rFonts w:ascii="Geomanist" w:hAnsi="Geomanist" w:cs="Arial"/>
          <w:b/>
          <w:sz w:val="20"/>
          <w:szCs w:val="20"/>
          <w:lang w:eastAsia="es-MX"/>
        </w:rPr>
      </w:pPr>
    </w:p>
    <w:p w14:paraId="3E96F57D" w14:textId="77777777" w:rsidR="00362874" w:rsidRDefault="00362874" w:rsidP="00BE362D">
      <w:pPr>
        <w:spacing w:line="264" w:lineRule="auto"/>
        <w:jc w:val="center"/>
        <w:rPr>
          <w:rFonts w:ascii="Geomanist" w:hAnsi="Geomanist" w:cs="Arial"/>
          <w:b/>
          <w:sz w:val="20"/>
          <w:szCs w:val="20"/>
          <w:lang w:eastAsia="es-MX"/>
        </w:rPr>
      </w:pPr>
    </w:p>
    <w:p w14:paraId="0A1A4FA6" w14:textId="77777777" w:rsidR="00362874" w:rsidRDefault="00362874" w:rsidP="00BE362D">
      <w:pPr>
        <w:spacing w:line="264" w:lineRule="auto"/>
        <w:jc w:val="center"/>
        <w:rPr>
          <w:rFonts w:ascii="Geomanist" w:hAnsi="Geomanist" w:cs="Arial"/>
          <w:b/>
          <w:sz w:val="20"/>
          <w:szCs w:val="20"/>
          <w:lang w:eastAsia="es-MX"/>
        </w:rPr>
      </w:pPr>
    </w:p>
    <w:p w14:paraId="559E8F59" w14:textId="77777777" w:rsidR="00362874" w:rsidRDefault="00362874" w:rsidP="00BE362D">
      <w:pPr>
        <w:spacing w:line="264" w:lineRule="auto"/>
        <w:jc w:val="center"/>
        <w:rPr>
          <w:rFonts w:ascii="Geomanist" w:hAnsi="Geomanist" w:cs="Arial"/>
          <w:b/>
          <w:sz w:val="20"/>
          <w:szCs w:val="20"/>
          <w:lang w:eastAsia="es-MX"/>
        </w:rPr>
      </w:pPr>
    </w:p>
    <w:p w14:paraId="5169196A" w14:textId="77777777" w:rsidR="00362874" w:rsidRDefault="00362874" w:rsidP="00BE362D">
      <w:pPr>
        <w:spacing w:line="264" w:lineRule="auto"/>
        <w:jc w:val="center"/>
        <w:rPr>
          <w:rFonts w:ascii="Geomanist" w:hAnsi="Geomanist" w:cs="Arial"/>
          <w:b/>
          <w:sz w:val="20"/>
          <w:szCs w:val="20"/>
          <w:lang w:eastAsia="es-MX"/>
        </w:rPr>
      </w:pPr>
    </w:p>
    <w:p w14:paraId="6243D6D0" w14:textId="77777777" w:rsidR="00362874" w:rsidRDefault="00362874" w:rsidP="00BE362D">
      <w:pPr>
        <w:spacing w:line="264" w:lineRule="auto"/>
        <w:jc w:val="center"/>
        <w:rPr>
          <w:rFonts w:ascii="Geomanist" w:hAnsi="Geomanist" w:cs="Arial"/>
          <w:b/>
          <w:sz w:val="20"/>
          <w:szCs w:val="20"/>
          <w:lang w:eastAsia="es-MX"/>
        </w:rPr>
      </w:pPr>
    </w:p>
    <w:p w14:paraId="6BED777F" w14:textId="77777777" w:rsidR="00362874" w:rsidRDefault="00362874" w:rsidP="00BE362D">
      <w:pPr>
        <w:spacing w:line="264" w:lineRule="auto"/>
        <w:jc w:val="center"/>
        <w:rPr>
          <w:rFonts w:ascii="Geomanist" w:hAnsi="Geomanist" w:cs="Arial"/>
          <w:b/>
          <w:sz w:val="20"/>
          <w:szCs w:val="20"/>
          <w:lang w:eastAsia="es-MX"/>
        </w:rPr>
      </w:pPr>
    </w:p>
    <w:p w14:paraId="0DC177CA" w14:textId="77777777" w:rsidR="00362874" w:rsidRDefault="00362874" w:rsidP="00BE362D">
      <w:pPr>
        <w:spacing w:line="264" w:lineRule="auto"/>
        <w:jc w:val="center"/>
        <w:rPr>
          <w:rFonts w:ascii="Geomanist" w:hAnsi="Geomanist" w:cs="Arial"/>
          <w:b/>
          <w:sz w:val="20"/>
          <w:szCs w:val="20"/>
          <w:lang w:eastAsia="es-MX"/>
        </w:rPr>
      </w:pPr>
    </w:p>
    <w:p w14:paraId="4386C5AD" w14:textId="77777777" w:rsidR="00362874" w:rsidRDefault="00362874" w:rsidP="00BE362D">
      <w:pPr>
        <w:spacing w:line="264" w:lineRule="auto"/>
        <w:jc w:val="center"/>
        <w:rPr>
          <w:rFonts w:ascii="Geomanist" w:hAnsi="Geomanist" w:cs="Arial"/>
          <w:b/>
          <w:sz w:val="20"/>
          <w:szCs w:val="20"/>
          <w:lang w:eastAsia="es-MX"/>
        </w:rPr>
      </w:pPr>
    </w:p>
    <w:p w14:paraId="32BA4C2D" w14:textId="521D27A5" w:rsidR="008323C6" w:rsidRPr="00BE362D" w:rsidRDefault="008323C6" w:rsidP="00BE362D">
      <w:pPr>
        <w:spacing w:line="264" w:lineRule="auto"/>
        <w:jc w:val="center"/>
        <w:rPr>
          <w:rFonts w:ascii="Geomanist" w:hAnsi="Geomanist" w:cs="Arial"/>
          <w:b/>
          <w:sz w:val="20"/>
          <w:szCs w:val="20"/>
          <w:lang w:eastAsia="es-MX"/>
        </w:rPr>
      </w:pPr>
      <w:r w:rsidRPr="00BE362D">
        <w:rPr>
          <w:rFonts w:ascii="Geomanist" w:hAnsi="Geomanist" w:cs="Arial"/>
          <w:b/>
          <w:sz w:val="20"/>
          <w:szCs w:val="20"/>
          <w:lang w:eastAsia="es-MX"/>
        </w:rPr>
        <w:t>Control de versiones del documento</w:t>
      </w:r>
    </w:p>
    <w:p w14:paraId="7D82D45A" w14:textId="77777777" w:rsidR="005705EB" w:rsidRPr="00BE362D" w:rsidRDefault="005705EB" w:rsidP="00BE362D">
      <w:pPr>
        <w:spacing w:line="264" w:lineRule="auto"/>
        <w:jc w:val="center"/>
        <w:rPr>
          <w:rFonts w:ascii="Geomanist" w:hAnsi="Geomanist" w:cs="Arial"/>
          <w:b/>
          <w:sz w:val="20"/>
          <w:szCs w:val="20"/>
          <w:lang w:eastAsia="es-MX"/>
        </w:rPr>
      </w:pPr>
    </w:p>
    <w:p w14:paraId="19061F90" w14:textId="77777777" w:rsidR="006A4B30" w:rsidRPr="00BE362D" w:rsidRDefault="006A4B30"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1AF5840C" w14:textId="77777777" w:rsidR="006A4B30" w:rsidRPr="00BE362D" w:rsidRDefault="006A4B30" w:rsidP="00BE362D">
      <w:pPr>
        <w:spacing w:line="264" w:lineRule="auto"/>
        <w:jc w:val="center"/>
        <w:rPr>
          <w:rFonts w:ascii="Geomanist" w:hAnsi="Geomanist" w:cs="Arial"/>
          <w:noProof w:val="0"/>
          <w:sz w:val="20"/>
          <w:szCs w:val="20"/>
          <w:lang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2"/>
        <w:gridCol w:w="1427"/>
        <w:gridCol w:w="2928"/>
        <w:gridCol w:w="3171"/>
      </w:tblGrid>
      <w:tr w:rsidR="006A4B30" w:rsidRPr="00BE362D" w14:paraId="4FF25B6F"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784B1" w14:textId="77777777" w:rsidR="006A4B30" w:rsidRPr="00BE362D" w:rsidRDefault="006A4B30" w:rsidP="00BE362D">
            <w:pPr>
              <w:spacing w:line="264" w:lineRule="auto"/>
              <w:jc w:val="center"/>
              <w:rPr>
                <w:rFonts w:ascii="Geomanist" w:hAnsi="Geomanist" w:cs="Arial"/>
                <w:b/>
                <w:noProof w:val="0"/>
                <w:sz w:val="20"/>
                <w:szCs w:val="20"/>
              </w:rPr>
            </w:pPr>
            <w:r w:rsidRPr="00BE362D">
              <w:rPr>
                <w:rFonts w:ascii="Geomanist" w:hAnsi="Geomanist" w:cs="Arial"/>
                <w:b/>
                <w:noProof w:val="0"/>
                <w:sz w:val="20"/>
                <w:szCs w:val="20"/>
              </w:rPr>
              <w:t>Versión</w:t>
            </w:r>
          </w:p>
        </w:tc>
        <w:tc>
          <w:tcPr>
            <w:tcW w:w="1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0A6D52" w14:textId="77777777" w:rsidR="006A4B30" w:rsidRPr="00BE362D" w:rsidRDefault="006A4B30" w:rsidP="00BE362D">
            <w:pPr>
              <w:spacing w:line="264" w:lineRule="auto"/>
              <w:jc w:val="center"/>
              <w:rPr>
                <w:rFonts w:ascii="Geomanist" w:hAnsi="Geomanist" w:cs="Arial"/>
                <w:b/>
                <w:noProof w:val="0"/>
                <w:sz w:val="20"/>
                <w:szCs w:val="20"/>
              </w:rPr>
            </w:pPr>
            <w:r w:rsidRPr="00BE362D">
              <w:rPr>
                <w:rFonts w:ascii="Geomanist" w:hAnsi="Geomanist" w:cs="Arial"/>
                <w:b/>
                <w:noProof w:val="0"/>
                <w:sz w:val="20"/>
                <w:szCs w:val="20"/>
              </w:rPr>
              <w:t>Fecha</w:t>
            </w:r>
          </w:p>
        </w:tc>
        <w:tc>
          <w:tcPr>
            <w:tcW w:w="29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108F4B" w14:textId="77777777" w:rsidR="006A4B30" w:rsidRPr="00BE362D" w:rsidRDefault="006A4B30" w:rsidP="00BE362D">
            <w:pPr>
              <w:spacing w:line="264" w:lineRule="auto"/>
              <w:jc w:val="center"/>
              <w:rPr>
                <w:rFonts w:ascii="Geomanist" w:hAnsi="Geomanist" w:cs="Arial"/>
                <w:b/>
                <w:noProof w:val="0"/>
                <w:sz w:val="20"/>
                <w:szCs w:val="20"/>
              </w:rPr>
            </w:pPr>
            <w:r w:rsidRPr="00BE362D">
              <w:rPr>
                <w:rFonts w:ascii="Geomanist" w:hAnsi="Geomanist" w:cs="Arial"/>
                <w:b/>
                <w:noProof w:val="0"/>
                <w:sz w:val="20"/>
                <w:szCs w:val="20"/>
              </w:rPr>
              <w:t>Descripción</w:t>
            </w:r>
          </w:p>
        </w:tc>
        <w:tc>
          <w:tcPr>
            <w:tcW w:w="31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562C68" w14:textId="77777777" w:rsidR="006A4B30" w:rsidRPr="00BE362D" w:rsidRDefault="006A4B30" w:rsidP="00BE362D">
            <w:pPr>
              <w:spacing w:line="264" w:lineRule="auto"/>
              <w:jc w:val="center"/>
              <w:rPr>
                <w:rFonts w:ascii="Geomanist" w:hAnsi="Geomanist" w:cs="Arial"/>
                <w:b/>
                <w:noProof w:val="0"/>
                <w:sz w:val="20"/>
                <w:szCs w:val="20"/>
              </w:rPr>
            </w:pPr>
            <w:r w:rsidRPr="00BE362D">
              <w:rPr>
                <w:rFonts w:ascii="Geomanist" w:hAnsi="Geomanist" w:cs="Arial"/>
                <w:b/>
                <w:noProof w:val="0"/>
                <w:sz w:val="20"/>
                <w:szCs w:val="20"/>
              </w:rPr>
              <w:t>Responsable</w:t>
            </w:r>
          </w:p>
        </w:tc>
      </w:tr>
      <w:tr w:rsidR="006A4B30" w:rsidRPr="00BE362D" w14:paraId="569BE769"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hideMark/>
          </w:tcPr>
          <w:p w14:paraId="1FAAA05F"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rPr>
            </w:pPr>
            <w:r w:rsidRPr="00BE362D">
              <w:rPr>
                <w:rFonts w:ascii="Geomanist" w:hAnsi="Geomanist" w:cs="Arial"/>
                <w:bCs/>
                <w:noProof w:val="0"/>
                <w:sz w:val="20"/>
                <w:szCs w:val="20"/>
              </w:rPr>
              <w:t>Ver 0.1</w:t>
            </w:r>
          </w:p>
        </w:tc>
        <w:tc>
          <w:tcPr>
            <w:tcW w:w="1427" w:type="dxa"/>
            <w:tcBorders>
              <w:top w:val="single" w:sz="4" w:space="0" w:color="auto"/>
              <w:left w:val="single" w:sz="4" w:space="0" w:color="auto"/>
              <w:bottom w:val="single" w:sz="4" w:space="0" w:color="auto"/>
              <w:right w:val="single" w:sz="4" w:space="0" w:color="auto"/>
            </w:tcBorders>
            <w:vAlign w:val="center"/>
            <w:hideMark/>
          </w:tcPr>
          <w:p w14:paraId="6FD71754"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31/05/2024</w:t>
            </w:r>
          </w:p>
        </w:tc>
        <w:tc>
          <w:tcPr>
            <w:tcW w:w="2928" w:type="dxa"/>
            <w:tcBorders>
              <w:top w:val="single" w:sz="4" w:space="0" w:color="auto"/>
              <w:left w:val="single" w:sz="4" w:space="0" w:color="auto"/>
              <w:bottom w:val="single" w:sz="4" w:space="0" w:color="auto"/>
              <w:right w:val="single" w:sz="4" w:space="0" w:color="auto"/>
            </w:tcBorders>
            <w:vAlign w:val="center"/>
            <w:hideMark/>
          </w:tcPr>
          <w:p w14:paraId="29A6E1E9"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Actualización del Documento</w:t>
            </w:r>
          </w:p>
        </w:tc>
        <w:tc>
          <w:tcPr>
            <w:tcW w:w="3171" w:type="dxa"/>
            <w:tcBorders>
              <w:top w:val="single" w:sz="4" w:space="0" w:color="auto"/>
              <w:left w:val="single" w:sz="4" w:space="0" w:color="auto"/>
              <w:bottom w:val="single" w:sz="4" w:space="0" w:color="auto"/>
              <w:right w:val="single" w:sz="4" w:space="0" w:color="auto"/>
            </w:tcBorders>
            <w:vAlign w:val="center"/>
            <w:hideMark/>
          </w:tcPr>
          <w:p w14:paraId="02356CCF"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Lic. Cynthia Osmara Verdín Villegas</w:t>
            </w:r>
          </w:p>
        </w:tc>
      </w:tr>
      <w:tr w:rsidR="006A4B30" w:rsidRPr="00BE362D" w14:paraId="33D270FA"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hideMark/>
          </w:tcPr>
          <w:p w14:paraId="3609996A"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rPr>
            </w:pPr>
            <w:r w:rsidRPr="00BE362D">
              <w:rPr>
                <w:rFonts w:ascii="Geomanist" w:hAnsi="Geomanist" w:cs="Arial"/>
                <w:bCs/>
                <w:noProof w:val="0"/>
                <w:sz w:val="20"/>
                <w:szCs w:val="20"/>
              </w:rPr>
              <w:t>Ver 0.2</w:t>
            </w:r>
          </w:p>
        </w:tc>
        <w:tc>
          <w:tcPr>
            <w:tcW w:w="1427" w:type="dxa"/>
            <w:tcBorders>
              <w:top w:val="single" w:sz="4" w:space="0" w:color="auto"/>
              <w:left w:val="single" w:sz="4" w:space="0" w:color="auto"/>
              <w:bottom w:val="single" w:sz="4" w:space="0" w:color="auto"/>
              <w:right w:val="single" w:sz="4" w:space="0" w:color="auto"/>
            </w:tcBorders>
            <w:vAlign w:val="center"/>
            <w:hideMark/>
          </w:tcPr>
          <w:p w14:paraId="294F4210"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31/05/2024</w:t>
            </w:r>
          </w:p>
        </w:tc>
        <w:tc>
          <w:tcPr>
            <w:tcW w:w="2928" w:type="dxa"/>
            <w:tcBorders>
              <w:top w:val="single" w:sz="4" w:space="0" w:color="auto"/>
              <w:left w:val="single" w:sz="4" w:space="0" w:color="auto"/>
              <w:bottom w:val="single" w:sz="4" w:space="0" w:color="auto"/>
              <w:right w:val="single" w:sz="4" w:space="0" w:color="auto"/>
            </w:tcBorders>
            <w:vAlign w:val="center"/>
            <w:hideMark/>
          </w:tcPr>
          <w:p w14:paraId="60A62F62"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Revisión del Documento</w:t>
            </w:r>
          </w:p>
        </w:tc>
        <w:tc>
          <w:tcPr>
            <w:tcW w:w="3171" w:type="dxa"/>
            <w:tcBorders>
              <w:top w:val="single" w:sz="4" w:space="0" w:color="auto"/>
              <w:left w:val="single" w:sz="4" w:space="0" w:color="auto"/>
              <w:bottom w:val="single" w:sz="4" w:space="0" w:color="auto"/>
              <w:right w:val="single" w:sz="4" w:space="0" w:color="auto"/>
            </w:tcBorders>
            <w:vAlign w:val="center"/>
            <w:hideMark/>
          </w:tcPr>
          <w:p w14:paraId="6274BF0E"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Ing. Abraham Gutiérrez Castillo</w:t>
            </w:r>
          </w:p>
        </w:tc>
      </w:tr>
      <w:tr w:rsidR="006A4B30" w:rsidRPr="00BE362D" w14:paraId="7A79E6A3"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hideMark/>
          </w:tcPr>
          <w:p w14:paraId="2B44E816"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rPr>
            </w:pPr>
            <w:r w:rsidRPr="00BE362D">
              <w:rPr>
                <w:rFonts w:ascii="Geomanist" w:hAnsi="Geomanist" w:cs="Arial"/>
                <w:bCs/>
                <w:noProof w:val="0"/>
                <w:sz w:val="20"/>
                <w:szCs w:val="20"/>
              </w:rPr>
              <w:t>Ver 1.0</w:t>
            </w:r>
          </w:p>
        </w:tc>
        <w:tc>
          <w:tcPr>
            <w:tcW w:w="1427" w:type="dxa"/>
            <w:tcBorders>
              <w:top w:val="single" w:sz="4" w:space="0" w:color="auto"/>
              <w:left w:val="single" w:sz="4" w:space="0" w:color="auto"/>
              <w:bottom w:val="single" w:sz="4" w:space="0" w:color="auto"/>
              <w:right w:val="single" w:sz="4" w:space="0" w:color="auto"/>
            </w:tcBorders>
            <w:vAlign w:val="center"/>
            <w:hideMark/>
          </w:tcPr>
          <w:p w14:paraId="0D884F7D"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rPr>
            </w:pPr>
            <w:r w:rsidRPr="00BE362D">
              <w:rPr>
                <w:rFonts w:ascii="Geomanist" w:hAnsi="Geomanist" w:cs="Arial"/>
                <w:bCs/>
                <w:noProof w:val="0"/>
                <w:sz w:val="20"/>
                <w:szCs w:val="20"/>
                <w:lang w:eastAsia="ar-SA"/>
              </w:rPr>
              <w:t>31/05/2024</w:t>
            </w:r>
          </w:p>
        </w:tc>
        <w:tc>
          <w:tcPr>
            <w:tcW w:w="2928" w:type="dxa"/>
            <w:tcBorders>
              <w:top w:val="single" w:sz="4" w:space="0" w:color="auto"/>
              <w:left w:val="single" w:sz="4" w:space="0" w:color="auto"/>
              <w:bottom w:val="single" w:sz="4" w:space="0" w:color="auto"/>
              <w:right w:val="single" w:sz="4" w:space="0" w:color="auto"/>
            </w:tcBorders>
            <w:vAlign w:val="center"/>
            <w:hideMark/>
          </w:tcPr>
          <w:p w14:paraId="415E2A6E"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Aprobación del Documento</w:t>
            </w:r>
          </w:p>
        </w:tc>
        <w:tc>
          <w:tcPr>
            <w:tcW w:w="3171" w:type="dxa"/>
            <w:tcBorders>
              <w:top w:val="single" w:sz="4" w:space="0" w:color="auto"/>
              <w:left w:val="single" w:sz="4" w:space="0" w:color="auto"/>
              <w:bottom w:val="single" w:sz="4" w:space="0" w:color="auto"/>
              <w:right w:val="single" w:sz="4" w:space="0" w:color="auto"/>
            </w:tcBorders>
            <w:vAlign w:val="center"/>
            <w:hideMark/>
          </w:tcPr>
          <w:p w14:paraId="548E8465" w14:textId="77777777" w:rsidR="006A4B30" w:rsidRPr="00BE362D" w:rsidRDefault="006A4B30" w:rsidP="00BE362D">
            <w:pPr>
              <w:widowControl w:val="0"/>
              <w:suppressAutoHyphens/>
              <w:autoSpaceDE w:val="0"/>
              <w:spacing w:line="264" w:lineRule="auto"/>
              <w:jc w:val="center"/>
              <w:rPr>
                <w:rFonts w:ascii="Geomanist" w:hAnsi="Geomanist" w:cs="Arial"/>
                <w:bCs/>
                <w:noProof w:val="0"/>
                <w:sz w:val="20"/>
                <w:szCs w:val="20"/>
              </w:rPr>
            </w:pPr>
            <w:r w:rsidRPr="00BE362D">
              <w:rPr>
                <w:rFonts w:ascii="Geomanist" w:hAnsi="Geomanist" w:cs="Arial"/>
                <w:bCs/>
                <w:noProof w:val="0"/>
                <w:sz w:val="20"/>
                <w:szCs w:val="20"/>
              </w:rPr>
              <w:t>Lic. Florencio Fernando González Velázquez</w:t>
            </w:r>
          </w:p>
        </w:tc>
      </w:tr>
      <w:tr w:rsidR="008A2D77" w:rsidRPr="00BE362D" w14:paraId="2C5EEA98"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tcPr>
          <w:p w14:paraId="7E53EC27" w14:textId="1BD8F411" w:rsidR="008A2D77" w:rsidRPr="00BE362D" w:rsidRDefault="008A2D77"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Ver 1.1</w:t>
            </w:r>
          </w:p>
        </w:tc>
        <w:tc>
          <w:tcPr>
            <w:tcW w:w="1427" w:type="dxa"/>
            <w:tcBorders>
              <w:top w:val="single" w:sz="4" w:space="0" w:color="auto"/>
              <w:left w:val="single" w:sz="4" w:space="0" w:color="auto"/>
              <w:bottom w:val="single" w:sz="4" w:space="0" w:color="auto"/>
              <w:right w:val="single" w:sz="4" w:space="0" w:color="auto"/>
            </w:tcBorders>
            <w:vAlign w:val="center"/>
          </w:tcPr>
          <w:p w14:paraId="74979711" w14:textId="7C9B795D" w:rsidR="008A2D77" w:rsidRPr="00BE362D" w:rsidRDefault="008A2E65"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1</w:t>
            </w:r>
            <w:r w:rsidR="0069773E" w:rsidRPr="00BE362D">
              <w:rPr>
                <w:rFonts w:ascii="Geomanist" w:hAnsi="Geomanist" w:cs="Arial"/>
                <w:bCs/>
                <w:noProof w:val="0"/>
                <w:sz w:val="20"/>
                <w:szCs w:val="20"/>
                <w:lang w:eastAsia="ar-SA"/>
              </w:rPr>
              <w:t>3</w:t>
            </w:r>
            <w:r w:rsidR="008A2D77" w:rsidRPr="00BE362D">
              <w:rPr>
                <w:rFonts w:ascii="Geomanist" w:hAnsi="Geomanist" w:cs="Arial"/>
                <w:bCs/>
                <w:noProof w:val="0"/>
                <w:sz w:val="20"/>
                <w:szCs w:val="20"/>
                <w:lang w:eastAsia="ar-SA"/>
              </w:rPr>
              <w:t>/</w:t>
            </w:r>
            <w:r w:rsidR="0069773E" w:rsidRPr="00BE362D">
              <w:rPr>
                <w:rFonts w:ascii="Geomanist" w:hAnsi="Geomanist" w:cs="Arial"/>
                <w:bCs/>
                <w:noProof w:val="0"/>
                <w:sz w:val="20"/>
                <w:szCs w:val="20"/>
                <w:lang w:eastAsia="ar-SA"/>
              </w:rPr>
              <w:t>11</w:t>
            </w:r>
            <w:r w:rsidR="008A2D77" w:rsidRPr="00BE362D">
              <w:rPr>
                <w:rFonts w:ascii="Geomanist" w:hAnsi="Geomanist" w:cs="Arial"/>
                <w:bCs/>
                <w:noProof w:val="0"/>
                <w:sz w:val="20"/>
                <w:szCs w:val="20"/>
                <w:lang w:eastAsia="ar-SA"/>
              </w:rPr>
              <w:t>/2024</w:t>
            </w:r>
          </w:p>
        </w:tc>
        <w:tc>
          <w:tcPr>
            <w:tcW w:w="2928" w:type="dxa"/>
            <w:tcBorders>
              <w:top w:val="single" w:sz="4" w:space="0" w:color="auto"/>
              <w:left w:val="single" w:sz="4" w:space="0" w:color="auto"/>
              <w:bottom w:val="single" w:sz="4" w:space="0" w:color="auto"/>
              <w:right w:val="single" w:sz="4" w:space="0" w:color="auto"/>
            </w:tcBorders>
            <w:vAlign w:val="center"/>
          </w:tcPr>
          <w:p w14:paraId="768B4D9A" w14:textId="66831A07" w:rsidR="008A2D77" w:rsidRPr="00BE362D" w:rsidRDefault="008A2D77"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Ajustes/Revisión del documento</w:t>
            </w:r>
          </w:p>
        </w:tc>
        <w:tc>
          <w:tcPr>
            <w:tcW w:w="3171" w:type="dxa"/>
            <w:tcBorders>
              <w:top w:val="single" w:sz="4" w:space="0" w:color="auto"/>
              <w:left w:val="single" w:sz="4" w:space="0" w:color="auto"/>
              <w:bottom w:val="single" w:sz="4" w:space="0" w:color="auto"/>
              <w:right w:val="single" w:sz="4" w:space="0" w:color="auto"/>
            </w:tcBorders>
            <w:vAlign w:val="center"/>
          </w:tcPr>
          <w:p w14:paraId="592CF279" w14:textId="4E8A5BFA" w:rsidR="008A2D77" w:rsidRPr="00BE362D" w:rsidRDefault="008A2D77"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Ing. Abraham Gutiérrez Castillo</w:t>
            </w:r>
          </w:p>
        </w:tc>
      </w:tr>
      <w:tr w:rsidR="008A2D77" w:rsidRPr="00BE362D" w14:paraId="5335681E" w14:textId="77777777" w:rsidTr="00C962B6">
        <w:trPr>
          <w:trHeight w:val="397"/>
        </w:trPr>
        <w:tc>
          <w:tcPr>
            <w:tcW w:w="1302" w:type="dxa"/>
            <w:tcBorders>
              <w:top w:val="single" w:sz="4" w:space="0" w:color="auto"/>
              <w:left w:val="single" w:sz="4" w:space="0" w:color="auto"/>
              <w:bottom w:val="single" w:sz="4" w:space="0" w:color="auto"/>
              <w:right w:val="single" w:sz="4" w:space="0" w:color="auto"/>
            </w:tcBorders>
            <w:vAlign w:val="center"/>
          </w:tcPr>
          <w:p w14:paraId="38313CE1" w14:textId="2CF77311" w:rsidR="008A2D77" w:rsidRPr="00BE362D" w:rsidRDefault="008A2D77"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Ver 2.0</w:t>
            </w:r>
          </w:p>
        </w:tc>
        <w:tc>
          <w:tcPr>
            <w:tcW w:w="1427" w:type="dxa"/>
            <w:tcBorders>
              <w:top w:val="single" w:sz="4" w:space="0" w:color="auto"/>
              <w:left w:val="single" w:sz="4" w:space="0" w:color="auto"/>
              <w:bottom w:val="single" w:sz="4" w:space="0" w:color="auto"/>
              <w:right w:val="single" w:sz="4" w:space="0" w:color="auto"/>
            </w:tcBorders>
            <w:vAlign w:val="center"/>
          </w:tcPr>
          <w:p w14:paraId="53F94334" w14:textId="44203E9F" w:rsidR="008A2D77" w:rsidRPr="00BE362D" w:rsidRDefault="0069773E"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20</w:t>
            </w:r>
            <w:r w:rsidR="008A2D77" w:rsidRPr="00BE362D">
              <w:rPr>
                <w:rFonts w:ascii="Geomanist" w:hAnsi="Geomanist" w:cs="Arial"/>
                <w:bCs/>
                <w:noProof w:val="0"/>
                <w:sz w:val="20"/>
                <w:szCs w:val="20"/>
                <w:lang w:eastAsia="ar-SA"/>
              </w:rPr>
              <w:t>/</w:t>
            </w:r>
            <w:r w:rsidRPr="00BE362D">
              <w:rPr>
                <w:rFonts w:ascii="Geomanist" w:hAnsi="Geomanist" w:cs="Arial"/>
                <w:bCs/>
                <w:noProof w:val="0"/>
                <w:sz w:val="20"/>
                <w:szCs w:val="20"/>
                <w:lang w:eastAsia="ar-SA"/>
              </w:rPr>
              <w:t>11</w:t>
            </w:r>
            <w:r w:rsidR="008A2D77" w:rsidRPr="00BE362D">
              <w:rPr>
                <w:rFonts w:ascii="Geomanist" w:hAnsi="Geomanist" w:cs="Arial"/>
                <w:bCs/>
                <w:noProof w:val="0"/>
                <w:sz w:val="20"/>
                <w:szCs w:val="20"/>
                <w:lang w:eastAsia="ar-SA"/>
              </w:rPr>
              <w:t>/2024</w:t>
            </w:r>
          </w:p>
        </w:tc>
        <w:tc>
          <w:tcPr>
            <w:tcW w:w="2928" w:type="dxa"/>
            <w:tcBorders>
              <w:top w:val="single" w:sz="4" w:space="0" w:color="auto"/>
              <w:left w:val="single" w:sz="4" w:space="0" w:color="auto"/>
              <w:bottom w:val="single" w:sz="4" w:space="0" w:color="auto"/>
              <w:right w:val="single" w:sz="4" w:space="0" w:color="auto"/>
            </w:tcBorders>
            <w:vAlign w:val="center"/>
          </w:tcPr>
          <w:p w14:paraId="1C93F5F6" w14:textId="03028F40" w:rsidR="008A2D77" w:rsidRPr="00BE362D" w:rsidRDefault="008A2D77"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Aprobación del documento</w:t>
            </w:r>
          </w:p>
        </w:tc>
        <w:tc>
          <w:tcPr>
            <w:tcW w:w="3171" w:type="dxa"/>
            <w:tcBorders>
              <w:top w:val="single" w:sz="4" w:space="0" w:color="auto"/>
              <w:left w:val="single" w:sz="4" w:space="0" w:color="auto"/>
              <w:bottom w:val="single" w:sz="4" w:space="0" w:color="auto"/>
              <w:right w:val="single" w:sz="4" w:space="0" w:color="auto"/>
            </w:tcBorders>
            <w:vAlign w:val="center"/>
          </w:tcPr>
          <w:p w14:paraId="734FB090" w14:textId="143E466C" w:rsidR="008A2D77" w:rsidRPr="00BE362D" w:rsidRDefault="008A2D77" w:rsidP="00BE362D">
            <w:pPr>
              <w:widowControl w:val="0"/>
              <w:suppressAutoHyphens/>
              <w:autoSpaceDE w:val="0"/>
              <w:spacing w:line="264" w:lineRule="auto"/>
              <w:jc w:val="center"/>
              <w:rPr>
                <w:rFonts w:ascii="Geomanist" w:hAnsi="Geomanist" w:cs="Arial"/>
                <w:bCs/>
                <w:noProof w:val="0"/>
                <w:sz w:val="20"/>
                <w:szCs w:val="20"/>
                <w:lang w:eastAsia="ar-SA"/>
              </w:rPr>
            </w:pPr>
            <w:r w:rsidRPr="00BE362D">
              <w:rPr>
                <w:rFonts w:ascii="Geomanist" w:hAnsi="Geomanist" w:cs="Arial"/>
                <w:bCs/>
                <w:noProof w:val="0"/>
                <w:sz w:val="20"/>
                <w:szCs w:val="20"/>
                <w:lang w:eastAsia="ar-SA"/>
              </w:rPr>
              <w:t>Ing. Javier Cortes López</w:t>
            </w:r>
          </w:p>
        </w:tc>
      </w:tr>
    </w:tbl>
    <w:p w14:paraId="3191F426" w14:textId="77777777" w:rsidR="006A4B30" w:rsidRPr="00BE362D" w:rsidRDefault="006A4B30" w:rsidP="00BE362D">
      <w:pPr>
        <w:spacing w:line="264" w:lineRule="auto"/>
        <w:rPr>
          <w:rFonts w:ascii="Geomanist" w:hAnsi="Geomanist" w:cs="Arial"/>
          <w:noProof w:val="0"/>
          <w:sz w:val="20"/>
          <w:szCs w:val="20"/>
        </w:rPr>
      </w:pPr>
    </w:p>
    <w:p w14:paraId="02B0A0C0" w14:textId="0D4BF7B7" w:rsidR="00362874" w:rsidRDefault="00362874">
      <w:pPr>
        <w:rPr>
          <w:rFonts w:ascii="Geomanist" w:hAnsi="Geomanist" w:cs="Arial"/>
          <w:b/>
          <w:sz w:val="20"/>
          <w:szCs w:val="20"/>
        </w:rPr>
      </w:pPr>
      <w:r>
        <w:rPr>
          <w:rFonts w:ascii="Geomanist" w:hAnsi="Geomanist" w:cs="Arial"/>
          <w:b/>
          <w:sz w:val="20"/>
          <w:szCs w:val="20"/>
        </w:rPr>
        <w:br w:type="page"/>
      </w:r>
    </w:p>
    <w:p w14:paraId="366AE047" w14:textId="77777777" w:rsidR="00835FBC" w:rsidRPr="00BE362D" w:rsidRDefault="00835FBC" w:rsidP="00BE362D">
      <w:pPr>
        <w:spacing w:line="264" w:lineRule="auto"/>
        <w:ind w:left="-426"/>
        <w:jc w:val="center"/>
        <w:rPr>
          <w:rFonts w:ascii="Geomanist" w:hAnsi="Geomanist" w:cs="Arial"/>
          <w:b/>
          <w:sz w:val="20"/>
          <w:szCs w:val="20"/>
        </w:rPr>
      </w:pPr>
    </w:p>
    <w:p w14:paraId="059F255A" w14:textId="05D976D6" w:rsidR="008323C6" w:rsidRPr="00BE362D" w:rsidRDefault="008323C6" w:rsidP="00BE362D">
      <w:pPr>
        <w:spacing w:line="264" w:lineRule="auto"/>
        <w:ind w:left="-426"/>
        <w:jc w:val="center"/>
        <w:rPr>
          <w:rFonts w:ascii="Geomanist" w:hAnsi="Geomanist" w:cs="Arial"/>
          <w:b/>
          <w:sz w:val="20"/>
          <w:szCs w:val="20"/>
        </w:rPr>
      </w:pPr>
      <w:r w:rsidRPr="00BE362D">
        <w:rPr>
          <w:rFonts w:ascii="Geomanist" w:hAnsi="Geomanist" w:cs="Arial"/>
          <w:b/>
          <w:sz w:val="20"/>
          <w:szCs w:val="20"/>
        </w:rPr>
        <w:t xml:space="preserve">Contenido </w:t>
      </w:r>
    </w:p>
    <w:p w14:paraId="5C2F4D4F" w14:textId="77777777" w:rsidR="008323C6" w:rsidRPr="00BE362D" w:rsidRDefault="008323C6" w:rsidP="00BE362D">
      <w:pPr>
        <w:spacing w:line="264" w:lineRule="auto"/>
        <w:rPr>
          <w:rFonts w:ascii="Geomanist" w:hAnsi="Geomanist" w:cs="Arial"/>
          <w:sz w:val="20"/>
          <w:szCs w:val="20"/>
        </w:rPr>
      </w:pPr>
    </w:p>
    <w:p w14:paraId="5D9E2AAB" w14:textId="36000DD9" w:rsidR="00362874" w:rsidRDefault="008323C6">
      <w:pPr>
        <w:pStyle w:val="TDC1"/>
        <w:rPr>
          <w:rFonts w:asciiTheme="minorHAnsi" w:eastAsiaTheme="minorEastAsia" w:hAnsiTheme="minorHAnsi" w:cstheme="minorBidi"/>
          <w:bCs w:val="0"/>
          <w:kern w:val="2"/>
          <w:sz w:val="24"/>
          <w:lang w:eastAsia="es-MX"/>
          <w14:ligatures w14:val="standardContextual"/>
        </w:rPr>
      </w:pPr>
      <w:r w:rsidRPr="00BE362D">
        <w:rPr>
          <w:rStyle w:val="Hipervnculo"/>
          <w:rFonts w:ascii="Geomanist" w:hAnsi="Geomanist" w:cs="Arial"/>
          <w:b/>
          <w:bCs w:val="0"/>
          <w:i/>
          <w:szCs w:val="20"/>
          <w:u w:val="none"/>
        </w:rPr>
        <w:fldChar w:fldCharType="begin"/>
      </w:r>
      <w:r w:rsidRPr="00BE362D">
        <w:rPr>
          <w:rStyle w:val="Hipervnculo"/>
          <w:rFonts w:ascii="Geomanist" w:hAnsi="Geomanist" w:cs="Arial"/>
          <w:bCs w:val="0"/>
          <w:szCs w:val="20"/>
          <w:u w:val="none"/>
        </w:rPr>
        <w:instrText xml:space="preserve"> TOC \o "1-3" \h \z \u </w:instrText>
      </w:r>
      <w:r w:rsidRPr="00BE362D">
        <w:rPr>
          <w:rStyle w:val="Hipervnculo"/>
          <w:rFonts w:ascii="Geomanist" w:hAnsi="Geomanist" w:cs="Arial"/>
          <w:b/>
          <w:bCs w:val="0"/>
          <w:i/>
          <w:szCs w:val="20"/>
          <w:u w:val="none"/>
        </w:rPr>
        <w:fldChar w:fldCharType="separate"/>
      </w:r>
      <w:hyperlink w:anchor="_Toc183001036" w:history="1">
        <w:r w:rsidR="00362874" w:rsidRPr="0029479A">
          <w:rPr>
            <w:rStyle w:val="Hipervnculo"/>
            <w:rFonts w:ascii="Geomanist" w:hAnsi="Geomanist" w:cs="Arial"/>
          </w:rPr>
          <w:t>1.</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Objetivo del documento</w:t>
        </w:r>
        <w:r w:rsidR="00362874">
          <w:rPr>
            <w:webHidden/>
          </w:rPr>
          <w:tab/>
        </w:r>
        <w:r w:rsidR="00362874">
          <w:rPr>
            <w:webHidden/>
          </w:rPr>
          <w:fldChar w:fldCharType="begin"/>
        </w:r>
        <w:r w:rsidR="00362874">
          <w:rPr>
            <w:webHidden/>
          </w:rPr>
          <w:instrText xml:space="preserve"> PAGEREF _Toc183001036 \h </w:instrText>
        </w:r>
        <w:r w:rsidR="00362874">
          <w:rPr>
            <w:webHidden/>
          </w:rPr>
        </w:r>
        <w:r w:rsidR="00362874">
          <w:rPr>
            <w:webHidden/>
          </w:rPr>
          <w:fldChar w:fldCharType="separate"/>
        </w:r>
        <w:r w:rsidR="00362874">
          <w:rPr>
            <w:webHidden/>
          </w:rPr>
          <w:t>3</w:t>
        </w:r>
        <w:r w:rsidR="00362874">
          <w:rPr>
            <w:webHidden/>
          </w:rPr>
          <w:fldChar w:fldCharType="end"/>
        </w:r>
      </w:hyperlink>
    </w:p>
    <w:p w14:paraId="17D7D956" w14:textId="56E5EDED"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37" w:history="1">
        <w:r w:rsidR="00362874" w:rsidRPr="0029479A">
          <w:rPr>
            <w:rStyle w:val="Hipervnculo"/>
            <w:rFonts w:ascii="Geomanist" w:hAnsi="Geomanist" w:cs="Arial"/>
            <w:iCs/>
          </w:rPr>
          <w:t>2.</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Vigencia de la contratación y ejercicio presupuestal al que corresponda.</w:t>
        </w:r>
        <w:r w:rsidR="00362874">
          <w:rPr>
            <w:webHidden/>
          </w:rPr>
          <w:tab/>
        </w:r>
        <w:r w:rsidR="00362874">
          <w:rPr>
            <w:webHidden/>
          </w:rPr>
          <w:fldChar w:fldCharType="begin"/>
        </w:r>
        <w:r w:rsidR="00362874">
          <w:rPr>
            <w:webHidden/>
          </w:rPr>
          <w:instrText xml:space="preserve"> PAGEREF _Toc183001037 \h </w:instrText>
        </w:r>
        <w:r w:rsidR="00362874">
          <w:rPr>
            <w:webHidden/>
          </w:rPr>
        </w:r>
        <w:r w:rsidR="00362874">
          <w:rPr>
            <w:webHidden/>
          </w:rPr>
          <w:fldChar w:fldCharType="separate"/>
        </w:r>
        <w:r w:rsidR="00362874">
          <w:rPr>
            <w:webHidden/>
          </w:rPr>
          <w:t>3</w:t>
        </w:r>
        <w:r w:rsidR="00362874">
          <w:rPr>
            <w:webHidden/>
          </w:rPr>
          <w:fldChar w:fldCharType="end"/>
        </w:r>
      </w:hyperlink>
    </w:p>
    <w:p w14:paraId="4EB96B58" w14:textId="785B37FC"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38" w:history="1">
        <w:r w:rsidR="00362874" w:rsidRPr="0029479A">
          <w:rPr>
            <w:rStyle w:val="Hipervnculo"/>
            <w:rFonts w:ascii="Geomanist" w:hAnsi="Geomanist" w:cs="Arial"/>
            <w:iCs/>
          </w:rPr>
          <w:t>3.</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Plazo de entrega del bien, arrendamiento o servicio.</w:t>
        </w:r>
        <w:r w:rsidR="00362874">
          <w:rPr>
            <w:webHidden/>
          </w:rPr>
          <w:tab/>
        </w:r>
        <w:r w:rsidR="00362874">
          <w:rPr>
            <w:webHidden/>
          </w:rPr>
          <w:fldChar w:fldCharType="begin"/>
        </w:r>
        <w:r w:rsidR="00362874">
          <w:rPr>
            <w:webHidden/>
          </w:rPr>
          <w:instrText xml:space="preserve"> PAGEREF _Toc183001038 \h </w:instrText>
        </w:r>
        <w:r w:rsidR="00362874">
          <w:rPr>
            <w:webHidden/>
          </w:rPr>
        </w:r>
        <w:r w:rsidR="00362874">
          <w:rPr>
            <w:webHidden/>
          </w:rPr>
          <w:fldChar w:fldCharType="separate"/>
        </w:r>
        <w:r w:rsidR="00362874">
          <w:rPr>
            <w:webHidden/>
          </w:rPr>
          <w:t>3</w:t>
        </w:r>
        <w:r w:rsidR="00362874">
          <w:rPr>
            <w:webHidden/>
          </w:rPr>
          <w:fldChar w:fldCharType="end"/>
        </w:r>
      </w:hyperlink>
    </w:p>
    <w:p w14:paraId="3A57E42A" w14:textId="63AC159B"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39" w:history="1">
        <w:r w:rsidR="00362874" w:rsidRPr="0029479A">
          <w:rPr>
            <w:rStyle w:val="Hipervnculo"/>
            <w:rFonts w:ascii="Geomanist" w:hAnsi="Geomanist" w:cs="Arial"/>
            <w:iCs/>
          </w:rPr>
          <w:t>El plazo será a partir del 01 de enero de 2025 y hasta el 31 de diciembre de 2025. En caso de que el procedimiento de contratación exceda el 01 de enero de 2025, el plazo será a partir del día hábil sigueinte a la notificación del fallo y hasta el 31 de diciembre de 2025.</w:t>
        </w:r>
        <w:r w:rsidR="00362874">
          <w:rPr>
            <w:webHidden/>
          </w:rPr>
          <w:tab/>
        </w:r>
        <w:r w:rsidR="00362874">
          <w:rPr>
            <w:webHidden/>
          </w:rPr>
          <w:fldChar w:fldCharType="begin"/>
        </w:r>
        <w:r w:rsidR="00362874">
          <w:rPr>
            <w:webHidden/>
          </w:rPr>
          <w:instrText xml:space="preserve"> PAGEREF _Toc183001039 \h </w:instrText>
        </w:r>
        <w:r w:rsidR="00362874">
          <w:rPr>
            <w:webHidden/>
          </w:rPr>
        </w:r>
        <w:r w:rsidR="00362874">
          <w:rPr>
            <w:webHidden/>
          </w:rPr>
          <w:fldChar w:fldCharType="separate"/>
        </w:r>
        <w:r w:rsidR="00362874">
          <w:rPr>
            <w:webHidden/>
          </w:rPr>
          <w:t>3</w:t>
        </w:r>
        <w:r w:rsidR="00362874">
          <w:rPr>
            <w:webHidden/>
          </w:rPr>
          <w:fldChar w:fldCharType="end"/>
        </w:r>
      </w:hyperlink>
    </w:p>
    <w:p w14:paraId="58D8E6E3" w14:textId="4B335F6F"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0" w:history="1">
        <w:r w:rsidR="00362874" w:rsidRPr="0029479A">
          <w:rPr>
            <w:rStyle w:val="Hipervnculo"/>
            <w:rFonts w:ascii="Geomanist" w:hAnsi="Geomanist" w:cs="Arial"/>
            <w:iCs/>
          </w:rPr>
          <w:t>4.</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Criterio de evaluación.</w:t>
        </w:r>
        <w:r w:rsidR="00362874">
          <w:rPr>
            <w:webHidden/>
          </w:rPr>
          <w:tab/>
        </w:r>
        <w:r w:rsidR="00362874">
          <w:rPr>
            <w:webHidden/>
          </w:rPr>
          <w:fldChar w:fldCharType="begin"/>
        </w:r>
        <w:r w:rsidR="00362874">
          <w:rPr>
            <w:webHidden/>
          </w:rPr>
          <w:instrText xml:space="preserve"> PAGEREF _Toc183001040 \h </w:instrText>
        </w:r>
        <w:r w:rsidR="00362874">
          <w:rPr>
            <w:webHidden/>
          </w:rPr>
        </w:r>
        <w:r w:rsidR="00362874">
          <w:rPr>
            <w:webHidden/>
          </w:rPr>
          <w:fldChar w:fldCharType="separate"/>
        </w:r>
        <w:r w:rsidR="00362874">
          <w:rPr>
            <w:webHidden/>
          </w:rPr>
          <w:t>3</w:t>
        </w:r>
        <w:r w:rsidR="00362874">
          <w:rPr>
            <w:webHidden/>
          </w:rPr>
          <w:fldChar w:fldCharType="end"/>
        </w:r>
      </w:hyperlink>
    </w:p>
    <w:p w14:paraId="141E852F" w14:textId="2D81AD40"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1" w:history="1">
        <w:r w:rsidR="00362874" w:rsidRPr="0029479A">
          <w:rPr>
            <w:rStyle w:val="Hipervnculo"/>
            <w:rFonts w:ascii="Geomanist" w:hAnsi="Geomanist" w:cs="Arial"/>
            <w:iCs/>
          </w:rPr>
          <w:t>5.</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Licencias, permisos, registros, certificados o autorizaciones.</w:t>
        </w:r>
        <w:r w:rsidR="00362874">
          <w:rPr>
            <w:webHidden/>
          </w:rPr>
          <w:tab/>
        </w:r>
        <w:r w:rsidR="00362874">
          <w:rPr>
            <w:webHidden/>
          </w:rPr>
          <w:fldChar w:fldCharType="begin"/>
        </w:r>
        <w:r w:rsidR="00362874">
          <w:rPr>
            <w:webHidden/>
          </w:rPr>
          <w:instrText xml:space="preserve"> PAGEREF _Toc183001041 \h </w:instrText>
        </w:r>
        <w:r w:rsidR="00362874">
          <w:rPr>
            <w:webHidden/>
          </w:rPr>
        </w:r>
        <w:r w:rsidR="00362874">
          <w:rPr>
            <w:webHidden/>
          </w:rPr>
          <w:fldChar w:fldCharType="separate"/>
        </w:r>
        <w:r w:rsidR="00362874">
          <w:rPr>
            <w:webHidden/>
          </w:rPr>
          <w:t>4</w:t>
        </w:r>
        <w:r w:rsidR="00362874">
          <w:rPr>
            <w:webHidden/>
          </w:rPr>
          <w:fldChar w:fldCharType="end"/>
        </w:r>
      </w:hyperlink>
    </w:p>
    <w:p w14:paraId="71E81312" w14:textId="51D4C289"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2" w:history="1">
        <w:r w:rsidR="00362874" w:rsidRPr="0029479A">
          <w:rPr>
            <w:rStyle w:val="Hipervnculo"/>
            <w:rFonts w:ascii="Geomanist" w:hAnsi="Geomanist" w:cs="Arial"/>
            <w:iCs/>
          </w:rPr>
          <w:t>6.</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Folletos, catálogos, fotografías, manuales entre otros.</w:t>
        </w:r>
        <w:r w:rsidR="00362874">
          <w:rPr>
            <w:webHidden/>
          </w:rPr>
          <w:tab/>
        </w:r>
        <w:r w:rsidR="00362874">
          <w:rPr>
            <w:webHidden/>
          </w:rPr>
          <w:fldChar w:fldCharType="begin"/>
        </w:r>
        <w:r w:rsidR="00362874">
          <w:rPr>
            <w:webHidden/>
          </w:rPr>
          <w:instrText xml:space="preserve"> PAGEREF _Toc183001042 \h </w:instrText>
        </w:r>
        <w:r w:rsidR="00362874">
          <w:rPr>
            <w:webHidden/>
          </w:rPr>
        </w:r>
        <w:r w:rsidR="00362874">
          <w:rPr>
            <w:webHidden/>
          </w:rPr>
          <w:fldChar w:fldCharType="separate"/>
        </w:r>
        <w:r w:rsidR="00362874">
          <w:rPr>
            <w:webHidden/>
          </w:rPr>
          <w:t>4</w:t>
        </w:r>
        <w:r w:rsidR="00362874">
          <w:rPr>
            <w:webHidden/>
          </w:rPr>
          <w:fldChar w:fldCharType="end"/>
        </w:r>
      </w:hyperlink>
    </w:p>
    <w:p w14:paraId="6F307FD0" w14:textId="7C721B85"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3" w:history="1">
        <w:r w:rsidR="00362874" w:rsidRPr="0029479A">
          <w:rPr>
            <w:rStyle w:val="Hipervnculo"/>
            <w:rFonts w:ascii="Geomanist" w:hAnsi="Geomanist" w:cs="Arial"/>
            <w:iCs/>
          </w:rPr>
          <w:t>7.</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Visitas a las instalaciones institucionales.</w:t>
        </w:r>
        <w:r w:rsidR="00362874">
          <w:rPr>
            <w:webHidden/>
          </w:rPr>
          <w:tab/>
        </w:r>
        <w:r w:rsidR="00362874">
          <w:rPr>
            <w:webHidden/>
          </w:rPr>
          <w:fldChar w:fldCharType="begin"/>
        </w:r>
        <w:r w:rsidR="00362874">
          <w:rPr>
            <w:webHidden/>
          </w:rPr>
          <w:instrText xml:space="preserve"> PAGEREF _Toc183001043 \h </w:instrText>
        </w:r>
        <w:r w:rsidR="00362874">
          <w:rPr>
            <w:webHidden/>
          </w:rPr>
        </w:r>
        <w:r w:rsidR="00362874">
          <w:rPr>
            <w:webHidden/>
          </w:rPr>
          <w:fldChar w:fldCharType="separate"/>
        </w:r>
        <w:r w:rsidR="00362874">
          <w:rPr>
            <w:webHidden/>
          </w:rPr>
          <w:t>4</w:t>
        </w:r>
        <w:r w:rsidR="00362874">
          <w:rPr>
            <w:webHidden/>
          </w:rPr>
          <w:fldChar w:fldCharType="end"/>
        </w:r>
      </w:hyperlink>
    </w:p>
    <w:p w14:paraId="32A44C85" w14:textId="72D47EEB"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4" w:history="1">
        <w:r w:rsidR="00362874" w:rsidRPr="0029479A">
          <w:rPr>
            <w:rStyle w:val="Hipervnculo"/>
            <w:rFonts w:ascii="Geomanist" w:hAnsi="Geomanist" w:cs="Arial"/>
            <w:iCs/>
          </w:rPr>
          <w:t>8.</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Lugar de entrega.</w:t>
        </w:r>
        <w:r w:rsidR="00362874">
          <w:rPr>
            <w:webHidden/>
          </w:rPr>
          <w:tab/>
        </w:r>
        <w:r w:rsidR="00362874">
          <w:rPr>
            <w:webHidden/>
          </w:rPr>
          <w:fldChar w:fldCharType="begin"/>
        </w:r>
        <w:r w:rsidR="00362874">
          <w:rPr>
            <w:webHidden/>
          </w:rPr>
          <w:instrText xml:space="preserve"> PAGEREF _Toc183001044 \h </w:instrText>
        </w:r>
        <w:r w:rsidR="00362874">
          <w:rPr>
            <w:webHidden/>
          </w:rPr>
        </w:r>
        <w:r w:rsidR="00362874">
          <w:rPr>
            <w:webHidden/>
          </w:rPr>
          <w:fldChar w:fldCharType="separate"/>
        </w:r>
        <w:r w:rsidR="00362874">
          <w:rPr>
            <w:webHidden/>
          </w:rPr>
          <w:t>5</w:t>
        </w:r>
        <w:r w:rsidR="00362874">
          <w:rPr>
            <w:webHidden/>
          </w:rPr>
          <w:fldChar w:fldCharType="end"/>
        </w:r>
      </w:hyperlink>
    </w:p>
    <w:p w14:paraId="64184AD4" w14:textId="2EE76B26"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5" w:history="1">
        <w:r w:rsidR="00362874" w:rsidRPr="0029479A">
          <w:rPr>
            <w:rStyle w:val="Hipervnculo"/>
            <w:rFonts w:ascii="Geomanist" w:hAnsi="Geomanist" w:cs="Arial"/>
            <w:iCs/>
          </w:rPr>
          <w:t>9.</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Visitas a las instalaciones del licitante.</w:t>
        </w:r>
        <w:r w:rsidR="00362874">
          <w:rPr>
            <w:webHidden/>
          </w:rPr>
          <w:tab/>
        </w:r>
        <w:r w:rsidR="00362874">
          <w:rPr>
            <w:webHidden/>
          </w:rPr>
          <w:fldChar w:fldCharType="begin"/>
        </w:r>
        <w:r w:rsidR="00362874">
          <w:rPr>
            <w:webHidden/>
          </w:rPr>
          <w:instrText xml:space="preserve"> PAGEREF _Toc183001045 \h </w:instrText>
        </w:r>
        <w:r w:rsidR="00362874">
          <w:rPr>
            <w:webHidden/>
          </w:rPr>
        </w:r>
        <w:r w:rsidR="00362874">
          <w:rPr>
            <w:webHidden/>
          </w:rPr>
          <w:fldChar w:fldCharType="separate"/>
        </w:r>
        <w:r w:rsidR="00362874">
          <w:rPr>
            <w:webHidden/>
          </w:rPr>
          <w:t>5</w:t>
        </w:r>
        <w:r w:rsidR="00362874">
          <w:rPr>
            <w:webHidden/>
          </w:rPr>
          <w:fldChar w:fldCharType="end"/>
        </w:r>
      </w:hyperlink>
    </w:p>
    <w:p w14:paraId="12FB8FEB" w14:textId="32DA3D43"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6" w:history="1">
        <w:r w:rsidR="00362874" w:rsidRPr="0029479A">
          <w:rPr>
            <w:rStyle w:val="Hipervnculo"/>
            <w:rFonts w:ascii="Geomanist" w:hAnsi="Geomanist" w:cs="Arial"/>
            <w:iCs/>
          </w:rPr>
          <w:t>10.</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Penas convencionales y deductivas.</w:t>
        </w:r>
        <w:r w:rsidR="00362874">
          <w:rPr>
            <w:webHidden/>
          </w:rPr>
          <w:tab/>
        </w:r>
        <w:r w:rsidR="00362874">
          <w:rPr>
            <w:webHidden/>
          </w:rPr>
          <w:fldChar w:fldCharType="begin"/>
        </w:r>
        <w:r w:rsidR="00362874">
          <w:rPr>
            <w:webHidden/>
          </w:rPr>
          <w:instrText xml:space="preserve"> PAGEREF _Toc183001046 \h </w:instrText>
        </w:r>
        <w:r w:rsidR="00362874">
          <w:rPr>
            <w:webHidden/>
          </w:rPr>
        </w:r>
        <w:r w:rsidR="00362874">
          <w:rPr>
            <w:webHidden/>
          </w:rPr>
          <w:fldChar w:fldCharType="separate"/>
        </w:r>
        <w:r w:rsidR="00362874">
          <w:rPr>
            <w:webHidden/>
          </w:rPr>
          <w:t>5</w:t>
        </w:r>
        <w:r w:rsidR="00362874">
          <w:rPr>
            <w:webHidden/>
          </w:rPr>
          <w:fldChar w:fldCharType="end"/>
        </w:r>
      </w:hyperlink>
    </w:p>
    <w:p w14:paraId="57CCE93C" w14:textId="678E3028"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7" w:history="1">
        <w:r w:rsidR="00362874" w:rsidRPr="0029479A">
          <w:rPr>
            <w:rStyle w:val="Hipervnculo"/>
            <w:rFonts w:ascii="Geomanist" w:hAnsi="Geomanist" w:cs="Arial"/>
            <w:iCs/>
          </w:rPr>
          <w:t>11.</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Mecanismos requeridos al proveedor para responder por defectos o vicios ocultos de los bienes o de la calidad de los servicios.</w:t>
        </w:r>
        <w:r w:rsidR="00362874">
          <w:rPr>
            <w:webHidden/>
          </w:rPr>
          <w:tab/>
        </w:r>
        <w:r w:rsidR="00362874">
          <w:rPr>
            <w:webHidden/>
          </w:rPr>
          <w:fldChar w:fldCharType="begin"/>
        </w:r>
        <w:r w:rsidR="00362874">
          <w:rPr>
            <w:webHidden/>
          </w:rPr>
          <w:instrText xml:space="preserve"> PAGEREF _Toc183001047 \h </w:instrText>
        </w:r>
        <w:r w:rsidR="00362874">
          <w:rPr>
            <w:webHidden/>
          </w:rPr>
        </w:r>
        <w:r w:rsidR="00362874">
          <w:rPr>
            <w:webHidden/>
          </w:rPr>
          <w:fldChar w:fldCharType="separate"/>
        </w:r>
        <w:r w:rsidR="00362874">
          <w:rPr>
            <w:webHidden/>
          </w:rPr>
          <w:t>24</w:t>
        </w:r>
        <w:r w:rsidR="00362874">
          <w:rPr>
            <w:webHidden/>
          </w:rPr>
          <w:fldChar w:fldCharType="end"/>
        </w:r>
      </w:hyperlink>
    </w:p>
    <w:p w14:paraId="6B1C8BD8" w14:textId="58BA8C48"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48" w:history="1">
        <w:r w:rsidR="00362874" w:rsidRPr="0029479A">
          <w:rPr>
            <w:rStyle w:val="Hipervnculo"/>
            <w:rFonts w:ascii="Geomanist" w:hAnsi="Geomanist" w:cs="Arial"/>
            <w:iCs/>
          </w:rPr>
          <w:t>12.</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Garantías de anticipos y cumplimiento.</w:t>
        </w:r>
        <w:r w:rsidR="00362874">
          <w:rPr>
            <w:webHidden/>
          </w:rPr>
          <w:tab/>
        </w:r>
        <w:r w:rsidR="00362874">
          <w:rPr>
            <w:webHidden/>
          </w:rPr>
          <w:fldChar w:fldCharType="begin"/>
        </w:r>
        <w:r w:rsidR="00362874">
          <w:rPr>
            <w:webHidden/>
          </w:rPr>
          <w:instrText xml:space="preserve"> PAGEREF _Toc183001048 \h </w:instrText>
        </w:r>
        <w:r w:rsidR="00362874">
          <w:rPr>
            <w:webHidden/>
          </w:rPr>
        </w:r>
        <w:r w:rsidR="00362874">
          <w:rPr>
            <w:webHidden/>
          </w:rPr>
          <w:fldChar w:fldCharType="separate"/>
        </w:r>
        <w:r w:rsidR="00362874">
          <w:rPr>
            <w:webHidden/>
          </w:rPr>
          <w:t>25</w:t>
        </w:r>
        <w:r w:rsidR="00362874">
          <w:rPr>
            <w:webHidden/>
          </w:rPr>
          <w:fldChar w:fldCharType="end"/>
        </w:r>
      </w:hyperlink>
    </w:p>
    <w:p w14:paraId="412DD0A2" w14:textId="4DDD5F27"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49" w:history="1">
        <w:r w:rsidR="00362874" w:rsidRPr="0029479A">
          <w:rPr>
            <w:rStyle w:val="Hipervnculo"/>
            <w:rFonts w:ascii="Geomanist" w:hAnsi="Geomanist" w:cs="Arial"/>
            <w:iCs/>
          </w:rPr>
          <w:t>a)</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Plazo para notificar al proveedor.</w:t>
        </w:r>
        <w:r w:rsidR="00362874">
          <w:rPr>
            <w:webHidden/>
          </w:rPr>
          <w:tab/>
        </w:r>
        <w:r w:rsidR="00362874">
          <w:rPr>
            <w:webHidden/>
          </w:rPr>
          <w:fldChar w:fldCharType="begin"/>
        </w:r>
        <w:r w:rsidR="00362874">
          <w:rPr>
            <w:webHidden/>
          </w:rPr>
          <w:instrText xml:space="preserve"> PAGEREF _Toc183001049 \h </w:instrText>
        </w:r>
        <w:r w:rsidR="00362874">
          <w:rPr>
            <w:webHidden/>
          </w:rPr>
        </w:r>
        <w:r w:rsidR="00362874">
          <w:rPr>
            <w:webHidden/>
          </w:rPr>
          <w:fldChar w:fldCharType="separate"/>
        </w:r>
        <w:r w:rsidR="00362874">
          <w:rPr>
            <w:webHidden/>
          </w:rPr>
          <w:t>25</w:t>
        </w:r>
        <w:r w:rsidR="00362874">
          <w:rPr>
            <w:webHidden/>
          </w:rPr>
          <w:fldChar w:fldCharType="end"/>
        </w:r>
      </w:hyperlink>
    </w:p>
    <w:p w14:paraId="15A9B7BD" w14:textId="299566A4"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0" w:history="1">
        <w:r w:rsidR="00362874" w:rsidRPr="0029479A">
          <w:rPr>
            <w:rStyle w:val="Hipervnculo"/>
            <w:rFonts w:ascii="Geomanist" w:hAnsi="Geomanist" w:cs="Arial"/>
            <w:iCs/>
          </w:rPr>
          <w:t>b)</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La existencia de consumibles y refacciones, en su caso.</w:t>
        </w:r>
        <w:r w:rsidR="00362874">
          <w:rPr>
            <w:webHidden/>
          </w:rPr>
          <w:tab/>
        </w:r>
        <w:r w:rsidR="00362874">
          <w:rPr>
            <w:webHidden/>
          </w:rPr>
          <w:fldChar w:fldCharType="begin"/>
        </w:r>
        <w:r w:rsidR="00362874">
          <w:rPr>
            <w:webHidden/>
          </w:rPr>
          <w:instrText xml:space="preserve"> PAGEREF _Toc183001050 \h </w:instrText>
        </w:r>
        <w:r w:rsidR="00362874">
          <w:rPr>
            <w:webHidden/>
          </w:rPr>
        </w:r>
        <w:r w:rsidR="00362874">
          <w:rPr>
            <w:webHidden/>
          </w:rPr>
          <w:fldChar w:fldCharType="separate"/>
        </w:r>
        <w:r w:rsidR="00362874">
          <w:rPr>
            <w:webHidden/>
          </w:rPr>
          <w:t>25</w:t>
        </w:r>
        <w:r w:rsidR="00362874">
          <w:rPr>
            <w:webHidden/>
          </w:rPr>
          <w:fldChar w:fldCharType="end"/>
        </w:r>
      </w:hyperlink>
    </w:p>
    <w:p w14:paraId="2AFA7BD1" w14:textId="1284494A"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1" w:history="1">
        <w:r w:rsidR="00362874" w:rsidRPr="0029479A">
          <w:rPr>
            <w:rStyle w:val="Hipervnculo"/>
            <w:rFonts w:ascii="Geomanist" w:hAnsi="Geomanist" w:cs="Arial"/>
            <w:iCs/>
          </w:rPr>
          <w:t>c)</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Plazo y condiciones de canje o devolución del bien.</w:t>
        </w:r>
        <w:r w:rsidR="00362874">
          <w:rPr>
            <w:webHidden/>
          </w:rPr>
          <w:tab/>
        </w:r>
        <w:r w:rsidR="00362874">
          <w:rPr>
            <w:webHidden/>
          </w:rPr>
          <w:fldChar w:fldCharType="begin"/>
        </w:r>
        <w:r w:rsidR="00362874">
          <w:rPr>
            <w:webHidden/>
          </w:rPr>
          <w:instrText xml:space="preserve"> PAGEREF _Toc183001051 \h </w:instrText>
        </w:r>
        <w:r w:rsidR="00362874">
          <w:rPr>
            <w:webHidden/>
          </w:rPr>
        </w:r>
        <w:r w:rsidR="00362874">
          <w:rPr>
            <w:webHidden/>
          </w:rPr>
          <w:fldChar w:fldCharType="separate"/>
        </w:r>
        <w:r w:rsidR="00362874">
          <w:rPr>
            <w:webHidden/>
          </w:rPr>
          <w:t>25</w:t>
        </w:r>
        <w:r w:rsidR="00362874">
          <w:rPr>
            <w:webHidden/>
          </w:rPr>
          <w:fldChar w:fldCharType="end"/>
        </w:r>
      </w:hyperlink>
    </w:p>
    <w:p w14:paraId="666CD691" w14:textId="242FDD19"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2" w:history="1">
        <w:r w:rsidR="00362874" w:rsidRPr="0029479A">
          <w:rPr>
            <w:rStyle w:val="Hipervnculo"/>
            <w:rFonts w:ascii="Geomanist" w:hAnsi="Geomanist" w:cs="Arial"/>
            <w:iCs/>
          </w:rPr>
          <w:t>d)</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Caducidad de los bienes.</w:t>
        </w:r>
        <w:r w:rsidR="00362874">
          <w:rPr>
            <w:webHidden/>
          </w:rPr>
          <w:tab/>
        </w:r>
        <w:r w:rsidR="00362874">
          <w:rPr>
            <w:webHidden/>
          </w:rPr>
          <w:fldChar w:fldCharType="begin"/>
        </w:r>
        <w:r w:rsidR="00362874">
          <w:rPr>
            <w:webHidden/>
          </w:rPr>
          <w:instrText xml:space="preserve"> PAGEREF _Toc183001052 \h </w:instrText>
        </w:r>
        <w:r w:rsidR="00362874">
          <w:rPr>
            <w:webHidden/>
          </w:rPr>
        </w:r>
        <w:r w:rsidR="00362874">
          <w:rPr>
            <w:webHidden/>
          </w:rPr>
          <w:fldChar w:fldCharType="separate"/>
        </w:r>
        <w:r w:rsidR="00362874">
          <w:rPr>
            <w:webHidden/>
          </w:rPr>
          <w:t>25</w:t>
        </w:r>
        <w:r w:rsidR="00362874">
          <w:rPr>
            <w:webHidden/>
          </w:rPr>
          <w:fldChar w:fldCharType="end"/>
        </w:r>
      </w:hyperlink>
    </w:p>
    <w:p w14:paraId="78706A1D" w14:textId="0660109F"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3" w:history="1">
        <w:r w:rsidR="00362874" w:rsidRPr="0029479A">
          <w:rPr>
            <w:rStyle w:val="Hipervnculo"/>
            <w:rFonts w:ascii="Geomanist" w:hAnsi="Geomanist" w:cs="Arial"/>
            <w:iCs/>
          </w:rPr>
          <w:t>e)</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Centros de servicio (domicilios y horarios) y reporte técnico.</w:t>
        </w:r>
        <w:r w:rsidR="00362874">
          <w:rPr>
            <w:webHidden/>
          </w:rPr>
          <w:tab/>
        </w:r>
        <w:r w:rsidR="00362874">
          <w:rPr>
            <w:webHidden/>
          </w:rPr>
          <w:fldChar w:fldCharType="begin"/>
        </w:r>
        <w:r w:rsidR="00362874">
          <w:rPr>
            <w:webHidden/>
          </w:rPr>
          <w:instrText xml:space="preserve"> PAGEREF _Toc183001053 \h </w:instrText>
        </w:r>
        <w:r w:rsidR="00362874">
          <w:rPr>
            <w:webHidden/>
          </w:rPr>
        </w:r>
        <w:r w:rsidR="00362874">
          <w:rPr>
            <w:webHidden/>
          </w:rPr>
          <w:fldChar w:fldCharType="separate"/>
        </w:r>
        <w:r w:rsidR="00362874">
          <w:rPr>
            <w:webHidden/>
          </w:rPr>
          <w:t>25</w:t>
        </w:r>
        <w:r w:rsidR="00362874">
          <w:rPr>
            <w:webHidden/>
          </w:rPr>
          <w:fldChar w:fldCharType="end"/>
        </w:r>
      </w:hyperlink>
    </w:p>
    <w:p w14:paraId="0BA3DAE4" w14:textId="41034C6F"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4" w:history="1">
        <w:r w:rsidR="00362874" w:rsidRPr="0029479A">
          <w:rPr>
            <w:rStyle w:val="Hipervnculo"/>
            <w:rFonts w:ascii="Geomanist" w:hAnsi="Geomanist" w:cs="Arial"/>
            <w:iCs/>
          </w:rPr>
          <w:t>f)</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Periodo de garantía.</w:t>
        </w:r>
        <w:r w:rsidR="00362874">
          <w:rPr>
            <w:webHidden/>
          </w:rPr>
          <w:tab/>
        </w:r>
        <w:r w:rsidR="00362874">
          <w:rPr>
            <w:webHidden/>
          </w:rPr>
          <w:fldChar w:fldCharType="begin"/>
        </w:r>
        <w:r w:rsidR="00362874">
          <w:rPr>
            <w:webHidden/>
          </w:rPr>
          <w:instrText xml:space="preserve"> PAGEREF _Toc183001054 \h </w:instrText>
        </w:r>
        <w:r w:rsidR="00362874">
          <w:rPr>
            <w:webHidden/>
          </w:rPr>
        </w:r>
        <w:r w:rsidR="00362874">
          <w:rPr>
            <w:webHidden/>
          </w:rPr>
          <w:fldChar w:fldCharType="separate"/>
        </w:r>
        <w:r w:rsidR="00362874">
          <w:rPr>
            <w:webHidden/>
          </w:rPr>
          <w:t>25</w:t>
        </w:r>
        <w:r w:rsidR="00362874">
          <w:rPr>
            <w:webHidden/>
          </w:rPr>
          <w:fldChar w:fldCharType="end"/>
        </w:r>
      </w:hyperlink>
    </w:p>
    <w:p w14:paraId="28111626" w14:textId="05D23EB1"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5" w:history="1">
        <w:r w:rsidR="00362874" w:rsidRPr="0029479A">
          <w:rPr>
            <w:rStyle w:val="Hipervnculo"/>
            <w:rFonts w:ascii="Geomanist" w:hAnsi="Geomanist" w:cs="Arial"/>
            <w:iCs/>
          </w:rPr>
          <w:t>g)</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Tiempos máximos de reparación o atención de fallas.</w:t>
        </w:r>
        <w:r w:rsidR="00362874">
          <w:rPr>
            <w:webHidden/>
          </w:rPr>
          <w:tab/>
        </w:r>
        <w:r w:rsidR="00362874">
          <w:rPr>
            <w:webHidden/>
          </w:rPr>
          <w:fldChar w:fldCharType="begin"/>
        </w:r>
        <w:r w:rsidR="00362874">
          <w:rPr>
            <w:webHidden/>
          </w:rPr>
          <w:instrText xml:space="preserve"> PAGEREF _Toc183001055 \h </w:instrText>
        </w:r>
        <w:r w:rsidR="00362874">
          <w:rPr>
            <w:webHidden/>
          </w:rPr>
        </w:r>
        <w:r w:rsidR="00362874">
          <w:rPr>
            <w:webHidden/>
          </w:rPr>
          <w:fldChar w:fldCharType="separate"/>
        </w:r>
        <w:r w:rsidR="00362874">
          <w:rPr>
            <w:webHidden/>
          </w:rPr>
          <w:t>26</w:t>
        </w:r>
        <w:r w:rsidR="00362874">
          <w:rPr>
            <w:webHidden/>
          </w:rPr>
          <w:fldChar w:fldCharType="end"/>
        </w:r>
      </w:hyperlink>
    </w:p>
    <w:p w14:paraId="328B87EC" w14:textId="53EA674C"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6" w:history="1">
        <w:r w:rsidR="00362874" w:rsidRPr="0029479A">
          <w:rPr>
            <w:rStyle w:val="Hipervnculo"/>
            <w:rFonts w:ascii="Geomanist" w:hAnsi="Geomanist" w:cs="Arial"/>
            <w:iCs/>
          </w:rPr>
          <w:t>h)</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Garantía de mano de obra y/o partes.</w:t>
        </w:r>
        <w:r w:rsidR="00362874">
          <w:rPr>
            <w:webHidden/>
          </w:rPr>
          <w:tab/>
        </w:r>
        <w:r w:rsidR="00362874">
          <w:rPr>
            <w:webHidden/>
          </w:rPr>
          <w:fldChar w:fldCharType="begin"/>
        </w:r>
        <w:r w:rsidR="00362874">
          <w:rPr>
            <w:webHidden/>
          </w:rPr>
          <w:instrText xml:space="preserve"> PAGEREF _Toc183001056 \h </w:instrText>
        </w:r>
        <w:r w:rsidR="00362874">
          <w:rPr>
            <w:webHidden/>
          </w:rPr>
        </w:r>
        <w:r w:rsidR="00362874">
          <w:rPr>
            <w:webHidden/>
          </w:rPr>
          <w:fldChar w:fldCharType="separate"/>
        </w:r>
        <w:r w:rsidR="00362874">
          <w:rPr>
            <w:webHidden/>
          </w:rPr>
          <w:t>26</w:t>
        </w:r>
        <w:r w:rsidR="00362874">
          <w:rPr>
            <w:webHidden/>
          </w:rPr>
          <w:fldChar w:fldCharType="end"/>
        </w:r>
      </w:hyperlink>
    </w:p>
    <w:p w14:paraId="2DEA3397" w14:textId="552A1FCB"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7" w:history="1">
        <w:r w:rsidR="00362874" w:rsidRPr="0029479A">
          <w:rPr>
            <w:rStyle w:val="Hipervnculo"/>
            <w:rFonts w:ascii="Geomanist" w:hAnsi="Geomanist" w:cs="Arial"/>
            <w:iCs/>
          </w:rPr>
          <w:t>i)</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Mantenimientos correctivos y/o preventivos.</w:t>
        </w:r>
        <w:r w:rsidR="00362874">
          <w:rPr>
            <w:webHidden/>
          </w:rPr>
          <w:tab/>
        </w:r>
        <w:r w:rsidR="00362874">
          <w:rPr>
            <w:webHidden/>
          </w:rPr>
          <w:fldChar w:fldCharType="begin"/>
        </w:r>
        <w:r w:rsidR="00362874">
          <w:rPr>
            <w:webHidden/>
          </w:rPr>
          <w:instrText xml:space="preserve"> PAGEREF _Toc183001057 \h </w:instrText>
        </w:r>
        <w:r w:rsidR="00362874">
          <w:rPr>
            <w:webHidden/>
          </w:rPr>
        </w:r>
        <w:r w:rsidR="00362874">
          <w:rPr>
            <w:webHidden/>
          </w:rPr>
          <w:fldChar w:fldCharType="separate"/>
        </w:r>
        <w:r w:rsidR="00362874">
          <w:rPr>
            <w:webHidden/>
          </w:rPr>
          <w:t>26</w:t>
        </w:r>
        <w:r w:rsidR="00362874">
          <w:rPr>
            <w:webHidden/>
          </w:rPr>
          <w:fldChar w:fldCharType="end"/>
        </w:r>
      </w:hyperlink>
    </w:p>
    <w:p w14:paraId="0CC9ECF1" w14:textId="01674DA1"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8" w:history="1">
        <w:r w:rsidR="00362874" w:rsidRPr="0029479A">
          <w:rPr>
            <w:rStyle w:val="Hipervnculo"/>
            <w:rFonts w:ascii="Geomanist" w:hAnsi="Geomanist" w:cs="Arial"/>
            <w:iCs/>
          </w:rPr>
          <w:t>j)</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En su caso, si se requiere capacitación, solicitar programa para la misma.</w:t>
        </w:r>
        <w:r w:rsidR="00362874">
          <w:rPr>
            <w:webHidden/>
          </w:rPr>
          <w:tab/>
        </w:r>
        <w:r w:rsidR="00362874">
          <w:rPr>
            <w:webHidden/>
          </w:rPr>
          <w:fldChar w:fldCharType="begin"/>
        </w:r>
        <w:r w:rsidR="00362874">
          <w:rPr>
            <w:webHidden/>
          </w:rPr>
          <w:instrText xml:space="preserve"> PAGEREF _Toc183001058 \h </w:instrText>
        </w:r>
        <w:r w:rsidR="00362874">
          <w:rPr>
            <w:webHidden/>
          </w:rPr>
        </w:r>
        <w:r w:rsidR="00362874">
          <w:rPr>
            <w:webHidden/>
          </w:rPr>
          <w:fldChar w:fldCharType="separate"/>
        </w:r>
        <w:r w:rsidR="00362874">
          <w:rPr>
            <w:webHidden/>
          </w:rPr>
          <w:t>26</w:t>
        </w:r>
        <w:r w:rsidR="00362874">
          <w:rPr>
            <w:webHidden/>
          </w:rPr>
          <w:fldChar w:fldCharType="end"/>
        </w:r>
      </w:hyperlink>
    </w:p>
    <w:p w14:paraId="39939F29" w14:textId="3FB672F5" w:rsidR="00362874" w:rsidRDefault="008576DC">
      <w:pPr>
        <w:pStyle w:val="TDC2"/>
        <w:rPr>
          <w:rFonts w:asciiTheme="minorHAnsi" w:eastAsiaTheme="minorEastAsia" w:hAnsiTheme="minorHAnsi" w:cstheme="minorBidi"/>
          <w:b w:val="0"/>
          <w:bCs w:val="0"/>
          <w:i w:val="0"/>
          <w:kern w:val="2"/>
          <w:sz w:val="24"/>
          <w:szCs w:val="24"/>
          <w:lang w:val="es-MX" w:eastAsia="es-MX"/>
          <w14:ligatures w14:val="standardContextual"/>
        </w:rPr>
      </w:pPr>
      <w:hyperlink w:anchor="_Toc183001059" w:history="1">
        <w:r w:rsidR="00362874" w:rsidRPr="0029479A">
          <w:rPr>
            <w:rStyle w:val="Hipervnculo"/>
            <w:rFonts w:ascii="Geomanist" w:hAnsi="Geomanist" w:cs="Arial"/>
            <w:iCs/>
          </w:rPr>
          <w:t>k)</w:t>
        </w:r>
        <w:r w:rsidR="00362874">
          <w:rPr>
            <w:rFonts w:asciiTheme="minorHAnsi" w:eastAsiaTheme="minorEastAsia" w:hAnsiTheme="minorHAnsi" w:cstheme="minorBidi"/>
            <w:b w:val="0"/>
            <w:bCs w:val="0"/>
            <w:i w:val="0"/>
            <w:kern w:val="2"/>
            <w:sz w:val="24"/>
            <w:szCs w:val="24"/>
            <w:lang w:val="es-MX" w:eastAsia="es-MX"/>
            <w14:ligatures w14:val="standardContextual"/>
          </w:rPr>
          <w:tab/>
        </w:r>
        <w:r w:rsidR="00362874" w:rsidRPr="0029479A">
          <w:rPr>
            <w:rStyle w:val="Hipervnculo"/>
            <w:rFonts w:ascii="Geomanist" w:hAnsi="Geomanist" w:cs="Arial"/>
            <w:iCs/>
          </w:rPr>
          <w:t>Porcentaje a requerir por concepto de garantía de cumplimiento.</w:t>
        </w:r>
        <w:r w:rsidR="00362874">
          <w:rPr>
            <w:webHidden/>
          </w:rPr>
          <w:tab/>
        </w:r>
        <w:r w:rsidR="00362874">
          <w:rPr>
            <w:webHidden/>
          </w:rPr>
          <w:fldChar w:fldCharType="begin"/>
        </w:r>
        <w:r w:rsidR="00362874">
          <w:rPr>
            <w:webHidden/>
          </w:rPr>
          <w:instrText xml:space="preserve"> PAGEREF _Toc183001059 \h </w:instrText>
        </w:r>
        <w:r w:rsidR="00362874">
          <w:rPr>
            <w:webHidden/>
          </w:rPr>
        </w:r>
        <w:r w:rsidR="00362874">
          <w:rPr>
            <w:webHidden/>
          </w:rPr>
          <w:fldChar w:fldCharType="separate"/>
        </w:r>
        <w:r w:rsidR="00362874">
          <w:rPr>
            <w:webHidden/>
          </w:rPr>
          <w:t>26</w:t>
        </w:r>
        <w:r w:rsidR="00362874">
          <w:rPr>
            <w:webHidden/>
          </w:rPr>
          <w:fldChar w:fldCharType="end"/>
        </w:r>
      </w:hyperlink>
    </w:p>
    <w:p w14:paraId="6F4DB7EA" w14:textId="1B8B1E14"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0" w:history="1">
        <w:r w:rsidR="00362874" w:rsidRPr="0029479A">
          <w:rPr>
            <w:rStyle w:val="Hipervnculo"/>
            <w:rFonts w:ascii="Geomanist" w:hAnsi="Geomanist" w:cs="Arial"/>
            <w:iCs/>
          </w:rPr>
          <w:t>13.</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Forma de pago.</w:t>
        </w:r>
        <w:r w:rsidR="00362874">
          <w:rPr>
            <w:webHidden/>
          </w:rPr>
          <w:tab/>
        </w:r>
        <w:r w:rsidR="00362874">
          <w:rPr>
            <w:webHidden/>
          </w:rPr>
          <w:fldChar w:fldCharType="begin"/>
        </w:r>
        <w:r w:rsidR="00362874">
          <w:rPr>
            <w:webHidden/>
          </w:rPr>
          <w:instrText xml:space="preserve"> PAGEREF _Toc183001060 \h </w:instrText>
        </w:r>
        <w:r w:rsidR="00362874">
          <w:rPr>
            <w:webHidden/>
          </w:rPr>
        </w:r>
        <w:r w:rsidR="00362874">
          <w:rPr>
            <w:webHidden/>
          </w:rPr>
          <w:fldChar w:fldCharType="separate"/>
        </w:r>
        <w:r w:rsidR="00362874">
          <w:rPr>
            <w:webHidden/>
          </w:rPr>
          <w:t>26</w:t>
        </w:r>
        <w:r w:rsidR="00362874">
          <w:rPr>
            <w:webHidden/>
          </w:rPr>
          <w:fldChar w:fldCharType="end"/>
        </w:r>
      </w:hyperlink>
    </w:p>
    <w:p w14:paraId="13958BEA" w14:textId="7CC33605"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1" w:history="1">
        <w:r w:rsidR="00362874" w:rsidRPr="0029479A">
          <w:rPr>
            <w:rStyle w:val="Hipervnculo"/>
            <w:rFonts w:ascii="Geomanist" w:hAnsi="Geomanist" w:cs="Arial"/>
            <w:iCs/>
          </w:rPr>
          <w:t>14.</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Mecanismos de comprobación, supervisión y verificación de los bienes o de los servicios contratados.</w:t>
        </w:r>
        <w:r w:rsidR="00362874">
          <w:rPr>
            <w:webHidden/>
          </w:rPr>
          <w:tab/>
        </w:r>
        <w:r w:rsidR="00362874">
          <w:rPr>
            <w:webHidden/>
          </w:rPr>
          <w:fldChar w:fldCharType="begin"/>
        </w:r>
        <w:r w:rsidR="00362874">
          <w:rPr>
            <w:webHidden/>
          </w:rPr>
          <w:instrText xml:space="preserve"> PAGEREF _Toc183001061 \h </w:instrText>
        </w:r>
        <w:r w:rsidR="00362874">
          <w:rPr>
            <w:webHidden/>
          </w:rPr>
        </w:r>
        <w:r w:rsidR="00362874">
          <w:rPr>
            <w:webHidden/>
          </w:rPr>
          <w:fldChar w:fldCharType="separate"/>
        </w:r>
        <w:r w:rsidR="00362874">
          <w:rPr>
            <w:webHidden/>
          </w:rPr>
          <w:t>26</w:t>
        </w:r>
        <w:r w:rsidR="00362874">
          <w:rPr>
            <w:webHidden/>
          </w:rPr>
          <w:fldChar w:fldCharType="end"/>
        </w:r>
      </w:hyperlink>
    </w:p>
    <w:p w14:paraId="6B2545E1" w14:textId="54965B42"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2" w:history="1">
        <w:r w:rsidR="00362874" w:rsidRPr="0029479A">
          <w:rPr>
            <w:rStyle w:val="Hipervnculo"/>
            <w:rFonts w:ascii="Geomanist" w:hAnsi="Geomanist" w:cs="Arial"/>
            <w:iCs/>
          </w:rPr>
          <w:t>15.</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Anticipo.</w:t>
        </w:r>
        <w:r w:rsidR="00362874">
          <w:rPr>
            <w:webHidden/>
          </w:rPr>
          <w:tab/>
        </w:r>
        <w:r w:rsidR="00362874">
          <w:rPr>
            <w:webHidden/>
          </w:rPr>
          <w:fldChar w:fldCharType="begin"/>
        </w:r>
        <w:r w:rsidR="00362874">
          <w:rPr>
            <w:webHidden/>
          </w:rPr>
          <w:instrText xml:space="preserve"> PAGEREF _Toc183001062 \h </w:instrText>
        </w:r>
        <w:r w:rsidR="00362874">
          <w:rPr>
            <w:webHidden/>
          </w:rPr>
        </w:r>
        <w:r w:rsidR="00362874">
          <w:rPr>
            <w:webHidden/>
          </w:rPr>
          <w:fldChar w:fldCharType="separate"/>
        </w:r>
        <w:r w:rsidR="00362874">
          <w:rPr>
            <w:webHidden/>
          </w:rPr>
          <w:t>27</w:t>
        </w:r>
        <w:r w:rsidR="00362874">
          <w:rPr>
            <w:webHidden/>
          </w:rPr>
          <w:fldChar w:fldCharType="end"/>
        </w:r>
      </w:hyperlink>
    </w:p>
    <w:p w14:paraId="0FF6B995" w14:textId="21ADEBA1"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3" w:history="1">
        <w:r w:rsidR="00362874" w:rsidRPr="0029479A">
          <w:rPr>
            <w:rStyle w:val="Hipervnculo"/>
            <w:rFonts w:ascii="Geomanist" w:hAnsi="Geomanist" w:cs="Arial"/>
            <w:iCs/>
          </w:rPr>
          <w:t>16.</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Aviso de privacidad y medidas de seguridad para el manejo de la información para bienes o servicios de TIC.</w:t>
        </w:r>
        <w:r w:rsidR="00362874">
          <w:rPr>
            <w:webHidden/>
          </w:rPr>
          <w:tab/>
        </w:r>
        <w:r w:rsidR="00362874">
          <w:rPr>
            <w:webHidden/>
          </w:rPr>
          <w:fldChar w:fldCharType="begin"/>
        </w:r>
        <w:r w:rsidR="00362874">
          <w:rPr>
            <w:webHidden/>
          </w:rPr>
          <w:instrText xml:space="preserve"> PAGEREF _Toc183001063 \h </w:instrText>
        </w:r>
        <w:r w:rsidR="00362874">
          <w:rPr>
            <w:webHidden/>
          </w:rPr>
        </w:r>
        <w:r w:rsidR="00362874">
          <w:rPr>
            <w:webHidden/>
          </w:rPr>
          <w:fldChar w:fldCharType="separate"/>
        </w:r>
        <w:r w:rsidR="00362874">
          <w:rPr>
            <w:webHidden/>
          </w:rPr>
          <w:t>27</w:t>
        </w:r>
        <w:r w:rsidR="00362874">
          <w:rPr>
            <w:webHidden/>
          </w:rPr>
          <w:fldChar w:fldCharType="end"/>
        </w:r>
      </w:hyperlink>
    </w:p>
    <w:p w14:paraId="073A51E3" w14:textId="1BD160D4"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4" w:history="1">
        <w:r w:rsidR="00362874" w:rsidRPr="0029479A">
          <w:rPr>
            <w:rStyle w:val="Hipervnculo"/>
            <w:rFonts w:ascii="Geomanist" w:hAnsi="Geomanist" w:cs="Arial"/>
            <w:iCs/>
          </w:rPr>
          <w:t>17.</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Seguro de Responsabilidad Civil.</w:t>
        </w:r>
        <w:r w:rsidR="00362874">
          <w:rPr>
            <w:webHidden/>
          </w:rPr>
          <w:tab/>
        </w:r>
        <w:r w:rsidR="00362874">
          <w:rPr>
            <w:webHidden/>
          </w:rPr>
          <w:fldChar w:fldCharType="begin"/>
        </w:r>
        <w:r w:rsidR="00362874">
          <w:rPr>
            <w:webHidden/>
          </w:rPr>
          <w:instrText xml:space="preserve"> PAGEREF _Toc183001064 \h </w:instrText>
        </w:r>
        <w:r w:rsidR="00362874">
          <w:rPr>
            <w:webHidden/>
          </w:rPr>
        </w:r>
        <w:r w:rsidR="00362874">
          <w:rPr>
            <w:webHidden/>
          </w:rPr>
          <w:fldChar w:fldCharType="separate"/>
        </w:r>
        <w:r w:rsidR="00362874">
          <w:rPr>
            <w:webHidden/>
          </w:rPr>
          <w:t>27</w:t>
        </w:r>
        <w:r w:rsidR="00362874">
          <w:rPr>
            <w:webHidden/>
          </w:rPr>
          <w:fldChar w:fldCharType="end"/>
        </w:r>
      </w:hyperlink>
    </w:p>
    <w:p w14:paraId="63643340" w14:textId="2055C032"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5" w:history="1">
        <w:r w:rsidR="00362874" w:rsidRPr="0029479A">
          <w:rPr>
            <w:rStyle w:val="Hipervnculo"/>
            <w:rFonts w:ascii="Geomanist" w:hAnsi="Geomanist" w:cs="Arial"/>
            <w:iCs/>
          </w:rPr>
          <w:t>18.</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Dictámenes de protección civil emitidos por las autoridades competentes en la materia.</w:t>
        </w:r>
        <w:r w:rsidR="00362874">
          <w:rPr>
            <w:webHidden/>
          </w:rPr>
          <w:tab/>
        </w:r>
        <w:r w:rsidR="00362874">
          <w:rPr>
            <w:webHidden/>
          </w:rPr>
          <w:fldChar w:fldCharType="begin"/>
        </w:r>
        <w:r w:rsidR="00362874">
          <w:rPr>
            <w:webHidden/>
          </w:rPr>
          <w:instrText xml:space="preserve"> PAGEREF _Toc183001065 \h </w:instrText>
        </w:r>
        <w:r w:rsidR="00362874">
          <w:rPr>
            <w:webHidden/>
          </w:rPr>
        </w:r>
        <w:r w:rsidR="00362874">
          <w:rPr>
            <w:webHidden/>
          </w:rPr>
          <w:fldChar w:fldCharType="separate"/>
        </w:r>
        <w:r w:rsidR="00362874">
          <w:rPr>
            <w:webHidden/>
          </w:rPr>
          <w:t>27</w:t>
        </w:r>
        <w:r w:rsidR="00362874">
          <w:rPr>
            <w:webHidden/>
          </w:rPr>
          <w:fldChar w:fldCharType="end"/>
        </w:r>
      </w:hyperlink>
    </w:p>
    <w:p w14:paraId="160F0A86" w14:textId="6686A7B3"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6" w:history="1">
        <w:r w:rsidR="00362874" w:rsidRPr="0029479A">
          <w:rPr>
            <w:rStyle w:val="Hipervnculo"/>
            <w:rFonts w:ascii="Geomanist" w:hAnsi="Geomanist" w:cs="Arial"/>
            <w:iCs/>
          </w:rPr>
          <w:t>19.</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Confidencialidad</w:t>
        </w:r>
        <w:r w:rsidR="00362874">
          <w:rPr>
            <w:webHidden/>
          </w:rPr>
          <w:tab/>
        </w:r>
        <w:r w:rsidR="00362874">
          <w:rPr>
            <w:webHidden/>
          </w:rPr>
          <w:fldChar w:fldCharType="begin"/>
        </w:r>
        <w:r w:rsidR="00362874">
          <w:rPr>
            <w:webHidden/>
          </w:rPr>
          <w:instrText xml:space="preserve"> PAGEREF _Toc183001066 \h </w:instrText>
        </w:r>
        <w:r w:rsidR="00362874">
          <w:rPr>
            <w:webHidden/>
          </w:rPr>
        </w:r>
        <w:r w:rsidR="00362874">
          <w:rPr>
            <w:webHidden/>
          </w:rPr>
          <w:fldChar w:fldCharType="separate"/>
        </w:r>
        <w:r w:rsidR="00362874">
          <w:rPr>
            <w:webHidden/>
          </w:rPr>
          <w:t>27</w:t>
        </w:r>
        <w:r w:rsidR="00362874">
          <w:rPr>
            <w:webHidden/>
          </w:rPr>
          <w:fldChar w:fldCharType="end"/>
        </w:r>
      </w:hyperlink>
    </w:p>
    <w:p w14:paraId="5A137C36" w14:textId="61DB2683"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7" w:history="1">
        <w:r w:rsidR="00362874" w:rsidRPr="0029479A">
          <w:rPr>
            <w:rStyle w:val="Hipervnculo"/>
            <w:rFonts w:ascii="Geomanist" w:hAnsi="Geomanist" w:cs="Arial"/>
            <w:iCs/>
          </w:rPr>
          <w:t>20.</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Propiedad intelectual</w:t>
        </w:r>
        <w:r w:rsidR="00362874">
          <w:rPr>
            <w:webHidden/>
          </w:rPr>
          <w:tab/>
        </w:r>
        <w:r w:rsidR="00362874">
          <w:rPr>
            <w:webHidden/>
          </w:rPr>
          <w:fldChar w:fldCharType="begin"/>
        </w:r>
        <w:r w:rsidR="00362874">
          <w:rPr>
            <w:webHidden/>
          </w:rPr>
          <w:instrText xml:space="preserve"> PAGEREF _Toc183001067 \h </w:instrText>
        </w:r>
        <w:r w:rsidR="00362874">
          <w:rPr>
            <w:webHidden/>
          </w:rPr>
        </w:r>
        <w:r w:rsidR="00362874">
          <w:rPr>
            <w:webHidden/>
          </w:rPr>
          <w:fldChar w:fldCharType="separate"/>
        </w:r>
        <w:r w:rsidR="00362874">
          <w:rPr>
            <w:webHidden/>
          </w:rPr>
          <w:t>28</w:t>
        </w:r>
        <w:r w:rsidR="00362874">
          <w:rPr>
            <w:webHidden/>
          </w:rPr>
          <w:fldChar w:fldCharType="end"/>
        </w:r>
      </w:hyperlink>
    </w:p>
    <w:p w14:paraId="38911309" w14:textId="44C6160D"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8" w:history="1">
        <w:r w:rsidR="00362874" w:rsidRPr="0029479A">
          <w:rPr>
            <w:rStyle w:val="Hipervnculo"/>
            <w:rFonts w:ascii="Geomanist" w:hAnsi="Geomanist" w:cs="Arial"/>
            <w:iCs/>
          </w:rPr>
          <w:t>21.</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Tipo de abastecimiento.</w:t>
        </w:r>
        <w:r w:rsidR="00362874">
          <w:rPr>
            <w:webHidden/>
          </w:rPr>
          <w:tab/>
        </w:r>
        <w:r w:rsidR="00362874">
          <w:rPr>
            <w:webHidden/>
          </w:rPr>
          <w:fldChar w:fldCharType="begin"/>
        </w:r>
        <w:r w:rsidR="00362874">
          <w:rPr>
            <w:webHidden/>
          </w:rPr>
          <w:instrText xml:space="preserve"> PAGEREF _Toc183001068 \h </w:instrText>
        </w:r>
        <w:r w:rsidR="00362874">
          <w:rPr>
            <w:webHidden/>
          </w:rPr>
        </w:r>
        <w:r w:rsidR="00362874">
          <w:rPr>
            <w:webHidden/>
          </w:rPr>
          <w:fldChar w:fldCharType="separate"/>
        </w:r>
        <w:r w:rsidR="00362874">
          <w:rPr>
            <w:webHidden/>
          </w:rPr>
          <w:t>28</w:t>
        </w:r>
        <w:r w:rsidR="00362874">
          <w:rPr>
            <w:webHidden/>
          </w:rPr>
          <w:fldChar w:fldCharType="end"/>
        </w:r>
      </w:hyperlink>
    </w:p>
    <w:p w14:paraId="30941DEE" w14:textId="4AFCD78F"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69" w:history="1">
        <w:r w:rsidR="00362874" w:rsidRPr="0029479A">
          <w:rPr>
            <w:rStyle w:val="Hipervnculo"/>
            <w:rFonts w:ascii="Geomanist" w:hAnsi="Geomanist" w:cs="Arial"/>
            <w:iCs/>
          </w:rPr>
          <w:t>22.</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Modalidad del contrato</w:t>
        </w:r>
        <w:r w:rsidR="00362874">
          <w:rPr>
            <w:webHidden/>
          </w:rPr>
          <w:tab/>
        </w:r>
        <w:r w:rsidR="00362874">
          <w:rPr>
            <w:webHidden/>
          </w:rPr>
          <w:fldChar w:fldCharType="begin"/>
        </w:r>
        <w:r w:rsidR="00362874">
          <w:rPr>
            <w:webHidden/>
          </w:rPr>
          <w:instrText xml:space="preserve"> PAGEREF _Toc183001069 \h </w:instrText>
        </w:r>
        <w:r w:rsidR="00362874">
          <w:rPr>
            <w:webHidden/>
          </w:rPr>
        </w:r>
        <w:r w:rsidR="00362874">
          <w:rPr>
            <w:webHidden/>
          </w:rPr>
          <w:fldChar w:fldCharType="separate"/>
        </w:r>
        <w:r w:rsidR="00362874">
          <w:rPr>
            <w:webHidden/>
          </w:rPr>
          <w:t>28</w:t>
        </w:r>
        <w:r w:rsidR="00362874">
          <w:rPr>
            <w:webHidden/>
          </w:rPr>
          <w:fldChar w:fldCharType="end"/>
        </w:r>
      </w:hyperlink>
    </w:p>
    <w:p w14:paraId="3D4D0F40" w14:textId="03685A0A"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70" w:history="1">
        <w:r w:rsidR="00362874" w:rsidRPr="0029479A">
          <w:rPr>
            <w:rStyle w:val="Hipervnculo"/>
            <w:rFonts w:ascii="Geomanist" w:hAnsi="Geomanist" w:cs="Arial"/>
            <w:iCs/>
          </w:rPr>
          <w:t>23.</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Área Requirente y Técnica</w:t>
        </w:r>
        <w:r w:rsidR="00362874">
          <w:rPr>
            <w:webHidden/>
          </w:rPr>
          <w:tab/>
        </w:r>
        <w:r w:rsidR="00362874">
          <w:rPr>
            <w:webHidden/>
          </w:rPr>
          <w:fldChar w:fldCharType="begin"/>
        </w:r>
        <w:r w:rsidR="00362874">
          <w:rPr>
            <w:webHidden/>
          </w:rPr>
          <w:instrText xml:space="preserve"> PAGEREF _Toc183001070 \h </w:instrText>
        </w:r>
        <w:r w:rsidR="00362874">
          <w:rPr>
            <w:webHidden/>
          </w:rPr>
        </w:r>
        <w:r w:rsidR="00362874">
          <w:rPr>
            <w:webHidden/>
          </w:rPr>
          <w:fldChar w:fldCharType="separate"/>
        </w:r>
        <w:r w:rsidR="00362874">
          <w:rPr>
            <w:webHidden/>
          </w:rPr>
          <w:t>28</w:t>
        </w:r>
        <w:r w:rsidR="00362874">
          <w:rPr>
            <w:webHidden/>
          </w:rPr>
          <w:fldChar w:fldCharType="end"/>
        </w:r>
      </w:hyperlink>
    </w:p>
    <w:p w14:paraId="504ED148" w14:textId="6768BDA3"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71" w:history="1">
        <w:r w:rsidR="00362874" w:rsidRPr="0029479A">
          <w:rPr>
            <w:rStyle w:val="Hipervnculo"/>
            <w:rFonts w:ascii="Geomanist" w:hAnsi="Geomanist" w:cs="Arial"/>
            <w:iCs/>
          </w:rPr>
          <w:t>24.</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Administrador del contrato y responsable de la supervisión del mismo</w:t>
        </w:r>
        <w:r w:rsidR="00362874">
          <w:rPr>
            <w:webHidden/>
          </w:rPr>
          <w:tab/>
        </w:r>
        <w:r w:rsidR="00362874">
          <w:rPr>
            <w:webHidden/>
          </w:rPr>
          <w:fldChar w:fldCharType="begin"/>
        </w:r>
        <w:r w:rsidR="00362874">
          <w:rPr>
            <w:webHidden/>
          </w:rPr>
          <w:instrText xml:space="preserve"> PAGEREF _Toc183001071 \h </w:instrText>
        </w:r>
        <w:r w:rsidR="00362874">
          <w:rPr>
            <w:webHidden/>
          </w:rPr>
        </w:r>
        <w:r w:rsidR="00362874">
          <w:rPr>
            <w:webHidden/>
          </w:rPr>
          <w:fldChar w:fldCharType="separate"/>
        </w:r>
        <w:r w:rsidR="00362874">
          <w:rPr>
            <w:webHidden/>
          </w:rPr>
          <w:t>28</w:t>
        </w:r>
        <w:r w:rsidR="00362874">
          <w:rPr>
            <w:webHidden/>
          </w:rPr>
          <w:fldChar w:fldCharType="end"/>
        </w:r>
      </w:hyperlink>
    </w:p>
    <w:p w14:paraId="7ABF987C" w14:textId="0998475D" w:rsidR="00362874" w:rsidRDefault="008576DC">
      <w:pPr>
        <w:pStyle w:val="TDC1"/>
        <w:rPr>
          <w:rFonts w:asciiTheme="minorHAnsi" w:eastAsiaTheme="minorEastAsia" w:hAnsiTheme="minorHAnsi" w:cstheme="minorBidi"/>
          <w:bCs w:val="0"/>
          <w:kern w:val="2"/>
          <w:sz w:val="24"/>
          <w:lang w:eastAsia="es-MX"/>
          <w14:ligatures w14:val="standardContextual"/>
        </w:rPr>
      </w:pPr>
      <w:hyperlink w:anchor="_Toc183001072" w:history="1">
        <w:r w:rsidR="00362874" w:rsidRPr="0029479A">
          <w:rPr>
            <w:rStyle w:val="Hipervnculo"/>
            <w:rFonts w:ascii="Geomanist" w:hAnsi="Geomanist" w:cs="Arial"/>
            <w:iCs/>
          </w:rPr>
          <w:t>25.</w:t>
        </w:r>
        <w:r w:rsidR="00362874">
          <w:rPr>
            <w:rFonts w:asciiTheme="minorHAnsi" w:eastAsiaTheme="minorEastAsia" w:hAnsiTheme="minorHAnsi" w:cstheme="minorBidi"/>
            <w:bCs w:val="0"/>
            <w:kern w:val="2"/>
            <w:sz w:val="24"/>
            <w:lang w:eastAsia="es-MX"/>
            <w14:ligatures w14:val="standardContextual"/>
          </w:rPr>
          <w:tab/>
        </w:r>
        <w:r w:rsidR="00362874" w:rsidRPr="0029479A">
          <w:rPr>
            <w:rStyle w:val="Hipervnculo"/>
            <w:rFonts w:ascii="Geomanist" w:hAnsi="Geomanist" w:cs="Arial"/>
            <w:iCs/>
          </w:rPr>
          <w:t>Firmas de elaboración, revisión y aprobación</w:t>
        </w:r>
        <w:r w:rsidR="00362874">
          <w:rPr>
            <w:webHidden/>
          </w:rPr>
          <w:tab/>
        </w:r>
        <w:r w:rsidR="00362874">
          <w:rPr>
            <w:webHidden/>
          </w:rPr>
          <w:fldChar w:fldCharType="begin"/>
        </w:r>
        <w:r w:rsidR="00362874">
          <w:rPr>
            <w:webHidden/>
          </w:rPr>
          <w:instrText xml:space="preserve"> PAGEREF _Toc183001072 \h </w:instrText>
        </w:r>
        <w:r w:rsidR="00362874">
          <w:rPr>
            <w:webHidden/>
          </w:rPr>
        </w:r>
        <w:r w:rsidR="00362874">
          <w:rPr>
            <w:webHidden/>
          </w:rPr>
          <w:fldChar w:fldCharType="separate"/>
        </w:r>
        <w:r w:rsidR="00362874">
          <w:rPr>
            <w:webHidden/>
          </w:rPr>
          <w:t>29</w:t>
        </w:r>
        <w:r w:rsidR="00362874">
          <w:rPr>
            <w:webHidden/>
          </w:rPr>
          <w:fldChar w:fldCharType="end"/>
        </w:r>
      </w:hyperlink>
    </w:p>
    <w:p w14:paraId="6F425EF1" w14:textId="2349CB61" w:rsidR="008323C6" w:rsidRPr="00BE362D" w:rsidRDefault="008323C6" w:rsidP="00BE362D">
      <w:pPr>
        <w:pStyle w:val="TDC2"/>
        <w:spacing w:line="264" w:lineRule="auto"/>
        <w:rPr>
          <w:rFonts w:ascii="Geomanist" w:hAnsi="Geomanist"/>
          <w:lang w:val="es-MX"/>
        </w:rPr>
      </w:pPr>
      <w:r w:rsidRPr="00BE362D">
        <w:rPr>
          <w:rStyle w:val="Hipervnculo"/>
          <w:rFonts w:ascii="Geomanist" w:hAnsi="Geomanist" w:cs="Arial"/>
          <w:b w:val="0"/>
          <w:bCs w:val="0"/>
          <w:i w:val="0"/>
          <w:u w:val="none"/>
          <w:lang w:val="es-MX"/>
        </w:rPr>
        <w:fldChar w:fldCharType="end"/>
      </w:r>
    </w:p>
    <w:p w14:paraId="1D055976" w14:textId="2EB94C1D" w:rsidR="00B57724" w:rsidRPr="00BE362D" w:rsidRDefault="00571097" w:rsidP="00BE362D">
      <w:pPr>
        <w:pStyle w:val="Ttulo1"/>
        <w:numPr>
          <w:ilvl w:val="0"/>
          <w:numId w:val="29"/>
        </w:numPr>
        <w:rPr>
          <w:rFonts w:ascii="Geomanist" w:hAnsi="Geomanist" w:cs="Arial"/>
          <w:b w:val="0"/>
          <w:bCs/>
          <w:sz w:val="20"/>
          <w:szCs w:val="20"/>
        </w:rPr>
      </w:pPr>
      <w:r w:rsidRPr="00BE362D">
        <w:rPr>
          <w:rFonts w:ascii="Geomanist" w:hAnsi="Geomanist" w:cs="Arial"/>
          <w:sz w:val="20"/>
          <w:szCs w:val="20"/>
        </w:rPr>
        <w:br w:type="page"/>
      </w:r>
      <w:bookmarkStart w:id="0" w:name="_Toc83215702"/>
      <w:bookmarkStart w:id="1" w:name="_Toc183001036"/>
      <w:r w:rsidR="00B57724" w:rsidRPr="00BE362D">
        <w:rPr>
          <w:rFonts w:ascii="Geomanist" w:hAnsi="Geomanist" w:cs="Arial"/>
          <w:iCs/>
          <w:sz w:val="20"/>
          <w:szCs w:val="20"/>
        </w:rPr>
        <w:lastRenderedPageBreak/>
        <w:t>Objetivo del documento</w:t>
      </w:r>
      <w:bookmarkEnd w:id="0"/>
      <w:bookmarkEnd w:id="1"/>
    </w:p>
    <w:p w14:paraId="7E5163EC" w14:textId="26E7A2DF" w:rsidR="00BC5CDE" w:rsidRPr="00BE362D" w:rsidRDefault="00BC5CDE"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Definir las necesidades y condiciones para la entrega de los "Servicios Administrados de Seguridad Informática 202</w:t>
      </w:r>
      <w:r w:rsidR="008A2D77" w:rsidRPr="00BE362D">
        <w:rPr>
          <w:rFonts w:ascii="Geomanist" w:hAnsi="Geomanist" w:cs="Arial"/>
          <w:sz w:val="20"/>
          <w:szCs w:val="20"/>
          <w:lang w:eastAsia="es-MX"/>
        </w:rPr>
        <w:t>5</w:t>
      </w:r>
      <w:r w:rsidR="00C37789" w:rsidRPr="00BE362D">
        <w:rPr>
          <w:rFonts w:ascii="Geomanist" w:hAnsi="Geomanist" w:cs="Arial"/>
          <w:sz w:val="20"/>
          <w:szCs w:val="20"/>
          <w:lang w:eastAsia="es-MX"/>
        </w:rPr>
        <w:t>.</w:t>
      </w:r>
    </w:p>
    <w:p w14:paraId="1D452BA7" w14:textId="77777777" w:rsidR="00C37789" w:rsidRPr="00BE362D" w:rsidRDefault="00C37789" w:rsidP="00BE362D">
      <w:pPr>
        <w:spacing w:line="264" w:lineRule="auto"/>
        <w:jc w:val="both"/>
        <w:rPr>
          <w:rFonts w:ascii="Geomanist" w:hAnsi="Geomanist" w:cs="Arial"/>
          <w:sz w:val="20"/>
          <w:szCs w:val="20"/>
          <w:lang w:eastAsia="es-MX"/>
        </w:rPr>
      </w:pPr>
    </w:p>
    <w:p w14:paraId="5662741A" w14:textId="77777777" w:rsidR="00506D24" w:rsidRPr="00BE362D" w:rsidRDefault="00506D24" w:rsidP="00BE362D">
      <w:pPr>
        <w:pStyle w:val="Ttulo1"/>
        <w:numPr>
          <w:ilvl w:val="0"/>
          <w:numId w:val="29"/>
        </w:numPr>
        <w:spacing w:before="0" w:after="0"/>
        <w:rPr>
          <w:rFonts w:ascii="Geomanist" w:hAnsi="Geomanist" w:cs="Arial"/>
          <w:iCs/>
          <w:sz w:val="20"/>
          <w:szCs w:val="20"/>
        </w:rPr>
      </w:pPr>
      <w:bookmarkStart w:id="2" w:name="_Toc161818759"/>
      <w:bookmarkStart w:id="3" w:name="_Toc163553696"/>
      <w:bookmarkStart w:id="4" w:name="_Toc183001037"/>
      <w:r w:rsidRPr="00BE362D">
        <w:rPr>
          <w:rFonts w:ascii="Geomanist" w:hAnsi="Geomanist" w:cs="Arial"/>
          <w:iCs/>
          <w:sz w:val="20"/>
          <w:szCs w:val="20"/>
        </w:rPr>
        <w:t>Vigencia de la contratación y ejercicio presupuestal al que corresponda.</w:t>
      </w:r>
      <w:bookmarkEnd w:id="2"/>
      <w:bookmarkEnd w:id="3"/>
      <w:bookmarkEnd w:id="4"/>
      <w:r w:rsidRPr="00BE362D">
        <w:rPr>
          <w:rFonts w:ascii="Geomanist" w:hAnsi="Geomanist" w:cs="Arial"/>
          <w:iCs/>
          <w:sz w:val="20"/>
          <w:szCs w:val="20"/>
        </w:rPr>
        <w:t xml:space="preserve"> </w:t>
      </w:r>
    </w:p>
    <w:p w14:paraId="1A0CFE30" w14:textId="476B94F0" w:rsidR="00506D24" w:rsidRPr="00BE362D" w:rsidRDefault="00506D24" w:rsidP="00BE362D">
      <w:pPr>
        <w:spacing w:line="264" w:lineRule="auto"/>
        <w:jc w:val="both"/>
        <w:rPr>
          <w:rFonts w:ascii="Geomanist" w:hAnsi="Geomanist" w:cs="Arial"/>
          <w:iCs/>
          <w:sz w:val="20"/>
          <w:szCs w:val="20"/>
        </w:rPr>
      </w:pPr>
      <w:bookmarkStart w:id="5" w:name="_Hlk163203606"/>
      <w:r w:rsidRPr="00BE362D">
        <w:rPr>
          <w:rFonts w:ascii="Geomanist" w:hAnsi="Geomanist" w:cs="Arial"/>
          <w:iCs/>
          <w:sz w:val="20"/>
          <w:szCs w:val="20"/>
        </w:rPr>
        <w:t xml:space="preserve">La vigencia contractual será a partir del 01 de enero de 2025 y hasta </w:t>
      </w:r>
      <w:r w:rsidR="008A2D77" w:rsidRPr="00BE362D">
        <w:rPr>
          <w:rFonts w:ascii="Geomanist" w:hAnsi="Geomanist" w:cs="Arial"/>
          <w:iCs/>
          <w:sz w:val="20"/>
          <w:szCs w:val="20"/>
        </w:rPr>
        <w:t>el 31 de diciembre de 2025</w:t>
      </w:r>
      <w:r w:rsidRPr="00BE362D">
        <w:rPr>
          <w:rFonts w:ascii="Geomanist" w:hAnsi="Geomanist" w:cs="Arial"/>
          <w:iCs/>
          <w:sz w:val="20"/>
          <w:szCs w:val="20"/>
        </w:rPr>
        <w:t>.</w:t>
      </w:r>
      <w:r w:rsidR="001D5117" w:rsidRPr="00BE362D">
        <w:rPr>
          <w:rFonts w:ascii="Geomanist" w:hAnsi="Geomanist" w:cs="Arial"/>
          <w:iCs/>
          <w:sz w:val="20"/>
          <w:szCs w:val="20"/>
        </w:rPr>
        <w:t xml:space="preserve"> En caso de que el procedimiento de contratación exceda el 01 de enero de 2025, la vigencia contractual será a partir del día hábil siguiente a la notificación del fallo y hasta el 31 de diciembre de 2025.</w:t>
      </w:r>
    </w:p>
    <w:p w14:paraId="50E44ED1" w14:textId="77777777" w:rsidR="00C37789" w:rsidRPr="00BE362D" w:rsidRDefault="00C37789" w:rsidP="00BE362D">
      <w:pPr>
        <w:pStyle w:val="Ttulo2"/>
        <w:tabs>
          <w:tab w:val="center" w:pos="1848"/>
        </w:tabs>
        <w:spacing w:before="0" w:after="0" w:line="264" w:lineRule="auto"/>
        <w:ind w:right="51"/>
        <w:rPr>
          <w:rFonts w:ascii="Geomanist" w:hAnsi="Geomanist" w:cs="Arial"/>
          <w:iCs/>
          <w:sz w:val="20"/>
          <w:szCs w:val="20"/>
        </w:rPr>
      </w:pPr>
      <w:bookmarkStart w:id="6" w:name="_Toc161818760"/>
      <w:bookmarkStart w:id="7" w:name="_Toc163553697"/>
      <w:bookmarkEnd w:id="5"/>
    </w:p>
    <w:p w14:paraId="457A41D7" w14:textId="25A1F297" w:rsidR="00506D24" w:rsidRPr="00BE362D" w:rsidRDefault="00506D24" w:rsidP="00BE362D">
      <w:pPr>
        <w:pStyle w:val="Ttulo1"/>
        <w:numPr>
          <w:ilvl w:val="0"/>
          <w:numId w:val="29"/>
        </w:numPr>
        <w:spacing w:before="0" w:after="0"/>
        <w:rPr>
          <w:rFonts w:ascii="Geomanist" w:hAnsi="Geomanist" w:cs="Arial"/>
          <w:iCs/>
          <w:sz w:val="20"/>
          <w:szCs w:val="20"/>
        </w:rPr>
      </w:pPr>
      <w:bookmarkStart w:id="8" w:name="_Toc183001038"/>
      <w:r w:rsidRPr="00BE362D">
        <w:rPr>
          <w:rFonts w:ascii="Geomanist" w:hAnsi="Geomanist" w:cs="Arial"/>
          <w:iCs/>
          <w:sz w:val="20"/>
          <w:szCs w:val="20"/>
        </w:rPr>
        <w:t>Plazo de entrega del bien, arrendamiento o servicio.</w:t>
      </w:r>
      <w:bookmarkEnd w:id="6"/>
      <w:bookmarkEnd w:id="7"/>
      <w:bookmarkEnd w:id="8"/>
      <w:r w:rsidRPr="00BE362D">
        <w:rPr>
          <w:rFonts w:ascii="Geomanist" w:hAnsi="Geomanist" w:cs="Arial"/>
          <w:iCs/>
          <w:sz w:val="20"/>
          <w:szCs w:val="20"/>
        </w:rPr>
        <w:t xml:space="preserve"> </w:t>
      </w:r>
    </w:p>
    <w:p w14:paraId="7E3CAEDE" w14:textId="2D666DF4" w:rsidR="00506D24" w:rsidRPr="00BE362D" w:rsidRDefault="00506D24" w:rsidP="00BE362D">
      <w:pPr>
        <w:pStyle w:val="Ttulo2"/>
        <w:tabs>
          <w:tab w:val="center" w:pos="1848"/>
        </w:tabs>
        <w:spacing w:before="0" w:after="0" w:line="264" w:lineRule="auto"/>
        <w:ind w:right="51"/>
        <w:rPr>
          <w:rFonts w:ascii="Geomanist" w:hAnsi="Geomanist" w:cs="Arial"/>
          <w:b w:val="0"/>
          <w:bCs/>
          <w:iCs/>
          <w:sz w:val="20"/>
          <w:szCs w:val="20"/>
        </w:rPr>
      </w:pPr>
      <w:bookmarkStart w:id="9" w:name="_Toc182908903"/>
      <w:bookmarkStart w:id="10" w:name="_Toc183001039"/>
      <w:r w:rsidRPr="00BE362D">
        <w:rPr>
          <w:rFonts w:ascii="Geomanist" w:hAnsi="Geomanist" w:cs="Arial"/>
          <w:b w:val="0"/>
          <w:bCs/>
          <w:iCs/>
          <w:sz w:val="20"/>
          <w:szCs w:val="20"/>
        </w:rPr>
        <w:t xml:space="preserve">El plazo será a partir del 01 de enero de 2025 y hasta </w:t>
      </w:r>
      <w:r w:rsidR="008A2D77" w:rsidRPr="00BE362D">
        <w:rPr>
          <w:rFonts w:ascii="Geomanist" w:hAnsi="Geomanist" w:cs="Arial"/>
          <w:b w:val="0"/>
          <w:bCs/>
          <w:iCs/>
          <w:sz w:val="20"/>
          <w:szCs w:val="20"/>
        </w:rPr>
        <w:t>el 31 de diciembre de</w:t>
      </w:r>
      <w:r w:rsidRPr="00BE362D">
        <w:rPr>
          <w:rFonts w:ascii="Geomanist" w:hAnsi="Geomanist" w:cs="Arial"/>
          <w:b w:val="0"/>
          <w:bCs/>
          <w:iCs/>
          <w:sz w:val="20"/>
          <w:szCs w:val="20"/>
        </w:rPr>
        <w:t xml:space="preserve"> </w:t>
      </w:r>
      <w:r w:rsidR="008A2D77" w:rsidRPr="00BE362D">
        <w:rPr>
          <w:rFonts w:ascii="Geomanist" w:hAnsi="Geomanist" w:cs="Arial"/>
          <w:b w:val="0"/>
          <w:bCs/>
          <w:iCs/>
          <w:sz w:val="20"/>
          <w:szCs w:val="20"/>
        </w:rPr>
        <w:t>2025</w:t>
      </w:r>
      <w:r w:rsidRPr="00BE362D">
        <w:rPr>
          <w:rFonts w:ascii="Geomanist" w:hAnsi="Geomanist" w:cs="Arial"/>
          <w:b w:val="0"/>
          <w:bCs/>
          <w:iCs/>
          <w:sz w:val="20"/>
          <w:szCs w:val="20"/>
        </w:rPr>
        <w:t>.</w:t>
      </w:r>
      <w:r w:rsidR="001D5117" w:rsidRPr="00BE362D">
        <w:rPr>
          <w:rFonts w:ascii="Geomanist" w:hAnsi="Geomanist" w:cs="Arial"/>
          <w:b w:val="0"/>
          <w:bCs/>
          <w:iCs/>
          <w:sz w:val="20"/>
          <w:szCs w:val="20"/>
        </w:rPr>
        <w:t xml:space="preserve"> En caso de que el procedimiento de contratación exceda el 01 de enero de 2025, el plazo será a partir del día hábil sigueinte a la notificación del fallo y hasta el 31 de diciembre de 2025.</w:t>
      </w:r>
      <w:bookmarkEnd w:id="9"/>
      <w:bookmarkEnd w:id="10"/>
    </w:p>
    <w:p w14:paraId="2C31BDAE" w14:textId="77777777" w:rsidR="00C37789" w:rsidRPr="00BE362D" w:rsidRDefault="00C37789" w:rsidP="00BE362D">
      <w:pPr>
        <w:pStyle w:val="Ttulo2"/>
        <w:tabs>
          <w:tab w:val="center" w:pos="1848"/>
        </w:tabs>
        <w:spacing w:before="0" w:after="0" w:line="264" w:lineRule="auto"/>
        <w:ind w:right="51"/>
        <w:rPr>
          <w:rFonts w:ascii="Geomanist" w:hAnsi="Geomanist" w:cs="Arial"/>
          <w:b w:val="0"/>
          <w:bCs/>
          <w:iCs/>
          <w:sz w:val="20"/>
          <w:szCs w:val="20"/>
        </w:rPr>
      </w:pPr>
    </w:p>
    <w:p w14:paraId="40BB1927" w14:textId="02EC2F98" w:rsidR="00544591" w:rsidRPr="00BE362D" w:rsidRDefault="00544591" w:rsidP="00BE362D">
      <w:pPr>
        <w:pStyle w:val="Ttulo1"/>
        <w:numPr>
          <w:ilvl w:val="0"/>
          <w:numId w:val="29"/>
        </w:numPr>
        <w:spacing w:before="0" w:after="0"/>
        <w:rPr>
          <w:rFonts w:ascii="Geomanist" w:hAnsi="Geomanist" w:cs="Arial"/>
          <w:iCs/>
          <w:sz w:val="20"/>
          <w:szCs w:val="20"/>
        </w:rPr>
      </w:pPr>
      <w:bookmarkStart w:id="11" w:name="_Toc183001040"/>
      <w:r w:rsidRPr="00BE362D">
        <w:rPr>
          <w:rFonts w:ascii="Geomanist" w:hAnsi="Geomanist" w:cs="Arial"/>
          <w:iCs/>
          <w:sz w:val="20"/>
          <w:szCs w:val="20"/>
        </w:rPr>
        <w:t>Criterio de evaluación.</w:t>
      </w:r>
      <w:bookmarkEnd w:id="11"/>
      <w:r w:rsidRPr="00BE362D">
        <w:rPr>
          <w:rFonts w:ascii="Geomanist" w:hAnsi="Geomanist" w:cs="Arial"/>
          <w:iCs/>
          <w:sz w:val="20"/>
          <w:szCs w:val="20"/>
        </w:rPr>
        <w:t xml:space="preserve"> </w:t>
      </w:r>
    </w:p>
    <w:p w14:paraId="6153AA36" w14:textId="3D0E02CB"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 xml:space="preserve">La evaluación de las proposiciones se llevará a cabo utilizando el criterio de puntos </w:t>
      </w:r>
      <w:r w:rsidR="004B0DA1" w:rsidRPr="00BE362D">
        <w:rPr>
          <w:rFonts w:ascii="Geomanist" w:hAnsi="Geomanist" w:cs="Arial"/>
          <w:sz w:val="20"/>
          <w:szCs w:val="20"/>
        </w:rPr>
        <w:t>y</w:t>
      </w:r>
      <w:r w:rsidRPr="00BE362D">
        <w:rPr>
          <w:rFonts w:ascii="Geomanist" w:hAnsi="Geomanist" w:cs="Arial"/>
          <w:sz w:val="20"/>
          <w:szCs w:val="20"/>
        </w:rPr>
        <w:t xml:space="preserve"> porcentajes, centrándose exclusivamente en los requisitos </w:t>
      </w:r>
      <w:r w:rsidR="001D5117" w:rsidRPr="00BE362D">
        <w:rPr>
          <w:rFonts w:ascii="Geomanist" w:hAnsi="Geomanist" w:cs="Arial"/>
          <w:sz w:val="20"/>
          <w:szCs w:val="20"/>
        </w:rPr>
        <w:t xml:space="preserve">para la prestación del servicio </w:t>
      </w:r>
      <w:r w:rsidRPr="00BE362D">
        <w:rPr>
          <w:rFonts w:ascii="Geomanist" w:hAnsi="Geomanist" w:cs="Arial"/>
          <w:sz w:val="20"/>
          <w:szCs w:val="20"/>
        </w:rPr>
        <w:t>establecidos en el Anexo Técnico</w:t>
      </w:r>
      <w:r w:rsidR="001D5117" w:rsidRPr="00BE362D">
        <w:rPr>
          <w:rFonts w:ascii="Geomanist" w:hAnsi="Geomanist" w:cs="Arial"/>
          <w:sz w:val="20"/>
          <w:szCs w:val="20"/>
        </w:rPr>
        <w:t>, así como en los Apendices A y B.</w:t>
      </w:r>
      <w:r w:rsidRPr="00BE362D">
        <w:rPr>
          <w:rFonts w:ascii="Geomanist" w:hAnsi="Geomanist" w:cs="Arial"/>
          <w:sz w:val="20"/>
          <w:szCs w:val="20"/>
        </w:rPr>
        <w:t xml:space="preserve"> Esto garantizará el cumplimiento satisfactorio de las respectivas obligaciones.</w:t>
      </w:r>
    </w:p>
    <w:p w14:paraId="61B5D2D9" w14:textId="77777777" w:rsidR="009B762D" w:rsidRPr="00BE362D" w:rsidRDefault="009B762D" w:rsidP="00BE362D">
      <w:pPr>
        <w:spacing w:line="264" w:lineRule="auto"/>
        <w:jc w:val="both"/>
        <w:rPr>
          <w:rFonts w:ascii="Geomanist" w:hAnsi="Geomanist" w:cs="Arial"/>
          <w:sz w:val="20"/>
          <w:szCs w:val="20"/>
        </w:rPr>
      </w:pPr>
    </w:p>
    <w:p w14:paraId="1766CAFE" w14:textId="77777777"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 xml:space="preserve">Bajo este enfoque, la adjudicación se otorgará al licitante que haya obtenido el mayor puntaje en su propuesta técnica y económica. En caso de situaciones no contempladas, se aplicarán los </w:t>
      </w:r>
      <w:r w:rsidRPr="00BE362D">
        <w:rPr>
          <w:rFonts w:ascii="Geomanist" w:hAnsi="Geomanist" w:cs="Arial"/>
          <w:b/>
          <w:bCs/>
          <w:sz w:val="20"/>
          <w:szCs w:val="20"/>
        </w:rPr>
        <w:t>"LINEAMIENTOS PARA LA APLICACIÓN DEL CRITERIO DE EVALUACIÓN DE PROPOSICIONES A TRAVÉS DEL MECANISMO DE PUNTOS O PORCENTAJES EN LOS PROCEDIMIENTOS DE CONTRATACIÓN",</w:t>
      </w:r>
      <w:r w:rsidRPr="00BE362D">
        <w:rPr>
          <w:rFonts w:ascii="Geomanist" w:hAnsi="Geomanist" w:cs="Arial"/>
          <w:sz w:val="20"/>
          <w:szCs w:val="20"/>
        </w:rPr>
        <w:t xml:space="preserve"> publicados en el Diario Oficial de la Federación.</w:t>
      </w:r>
    </w:p>
    <w:p w14:paraId="5D8624EC" w14:textId="77777777" w:rsidR="009B762D" w:rsidRPr="00BE362D" w:rsidRDefault="009B762D" w:rsidP="00BE362D">
      <w:pPr>
        <w:spacing w:line="264" w:lineRule="auto"/>
        <w:jc w:val="both"/>
        <w:rPr>
          <w:rFonts w:ascii="Geomanist" w:hAnsi="Geomanist" w:cs="Arial"/>
          <w:sz w:val="20"/>
          <w:szCs w:val="20"/>
        </w:rPr>
      </w:pPr>
    </w:p>
    <w:p w14:paraId="04329E86" w14:textId="7E4369D7"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El puntaje más alto, equivalente a 40 puntos, se asignará a la propuesta económica más baja. Para calcular el valor de las propuestas económicas superiores a la más baja, se utilizará la siguiente fórmula:</w:t>
      </w:r>
    </w:p>
    <w:p w14:paraId="2895BAB7" w14:textId="77777777" w:rsidR="006F5992" w:rsidRPr="00BE362D" w:rsidRDefault="006F5992" w:rsidP="00BE362D">
      <w:pPr>
        <w:spacing w:line="264" w:lineRule="auto"/>
        <w:jc w:val="both"/>
        <w:rPr>
          <w:rFonts w:ascii="Geomanist" w:hAnsi="Geomanist" w:cs="Arial"/>
          <w:sz w:val="20"/>
          <w:szCs w:val="20"/>
        </w:rPr>
      </w:pPr>
    </w:p>
    <w:p w14:paraId="5F99AB81" w14:textId="6800B760" w:rsidR="009B762D" w:rsidRPr="00BE362D" w:rsidRDefault="009B762D" w:rsidP="00BE362D">
      <w:pPr>
        <w:spacing w:line="264" w:lineRule="auto"/>
        <w:ind w:left="360"/>
        <w:jc w:val="center"/>
        <w:rPr>
          <w:rFonts w:ascii="Geomanist" w:hAnsi="Geomanist" w:cs="Arial"/>
          <w:b/>
          <w:sz w:val="20"/>
          <w:szCs w:val="20"/>
        </w:rPr>
      </w:pPr>
      <w:r w:rsidRPr="00BE362D">
        <w:rPr>
          <w:rFonts w:ascii="Geomanist" w:hAnsi="Geomanist" w:cs="Arial"/>
          <w:b/>
          <w:sz w:val="20"/>
          <w:szCs w:val="20"/>
        </w:rPr>
        <w:t>PPE = MPemb x 40 / MPi.</w:t>
      </w:r>
    </w:p>
    <w:p w14:paraId="25555CC4" w14:textId="77777777"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b/>
          <w:bCs/>
          <w:sz w:val="20"/>
          <w:szCs w:val="20"/>
        </w:rPr>
        <w:t>Dónde</w:t>
      </w:r>
      <w:r w:rsidRPr="00BE362D">
        <w:rPr>
          <w:rFonts w:ascii="Geomanist" w:hAnsi="Geomanist" w:cs="Arial"/>
          <w:sz w:val="20"/>
          <w:szCs w:val="20"/>
        </w:rPr>
        <w:t>:</w:t>
      </w:r>
    </w:p>
    <w:p w14:paraId="56D48A11" w14:textId="77777777" w:rsidR="009B762D" w:rsidRPr="00BE362D" w:rsidRDefault="009B762D" w:rsidP="00BE362D">
      <w:pPr>
        <w:spacing w:line="264" w:lineRule="auto"/>
        <w:ind w:left="720"/>
        <w:jc w:val="both"/>
        <w:rPr>
          <w:rFonts w:ascii="Geomanist" w:hAnsi="Geomanist" w:cs="Arial"/>
          <w:sz w:val="20"/>
          <w:szCs w:val="20"/>
        </w:rPr>
      </w:pPr>
      <w:r w:rsidRPr="00BE362D">
        <w:rPr>
          <w:rFonts w:ascii="Geomanist" w:hAnsi="Geomanist" w:cs="Arial"/>
          <w:sz w:val="20"/>
          <w:szCs w:val="20"/>
        </w:rPr>
        <w:t>PPE = Puntuación o unidades porcentuales que corresponde a la Propuesta Económica</w:t>
      </w:r>
    </w:p>
    <w:p w14:paraId="32C1973A" w14:textId="77777777" w:rsidR="009B762D" w:rsidRPr="00BE362D" w:rsidRDefault="009B762D" w:rsidP="00BE362D">
      <w:pPr>
        <w:spacing w:line="264" w:lineRule="auto"/>
        <w:ind w:left="720"/>
        <w:jc w:val="both"/>
        <w:rPr>
          <w:rFonts w:ascii="Geomanist" w:hAnsi="Geomanist" w:cs="Arial"/>
          <w:sz w:val="20"/>
          <w:szCs w:val="20"/>
        </w:rPr>
      </w:pPr>
      <w:r w:rsidRPr="00BE362D">
        <w:rPr>
          <w:rFonts w:ascii="Geomanist" w:hAnsi="Geomanist" w:cs="Arial"/>
          <w:sz w:val="20"/>
          <w:szCs w:val="20"/>
        </w:rPr>
        <w:t>MPemb = Monto de la Propuesta Económica más baja</w:t>
      </w:r>
    </w:p>
    <w:p w14:paraId="47D358DF" w14:textId="77777777" w:rsidR="009B762D" w:rsidRPr="00BE362D" w:rsidRDefault="009B762D" w:rsidP="00BE362D">
      <w:pPr>
        <w:spacing w:line="264" w:lineRule="auto"/>
        <w:ind w:left="720"/>
        <w:jc w:val="both"/>
        <w:rPr>
          <w:rFonts w:ascii="Geomanist" w:hAnsi="Geomanist" w:cs="Arial"/>
          <w:sz w:val="20"/>
          <w:szCs w:val="20"/>
        </w:rPr>
      </w:pPr>
      <w:r w:rsidRPr="00BE362D">
        <w:rPr>
          <w:rFonts w:ascii="Geomanist" w:hAnsi="Geomanist" w:cs="Arial"/>
          <w:sz w:val="20"/>
          <w:szCs w:val="20"/>
        </w:rPr>
        <w:t xml:space="preserve">MPi = Monto de la i-ésima Propuesta Económica. </w:t>
      </w:r>
    </w:p>
    <w:p w14:paraId="120543D2" w14:textId="77777777" w:rsidR="009B762D" w:rsidRPr="00BE362D" w:rsidRDefault="009B762D" w:rsidP="00BE362D">
      <w:pPr>
        <w:spacing w:line="264" w:lineRule="auto"/>
        <w:jc w:val="both"/>
        <w:rPr>
          <w:rFonts w:ascii="Geomanist" w:hAnsi="Geomanist" w:cs="Arial"/>
          <w:sz w:val="20"/>
          <w:szCs w:val="20"/>
        </w:rPr>
      </w:pPr>
    </w:p>
    <w:p w14:paraId="6F079CD6" w14:textId="77777777"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Se aceptarán las ofertas que cumplan con los requerimientos establecidos y cubran las características técnicas establecidas en el Anexo Técnico.</w:t>
      </w:r>
    </w:p>
    <w:p w14:paraId="1218BDDF" w14:textId="77777777" w:rsidR="009B762D" w:rsidRPr="00BE362D" w:rsidRDefault="009B762D" w:rsidP="00BE362D">
      <w:pPr>
        <w:spacing w:line="264" w:lineRule="auto"/>
        <w:jc w:val="both"/>
        <w:rPr>
          <w:rFonts w:ascii="Geomanist" w:hAnsi="Geomanist" w:cs="Arial"/>
          <w:sz w:val="20"/>
          <w:szCs w:val="20"/>
        </w:rPr>
      </w:pPr>
    </w:p>
    <w:p w14:paraId="5A38DEDD" w14:textId="77777777"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La evaluación por el mecanismo de puntos o porcentajes consta de 100 puntos, de los cuales 40 puntos corresponden a la propuesta económica considerando el monto total de la propuesta conforme al formato de propuesta económica.</w:t>
      </w:r>
    </w:p>
    <w:p w14:paraId="52CAAFBB" w14:textId="77777777" w:rsidR="009B762D" w:rsidRPr="00BE362D" w:rsidRDefault="009B762D" w:rsidP="00BE362D">
      <w:pPr>
        <w:spacing w:line="264" w:lineRule="auto"/>
        <w:jc w:val="both"/>
        <w:rPr>
          <w:rFonts w:ascii="Geomanist" w:hAnsi="Geomanist" w:cs="Arial"/>
          <w:sz w:val="20"/>
          <w:szCs w:val="20"/>
        </w:rPr>
      </w:pPr>
    </w:p>
    <w:p w14:paraId="44C484E8" w14:textId="77777777"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Los 60 puntos restantes corresponden a la evaluación técnica, que consiste en la suma de la puntuación de los siguientes rubros, con sus respectivos apartados:</w:t>
      </w:r>
    </w:p>
    <w:p w14:paraId="422B884E" w14:textId="77777777" w:rsidR="009B762D" w:rsidRPr="00BE362D" w:rsidRDefault="009B762D" w:rsidP="00BE362D">
      <w:pPr>
        <w:spacing w:line="264" w:lineRule="auto"/>
        <w:jc w:val="both"/>
        <w:rPr>
          <w:rFonts w:ascii="Geomanist" w:hAnsi="Geomanist" w:cs="Arial"/>
          <w:sz w:val="20"/>
          <w:szCs w:val="20"/>
        </w:rPr>
      </w:pPr>
    </w:p>
    <w:tbl>
      <w:tblPr>
        <w:tblW w:w="49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2"/>
        <w:gridCol w:w="4638"/>
        <w:gridCol w:w="2094"/>
      </w:tblGrid>
      <w:tr w:rsidR="009B762D" w:rsidRPr="00BE362D" w14:paraId="04C2DDAC"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18F1E1" w14:textId="77777777" w:rsidR="009B762D" w:rsidRPr="00BE362D" w:rsidRDefault="009B762D" w:rsidP="00BE362D">
            <w:pPr>
              <w:spacing w:line="264" w:lineRule="auto"/>
              <w:jc w:val="center"/>
              <w:rPr>
                <w:rFonts w:ascii="Geomanist" w:hAnsi="Geomanist" w:cs="Arial"/>
                <w:b/>
                <w:sz w:val="20"/>
                <w:szCs w:val="20"/>
                <w:lang w:eastAsia="ar-SA"/>
              </w:rPr>
            </w:pPr>
            <w:r w:rsidRPr="00BE362D">
              <w:rPr>
                <w:rFonts w:ascii="Geomanist" w:hAnsi="Geomanist" w:cs="Arial"/>
                <w:b/>
                <w:sz w:val="20"/>
                <w:szCs w:val="20"/>
                <w:lang w:eastAsia="ar-SA"/>
              </w:rPr>
              <w:lastRenderedPageBreak/>
              <w:t>NÚMERO DE RUBRO</w:t>
            </w:r>
          </w:p>
        </w:tc>
        <w:tc>
          <w:tcPr>
            <w:tcW w:w="265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703FA8A" w14:textId="77777777" w:rsidR="009B762D" w:rsidRPr="00BE362D" w:rsidRDefault="009B762D" w:rsidP="00BE362D">
            <w:pPr>
              <w:spacing w:line="264" w:lineRule="auto"/>
              <w:jc w:val="center"/>
              <w:rPr>
                <w:rFonts w:ascii="Geomanist" w:hAnsi="Geomanist" w:cs="Arial"/>
                <w:b/>
                <w:sz w:val="20"/>
                <w:szCs w:val="20"/>
                <w:lang w:eastAsia="ar-SA"/>
              </w:rPr>
            </w:pPr>
            <w:r w:rsidRPr="00BE362D">
              <w:rPr>
                <w:rFonts w:ascii="Geomanist" w:hAnsi="Geomanist" w:cs="Arial"/>
                <w:b/>
                <w:sz w:val="20"/>
                <w:szCs w:val="20"/>
                <w:lang w:eastAsia="ar-SA"/>
              </w:rPr>
              <w:t>RUBRO</w:t>
            </w:r>
          </w:p>
        </w:tc>
        <w:tc>
          <w:tcPr>
            <w:tcW w:w="1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AF43A4" w14:textId="77777777" w:rsidR="009B762D" w:rsidRPr="00BE362D" w:rsidRDefault="009B762D" w:rsidP="00BE362D">
            <w:pPr>
              <w:spacing w:line="264" w:lineRule="auto"/>
              <w:jc w:val="center"/>
              <w:rPr>
                <w:rFonts w:ascii="Geomanist" w:hAnsi="Geomanist" w:cs="Arial"/>
                <w:b/>
                <w:sz w:val="20"/>
                <w:szCs w:val="20"/>
                <w:lang w:eastAsia="ar-SA"/>
              </w:rPr>
            </w:pPr>
            <w:r w:rsidRPr="00BE362D">
              <w:rPr>
                <w:rFonts w:ascii="Geomanist" w:hAnsi="Geomanist" w:cs="Arial"/>
                <w:b/>
                <w:sz w:val="20"/>
                <w:szCs w:val="20"/>
                <w:lang w:eastAsia="ar-SA"/>
              </w:rPr>
              <w:t>PUNTUACIÓN A OTORGAR</w:t>
            </w:r>
          </w:p>
        </w:tc>
      </w:tr>
      <w:tr w:rsidR="009B762D" w:rsidRPr="00BE362D" w14:paraId="64F93A67"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42BEC2F6" w14:textId="77777777" w:rsidR="009B762D" w:rsidRPr="00BE362D" w:rsidRDefault="009B762D" w:rsidP="00BE362D">
            <w:pPr>
              <w:spacing w:line="264" w:lineRule="auto"/>
              <w:jc w:val="center"/>
              <w:rPr>
                <w:rFonts w:ascii="Geomanist" w:hAnsi="Geomanist" w:cs="Arial"/>
                <w:sz w:val="20"/>
                <w:szCs w:val="20"/>
                <w:lang w:eastAsia="ar-SA"/>
              </w:rPr>
            </w:pPr>
            <w:r w:rsidRPr="00BE362D">
              <w:rPr>
                <w:rFonts w:ascii="Geomanist" w:hAnsi="Geomanist" w:cs="Arial"/>
                <w:sz w:val="20"/>
                <w:szCs w:val="20"/>
                <w:lang w:eastAsia="ar-SA"/>
              </w:rPr>
              <w:t>I</w:t>
            </w:r>
          </w:p>
        </w:tc>
        <w:tc>
          <w:tcPr>
            <w:tcW w:w="2658" w:type="pct"/>
            <w:tcBorders>
              <w:top w:val="single" w:sz="4" w:space="0" w:color="000000"/>
              <w:left w:val="single" w:sz="4" w:space="0" w:color="000000"/>
              <w:bottom w:val="single" w:sz="4" w:space="0" w:color="000000"/>
              <w:right w:val="single" w:sz="4" w:space="0" w:color="000000"/>
            </w:tcBorders>
            <w:hideMark/>
          </w:tcPr>
          <w:p w14:paraId="2B4A290A" w14:textId="77777777" w:rsidR="009B762D" w:rsidRPr="00BE362D" w:rsidRDefault="009B762D" w:rsidP="00BE362D">
            <w:pPr>
              <w:spacing w:line="264" w:lineRule="auto"/>
              <w:jc w:val="both"/>
              <w:rPr>
                <w:rFonts w:ascii="Geomanist" w:hAnsi="Geomanist" w:cs="Arial"/>
                <w:sz w:val="20"/>
                <w:szCs w:val="20"/>
                <w:lang w:eastAsia="ar-SA"/>
              </w:rPr>
            </w:pPr>
            <w:r w:rsidRPr="00BE362D">
              <w:rPr>
                <w:rFonts w:ascii="Geomanist" w:hAnsi="Geomanist" w:cs="Arial"/>
                <w:sz w:val="20"/>
                <w:szCs w:val="20"/>
              </w:rPr>
              <w:t xml:space="preserve">CAPACIDAD DEL </w:t>
            </w:r>
            <w:r w:rsidRPr="00BE362D">
              <w:rPr>
                <w:rFonts w:ascii="Geomanist" w:hAnsi="Geomanist" w:cs="Arial"/>
                <w:b/>
                <w:sz w:val="20"/>
                <w:szCs w:val="20"/>
              </w:rPr>
              <w:t>LICITANTE</w:t>
            </w:r>
          </w:p>
        </w:tc>
        <w:tc>
          <w:tcPr>
            <w:tcW w:w="1200" w:type="pct"/>
            <w:tcBorders>
              <w:top w:val="single" w:sz="4" w:space="0" w:color="000000"/>
              <w:left w:val="single" w:sz="4" w:space="0" w:color="000000"/>
              <w:bottom w:val="single" w:sz="4" w:space="0" w:color="000000"/>
              <w:right w:val="single" w:sz="4" w:space="0" w:color="000000"/>
            </w:tcBorders>
            <w:hideMark/>
          </w:tcPr>
          <w:p w14:paraId="57153E05" w14:textId="68ACF560" w:rsidR="009B762D" w:rsidRPr="00BE362D" w:rsidRDefault="009B762D" w:rsidP="00BE362D">
            <w:pPr>
              <w:spacing w:line="264" w:lineRule="auto"/>
              <w:jc w:val="center"/>
              <w:rPr>
                <w:rFonts w:ascii="Geomanist" w:hAnsi="Geomanist" w:cs="Arial"/>
                <w:sz w:val="20"/>
                <w:szCs w:val="20"/>
                <w:lang w:eastAsia="ar-SA"/>
              </w:rPr>
            </w:pPr>
            <w:r w:rsidRPr="00BE362D">
              <w:rPr>
                <w:rFonts w:ascii="Geomanist" w:hAnsi="Geomanist" w:cs="Arial"/>
                <w:sz w:val="20"/>
                <w:szCs w:val="20"/>
                <w:lang w:eastAsia="ar-SA"/>
              </w:rPr>
              <w:t>PUNTOS</w:t>
            </w:r>
          </w:p>
        </w:tc>
      </w:tr>
      <w:tr w:rsidR="009B762D" w:rsidRPr="00BE362D" w14:paraId="12C01597"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48427389" w14:textId="77777777" w:rsidR="009B762D" w:rsidRPr="00BE362D" w:rsidRDefault="009B762D" w:rsidP="00BE362D">
            <w:pPr>
              <w:spacing w:line="264" w:lineRule="auto"/>
              <w:jc w:val="center"/>
              <w:rPr>
                <w:rFonts w:ascii="Geomanist" w:hAnsi="Geomanist" w:cs="Arial"/>
                <w:sz w:val="20"/>
                <w:szCs w:val="20"/>
                <w:lang w:eastAsia="ar-SA"/>
              </w:rPr>
            </w:pPr>
            <w:r w:rsidRPr="00BE362D">
              <w:rPr>
                <w:rFonts w:ascii="Geomanist" w:hAnsi="Geomanist" w:cs="Arial"/>
                <w:sz w:val="20"/>
                <w:szCs w:val="20"/>
                <w:lang w:eastAsia="ar-SA"/>
              </w:rPr>
              <w:t>II</w:t>
            </w:r>
          </w:p>
        </w:tc>
        <w:tc>
          <w:tcPr>
            <w:tcW w:w="2658" w:type="pct"/>
            <w:tcBorders>
              <w:top w:val="single" w:sz="4" w:space="0" w:color="000000"/>
              <w:left w:val="single" w:sz="4" w:space="0" w:color="000000"/>
              <w:bottom w:val="single" w:sz="4" w:space="0" w:color="000000"/>
              <w:right w:val="single" w:sz="4" w:space="0" w:color="000000"/>
            </w:tcBorders>
            <w:hideMark/>
          </w:tcPr>
          <w:p w14:paraId="38571ABF" w14:textId="77777777" w:rsidR="009B762D" w:rsidRPr="00BE362D" w:rsidRDefault="009B762D" w:rsidP="00BE362D">
            <w:pPr>
              <w:spacing w:line="264" w:lineRule="auto"/>
              <w:jc w:val="both"/>
              <w:rPr>
                <w:rFonts w:ascii="Geomanist" w:hAnsi="Geomanist" w:cs="Arial"/>
                <w:sz w:val="20"/>
                <w:szCs w:val="20"/>
                <w:lang w:eastAsia="ar-SA"/>
              </w:rPr>
            </w:pPr>
            <w:r w:rsidRPr="00BE362D">
              <w:rPr>
                <w:rFonts w:ascii="Geomanist" w:hAnsi="Geomanist" w:cs="Arial"/>
                <w:sz w:val="20"/>
                <w:szCs w:val="20"/>
              </w:rPr>
              <w:t xml:space="preserve">EXPERIENCIA Y ESPECIALIDAD DEL </w:t>
            </w:r>
            <w:r w:rsidRPr="00BE362D">
              <w:rPr>
                <w:rFonts w:ascii="Geomanist" w:hAnsi="Geomanist" w:cs="Arial"/>
                <w:b/>
                <w:sz w:val="20"/>
                <w:szCs w:val="20"/>
              </w:rPr>
              <w:t>LICITANTE</w:t>
            </w:r>
          </w:p>
        </w:tc>
        <w:tc>
          <w:tcPr>
            <w:tcW w:w="1200" w:type="pct"/>
            <w:tcBorders>
              <w:top w:val="single" w:sz="4" w:space="0" w:color="000000"/>
              <w:left w:val="single" w:sz="4" w:space="0" w:color="000000"/>
              <w:bottom w:val="single" w:sz="4" w:space="0" w:color="000000"/>
              <w:right w:val="single" w:sz="4" w:space="0" w:color="000000"/>
            </w:tcBorders>
            <w:hideMark/>
          </w:tcPr>
          <w:p w14:paraId="00A9F246" w14:textId="4E4E565D" w:rsidR="009B762D" w:rsidRPr="00BE362D" w:rsidRDefault="009B762D" w:rsidP="00BE362D">
            <w:pPr>
              <w:spacing w:line="264" w:lineRule="auto"/>
              <w:jc w:val="center"/>
              <w:rPr>
                <w:rFonts w:ascii="Geomanist" w:hAnsi="Geomanist" w:cs="Arial"/>
                <w:sz w:val="20"/>
                <w:szCs w:val="20"/>
                <w:lang w:eastAsia="ar-SA"/>
              </w:rPr>
            </w:pPr>
            <w:r w:rsidRPr="00BE362D">
              <w:rPr>
                <w:rFonts w:ascii="Geomanist" w:hAnsi="Geomanist" w:cs="Arial"/>
                <w:sz w:val="20"/>
                <w:szCs w:val="20"/>
                <w:lang w:eastAsia="ar-SA"/>
              </w:rPr>
              <w:t>PUNTOS</w:t>
            </w:r>
          </w:p>
        </w:tc>
      </w:tr>
      <w:tr w:rsidR="009B762D" w:rsidRPr="00BE362D" w14:paraId="139BD10F"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6E08F122" w14:textId="77777777" w:rsidR="009B762D" w:rsidRPr="00BE362D" w:rsidRDefault="009B762D" w:rsidP="00BE362D">
            <w:pPr>
              <w:spacing w:line="264" w:lineRule="auto"/>
              <w:jc w:val="center"/>
              <w:rPr>
                <w:rFonts w:ascii="Geomanist" w:hAnsi="Geomanist" w:cs="Arial"/>
                <w:sz w:val="20"/>
                <w:szCs w:val="20"/>
                <w:lang w:eastAsia="ar-SA"/>
              </w:rPr>
            </w:pPr>
            <w:r w:rsidRPr="00BE362D">
              <w:rPr>
                <w:rFonts w:ascii="Geomanist" w:hAnsi="Geomanist" w:cs="Arial"/>
                <w:sz w:val="20"/>
                <w:szCs w:val="20"/>
                <w:lang w:eastAsia="ar-SA"/>
              </w:rPr>
              <w:t>III</w:t>
            </w:r>
          </w:p>
        </w:tc>
        <w:tc>
          <w:tcPr>
            <w:tcW w:w="2658" w:type="pct"/>
            <w:tcBorders>
              <w:top w:val="single" w:sz="4" w:space="0" w:color="000000"/>
              <w:left w:val="single" w:sz="4" w:space="0" w:color="000000"/>
              <w:bottom w:val="single" w:sz="4" w:space="0" w:color="000000"/>
              <w:right w:val="single" w:sz="4" w:space="0" w:color="000000"/>
            </w:tcBorders>
            <w:hideMark/>
          </w:tcPr>
          <w:p w14:paraId="6817A24B" w14:textId="77777777" w:rsidR="009B762D" w:rsidRPr="00BE362D" w:rsidRDefault="009B762D" w:rsidP="00BE362D">
            <w:pPr>
              <w:spacing w:line="264" w:lineRule="auto"/>
              <w:jc w:val="both"/>
              <w:rPr>
                <w:rFonts w:ascii="Geomanist" w:hAnsi="Geomanist" w:cs="Arial"/>
                <w:sz w:val="20"/>
                <w:szCs w:val="20"/>
                <w:lang w:eastAsia="ar-SA"/>
              </w:rPr>
            </w:pPr>
            <w:r w:rsidRPr="00BE362D">
              <w:rPr>
                <w:rFonts w:ascii="Geomanist" w:hAnsi="Geomanist" w:cs="Arial"/>
                <w:sz w:val="20"/>
                <w:szCs w:val="20"/>
              </w:rPr>
              <w:t>PROPUESTA DE TRABAJO</w:t>
            </w:r>
          </w:p>
        </w:tc>
        <w:tc>
          <w:tcPr>
            <w:tcW w:w="1200" w:type="pct"/>
            <w:tcBorders>
              <w:top w:val="single" w:sz="4" w:space="0" w:color="000000"/>
              <w:left w:val="single" w:sz="4" w:space="0" w:color="000000"/>
              <w:bottom w:val="single" w:sz="4" w:space="0" w:color="000000"/>
              <w:right w:val="single" w:sz="4" w:space="0" w:color="000000"/>
            </w:tcBorders>
            <w:hideMark/>
          </w:tcPr>
          <w:p w14:paraId="6DB9FFEB" w14:textId="2CD37AE3" w:rsidR="009B762D" w:rsidRPr="00BE362D" w:rsidRDefault="009B762D" w:rsidP="00BE362D">
            <w:pPr>
              <w:numPr>
                <w:ilvl w:val="5"/>
                <w:numId w:val="8"/>
              </w:numPr>
              <w:suppressAutoHyphens/>
              <w:spacing w:line="264" w:lineRule="auto"/>
              <w:jc w:val="center"/>
              <w:outlineLvl w:val="5"/>
              <w:rPr>
                <w:rFonts w:ascii="Geomanist" w:hAnsi="Geomanist" w:cs="Arial"/>
                <w:sz w:val="20"/>
                <w:szCs w:val="20"/>
                <w:lang w:eastAsia="ar-SA"/>
              </w:rPr>
            </w:pPr>
            <w:r w:rsidRPr="00BE362D">
              <w:rPr>
                <w:rFonts w:ascii="Geomanist" w:hAnsi="Geomanist" w:cs="Arial"/>
                <w:sz w:val="20"/>
                <w:szCs w:val="20"/>
                <w:lang w:eastAsia="ar-SA"/>
              </w:rPr>
              <w:t>PUNTOS</w:t>
            </w:r>
          </w:p>
        </w:tc>
      </w:tr>
      <w:tr w:rsidR="009B762D" w:rsidRPr="00BE362D" w14:paraId="71980DD8" w14:textId="77777777" w:rsidTr="00C37789">
        <w:trPr>
          <w:trHeight w:val="20"/>
          <w:jc w:val="center"/>
        </w:trPr>
        <w:tc>
          <w:tcPr>
            <w:tcW w:w="1142" w:type="pct"/>
            <w:tcBorders>
              <w:top w:val="single" w:sz="4" w:space="0" w:color="000000"/>
              <w:left w:val="single" w:sz="4" w:space="0" w:color="000000"/>
              <w:bottom w:val="single" w:sz="4" w:space="0" w:color="000000"/>
              <w:right w:val="single" w:sz="4" w:space="0" w:color="000000"/>
            </w:tcBorders>
            <w:hideMark/>
          </w:tcPr>
          <w:p w14:paraId="5BAFFB7F" w14:textId="77777777" w:rsidR="009B762D" w:rsidRPr="00BE362D" w:rsidRDefault="009B762D" w:rsidP="00BE362D">
            <w:pPr>
              <w:spacing w:line="264" w:lineRule="auto"/>
              <w:jc w:val="center"/>
              <w:rPr>
                <w:rFonts w:ascii="Geomanist" w:hAnsi="Geomanist" w:cs="Arial"/>
                <w:sz w:val="20"/>
                <w:szCs w:val="20"/>
                <w:lang w:eastAsia="ar-SA"/>
              </w:rPr>
            </w:pPr>
            <w:r w:rsidRPr="00BE362D">
              <w:rPr>
                <w:rFonts w:ascii="Geomanist" w:hAnsi="Geomanist" w:cs="Arial"/>
                <w:sz w:val="20"/>
                <w:szCs w:val="20"/>
                <w:lang w:eastAsia="ar-SA"/>
              </w:rPr>
              <w:t>IV</w:t>
            </w:r>
          </w:p>
        </w:tc>
        <w:tc>
          <w:tcPr>
            <w:tcW w:w="2658" w:type="pct"/>
            <w:tcBorders>
              <w:top w:val="single" w:sz="4" w:space="0" w:color="000000"/>
              <w:left w:val="single" w:sz="4" w:space="0" w:color="000000"/>
              <w:bottom w:val="single" w:sz="4" w:space="0" w:color="000000"/>
              <w:right w:val="single" w:sz="4" w:space="0" w:color="000000"/>
            </w:tcBorders>
            <w:hideMark/>
          </w:tcPr>
          <w:p w14:paraId="0950292E" w14:textId="77777777" w:rsidR="009B762D" w:rsidRPr="00BE362D" w:rsidRDefault="009B762D" w:rsidP="00BE362D">
            <w:pPr>
              <w:spacing w:line="264" w:lineRule="auto"/>
              <w:jc w:val="both"/>
              <w:rPr>
                <w:rFonts w:ascii="Geomanist" w:hAnsi="Geomanist" w:cs="Arial"/>
                <w:sz w:val="20"/>
                <w:szCs w:val="20"/>
                <w:lang w:eastAsia="ar-SA"/>
              </w:rPr>
            </w:pPr>
            <w:r w:rsidRPr="00BE362D">
              <w:rPr>
                <w:rFonts w:ascii="Geomanist" w:hAnsi="Geomanist" w:cs="Arial"/>
                <w:sz w:val="20"/>
                <w:szCs w:val="20"/>
              </w:rPr>
              <w:t>CUMPLIMIENTO DE CONTRATOS</w:t>
            </w:r>
          </w:p>
        </w:tc>
        <w:tc>
          <w:tcPr>
            <w:tcW w:w="1200" w:type="pct"/>
            <w:tcBorders>
              <w:top w:val="single" w:sz="4" w:space="0" w:color="000000"/>
              <w:left w:val="single" w:sz="4" w:space="0" w:color="000000"/>
              <w:bottom w:val="single" w:sz="4" w:space="0" w:color="000000"/>
              <w:right w:val="single" w:sz="4" w:space="0" w:color="000000"/>
            </w:tcBorders>
            <w:hideMark/>
          </w:tcPr>
          <w:p w14:paraId="63488EB8" w14:textId="63A01BD2" w:rsidR="009B762D" w:rsidRPr="00BE362D" w:rsidRDefault="009B762D" w:rsidP="00BE362D">
            <w:pPr>
              <w:numPr>
                <w:ilvl w:val="5"/>
                <w:numId w:val="8"/>
              </w:numPr>
              <w:suppressAutoHyphens/>
              <w:spacing w:line="264" w:lineRule="auto"/>
              <w:jc w:val="center"/>
              <w:outlineLvl w:val="5"/>
              <w:rPr>
                <w:rFonts w:ascii="Geomanist" w:hAnsi="Geomanist" w:cs="Arial"/>
                <w:sz w:val="20"/>
                <w:szCs w:val="20"/>
                <w:lang w:eastAsia="ar-SA"/>
              </w:rPr>
            </w:pPr>
            <w:r w:rsidRPr="00BE362D">
              <w:rPr>
                <w:rFonts w:ascii="Geomanist" w:hAnsi="Geomanist" w:cs="Arial"/>
                <w:sz w:val="20"/>
                <w:szCs w:val="20"/>
                <w:lang w:eastAsia="ar-SA"/>
              </w:rPr>
              <w:t>PUNTOS</w:t>
            </w:r>
          </w:p>
        </w:tc>
      </w:tr>
      <w:tr w:rsidR="009B762D" w:rsidRPr="00BE362D" w14:paraId="25E88F2E" w14:textId="77777777" w:rsidTr="00C37789">
        <w:trPr>
          <w:trHeight w:val="20"/>
          <w:jc w:val="center"/>
        </w:trPr>
        <w:tc>
          <w:tcPr>
            <w:tcW w:w="3800"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5811F9" w14:textId="77777777" w:rsidR="009B762D" w:rsidRPr="00BE362D" w:rsidRDefault="009B762D" w:rsidP="00BE362D">
            <w:pPr>
              <w:spacing w:line="264" w:lineRule="auto"/>
              <w:jc w:val="center"/>
              <w:rPr>
                <w:rFonts w:ascii="Geomanist" w:hAnsi="Geomanist" w:cs="Arial"/>
                <w:b/>
                <w:sz w:val="20"/>
                <w:szCs w:val="20"/>
                <w:lang w:eastAsia="ar-SA"/>
              </w:rPr>
            </w:pPr>
            <w:r w:rsidRPr="00BE362D">
              <w:rPr>
                <w:rFonts w:ascii="Geomanist" w:hAnsi="Geomanist" w:cs="Arial"/>
                <w:b/>
                <w:sz w:val="20"/>
                <w:szCs w:val="20"/>
                <w:lang w:eastAsia="ar-SA"/>
              </w:rPr>
              <w:t>T O T A L</w:t>
            </w:r>
          </w:p>
        </w:tc>
        <w:tc>
          <w:tcPr>
            <w:tcW w:w="12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B67D0F" w14:textId="77777777" w:rsidR="009B762D" w:rsidRPr="00BE362D" w:rsidRDefault="009B762D" w:rsidP="00BE362D">
            <w:pPr>
              <w:spacing w:line="264" w:lineRule="auto"/>
              <w:jc w:val="center"/>
              <w:rPr>
                <w:rFonts w:ascii="Geomanist" w:hAnsi="Geomanist" w:cs="Arial"/>
                <w:b/>
                <w:sz w:val="20"/>
                <w:szCs w:val="20"/>
                <w:lang w:eastAsia="ar-SA"/>
              </w:rPr>
            </w:pPr>
            <w:r w:rsidRPr="00BE362D">
              <w:rPr>
                <w:rFonts w:ascii="Geomanist" w:hAnsi="Geomanist" w:cs="Arial"/>
                <w:b/>
                <w:sz w:val="20"/>
                <w:szCs w:val="20"/>
                <w:lang w:eastAsia="ar-SA"/>
              </w:rPr>
              <w:t>60 PUNTOS</w:t>
            </w:r>
          </w:p>
        </w:tc>
      </w:tr>
    </w:tbl>
    <w:p w14:paraId="65C98C4F" w14:textId="77777777" w:rsidR="009B762D" w:rsidRPr="00BE362D" w:rsidRDefault="009B762D" w:rsidP="00BE362D">
      <w:pPr>
        <w:spacing w:line="264" w:lineRule="auto"/>
        <w:jc w:val="both"/>
        <w:rPr>
          <w:rFonts w:ascii="Geomanist" w:hAnsi="Geomanist" w:cs="Arial"/>
          <w:sz w:val="20"/>
          <w:szCs w:val="20"/>
        </w:rPr>
      </w:pPr>
    </w:p>
    <w:p w14:paraId="0018A02C" w14:textId="2A026AB4" w:rsidR="009B762D" w:rsidRPr="00BE3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 xml:space="preserve">La puntuación o unidades porcentuales para obtener en la propuesta técnica para ser considerada solvente y, por tanto, no ser desechada, será de cuando menos 45 de los 60 máximos que se pueden obtener en su evaluación, </w:t>
      </w:r>
      <w:r w:rsidRPr="00BE362D">
        <w:rPr>
          <w:rFonts w:ascii="Geomanist" w:hAnsi="Geomanist" w:cs="Arial"/>
          <w:b/>
          <w:bCs/>
          <w:sz w:val="20"/>
          <w:szCs w:val="20"/>
        </w:rPr>
        <w:t>conforme a lo señalado en el</w:t>
      </w:r>
      <w:r w:rsidRPr="00BE362D">
        <w:rPr>
          <w:rFonts w:ascii="Geomanist" w:hAnsi="Geomanist" w:cs="Arial"/>
          <w:sz w:val="20"/>
          <w:szCs w:val="20"/>
        </w:rPr>
        <w:t xml:space="preserve"> </w:t>
      </w:r>
      <w:r w:rsidRPr="00BE362D">
        <w:rPr>
          <w:rFonts w:ascii="Geomanist" w:hAnsi="Geomanist" w:cs="Arial"/>
          <w:b/>
          <w:bCs/>
          <w:sz w:val="20"/>
          <w:szCs w:val="20"/>
        </w:rPr>
        <w:t xml:space="preserve">“Apéndice </w:t>
      </w:r>
      <w:r w:rsidR="00273909" w:rsidRPr="00BE362D">
        <w:rPr>
          <w:rFonts w:ascii="Geomanist" w:hAnsi="Geomanist" w:cs="Arial"/>
          <w:b/>
          <w:bCs/>
          <w:sz w:val="20"/>
          <w:szCs w:val="20"/>
        </w:rPr>
        <w:t>C</w:t>
      </w:r>
      <w:r w:rsidRPr="00BE362D">
        <w:rPr>
          <w:rFonts w:ascii="Geomanist" w:hAnsi="Geomanist" w:cs="Arial"/>
          <w:b/>
          <w:bCs/>
          <w:sz w:val="20"/>
          <w:szCs w:val="20"/>
        </w:rPr>
        <w:t xml:space="preserve"> - Matriz de Puntos o Porcentajes</w:t>
      </w:r>
      <w:r w:rsidR="00273909" w:rsidRPr="00BE362D">
        <w:rPr>
          <w:rFonts w:ascii="Geomanist" w:hAnsi="Geomanist" w:cs="Arial"/>
          <w:b/>
          <w:bCs/>
          <w:sz w:val="20"/>
          <w:szCs w:val="20"/>
        </w:rPr>
        <w:t>, Partida 1</w:t>
      </w:r>
      <w:r w:rsidRPr="00BE362D">
        <w:rPr>
          <w:rFonts w:ascii="Geomanist" w:hAnsi="Geomanist" w:cs="Arial"/>
          <w:b/>
          <w:bCs/>
          <w:sz w:val="20"/>
          <w:szCs w:val="20"/>
        </w:rPr>
        <w:t>”</w:t>
      </w:r>
      <w:r w:rsidR="00273909" w:rsidRPr="00BE362D">
        <w:rPr>
          <w:rFonts w:ascii="Geomanist" w:hAnsi="Geomanist" w:cs="Arial"/>
          <w:sz w:val="20"/>
          <w:szCs w:val="20"/>
        </w:rPr>
        <w:t xml:space="preserve">, así como en el </w:t>
      </w:r>
      <w:r w:rsidR="00273909" w:rsidRPr="00BE362D">
        <w:rPr>
          <w:rFonts w:ascii="Geomanist" w:hAnsi="Geomanist" w:cs="Arial"/>
          <w:b/>
          <w:bCs/>
          <w:sz w:val="20"/>
          <w:szCs w:val="20"/>
        </w:rPr>
        <w:t>“Apendice D -  Matriz de Puntos o Porcentajes, Partida 2”.</w:t>
      </w:r>
    </w:p>
    <w:p w14:paraId="4BC579EC" w14:textId="77777777" w:rsidR="009B762D" w:rsidRPr="00BE362D" w:rsidRDefault="009B762D" w:rsidP="00BE362D">
      <w:pPr>
        <w:spacing w:line="264" w:lineRule="auto"/>
        <w:jc w:val="both"/>
        <w:rPr>
          <w:rFonts w:ascii="Geomanist" w:hAnsi="Geomanist" w:cs="Arial"/>
          <w:sz w:val="20"/>
          <w:szCs w:val="20"/>
        </w:rPr>
      </w:pPr>
    </w:p>
    <w:p w14:paraId="71E32694" w14:textId="77777777" w:rsidR="009B762D" w:rsidRDefault="009B762D" w:rsidP="00BE362D">
      <w:pPr>
        <w:spacing w:line="264" w:lineRule="auto"/>
        <w:jc w:val="both"/>
        <w:rPr>
          <w:rFonts w:ascii="Geomanist" w:hAnsi="Geomanist" w:cs="Arial"/>
          <w:sz w:val="20"/>
          <w:szCs w:val="20"/>
        </w:rPr>
      </w:pPr>
      <w:r w:rsidRPr="00BE362D">
        <w:rPr>
          <w:rFonts w:ascii="Geomanist" w:hAnsi="Geomanist" w:cs="Arial"/>
          <w:sz w:val="20"/>
          <w:szCs w:val="20"/>
        </w:rPr>
        <w:t xml:space="preserve">La omisión total o parcial en la presentación de alguno de los rubros a evaluar </w:t>
      </w:r>
      <w:r w:rsidRPr="00BE362D">
        <w:rPr>
          <w:rFonts w:ascii="Geomanist" w:hAnsi="Geomanist" w:cs="Arial"/>
          <w:b/>
          <w:bCs/>
          <w:sz w:val="20"/>
          <w:szCs w:val="20"/>
        </w:rPr>
        <w:t>NO</w:t>
      </w:r>
      <w:r w:rsidRPr="00BE362D">
        <w:rPr>
          <w:rFonts w:ascii="Geomanist" w:hAnsi="Geomanist" w:cs="Arial"/>
          <w:sz w:val="20"/>
          <w:szCs w:val="20"/>
        </w:rPr>
        <w:t xml:space="preserve"> será motivo de desechamiento. No obstante lo anterior, en tal caso el Instituto podrá abstenerse de asignar puntos en el rubro correspondiente.</w:t>
      </w:r>
    </w:p>
    <w:p w14:paraId="65B41402" w14:textId="77777777" w:rsidR="00BE362D" w:rsidRPr="00BE362D" w:rsidRDefault="00BE362D" w:rsidP="00BE362D">
      <w:pPr>
        <w:spacing w:line="264" w:lineRule="auto"/>
        <w:jc w:val="both"/>
        <w:rPr>
          <w:rFonts w:ascii="Geomanist" w:hAnsi="Geomanist" w:cs="Arial"/>
          <w:sz w:val="20"/>
          <w:szCs w:val="20"/>
        </w:rPr>
      </w:pPr>
    </w:p>
    <w:p w14:paraId="06EE0405" w14:textId="622C3D32" w:rsidR="00544591" w:rsidRPr="00BE362D" w:rsidRDefault="00544591" w:rsidP="00BE362D">
      <w:pPr>
        <w:pStyle w:val="Ttulo1"/>
        <w:numPr>
          <w:ilvl w:val="0"/>
          <w:numId w:val="29"/>
        </w:numPr>
        <w:spacing w:before="0" w:after="0"/>
        <w:rPr>
          <w:rFonts w:ascii="Geomanist" w:hAnsi="Geomanist" w:cs="Arial"/>
          <w:iCs/>
          <w:sz w:val="20"/>
          <w:szCs w:val="20"/>
        </w:rPr>
      </w:pPr>
      <w:bookmarkStart w:id="12" w:name="_Toc183001041"/>
      <w:r w:rsidRPr="00BE362D">
        <w:rPr>
          <w:rFonts w:ascii="Geomanist" w:hAnsi="Geomanist" w:cs="Arial"/>
          <w:iCs/>
          <w:sz w:val="20"/>
          <w:szCs w:val="20"/>
        </w:rPr>
        <w:t>Licencias, permisos, registros, certificados o autorizaciones.</w:t>
      </w:r>
      <w:bookmarkEnd w:id="12"/>
      <w:r w:rsidRPr="00BE362D">
        <w:rPr>
          <w:rFonts w:ascii="Geomanist" w:hAnsi="Geomanist" w:cs="Arial"/>
          <w:iCs/>
          <w:sz w:val="20"/>
          <w:szCs w:val="20"/>
        </w:rPr>
        <w:t xml:space="preserve"> </w:t>
      </w:r>
    </w:p>
    <w:p w14:paraId="4C8D1DBD" w14:textId="4D348A78" w:rsidR="001D5117" w:rsidRPr="00BE362D" w:rsidRDefault="001D5117" w:rsidP="00BE362D">
      <w:pPr>
        <w:spacing w:line="264" w:lineRule="auto"/>
        <w:jc w:val="both"/>
        <w:rPr>
          <w:rFonts w:ascii="Geomanist" w:hAnsi="Geomanist" w:cs="Arial"/>
          <w:sz w:val="20"/>
          <w:szCs w:val="20"/>
        </w:rPr>
      </w:pPr>
      <w:r w:rsidRPr="00BE362D">
        <w:rPr>
          <w:rFonts w:ascii="Geomanist" w:hAnsi="Geomanist" w:cs="Arial"/>
          <w:sz w:val="20"/>
          <w:szCs w:val="20"/>
        </w:rPr>
        <w:t xml:space="preserve">El licitante deberá incluir en su propuesta las sigueintes certificaciones vigentes y emitidas a nombre del(los) licitante(s): </w:t>
      </w:r>
    </w:p>
    <w:p w14:paraId="7FE146C0" w14:textId="77777777" w:rsidR="005634EC" w:rsidRPr="00BE362D" w:rsidRDefault="005634EC" w:rsidP="00BE362D">
      <w:pPr>
        <w:spacing w:line="264" w:lineRule="auto"/>
        <w:jc w:val="both"/>
        <w:rPr>
          <w:rFonts w:ascii="Geomanist" w:hAnsi="Geomanist" w:cs="Arial"/>
          <w:b/>
          <w:bCs/>
          <w:sz w:val="20"/>
          <w:szCs w:val="20"/>
        </w:rPr>
      </w:pPr>
    </w:p>
    <w:p w14:paraId="48C12503" w14:textId="10AAB4A8" w:rsidR="005634EC" w:rsidRPr="00BE362D" w:rsidRDefault="005634EC" w:rsidP="00BE362D">
      <w:pPr>
        <w:spacing w:line="264" w:lineRule="auto"/>
        <w:jc w:val="both"/>
        <w:rPr>
          <w:rFonts w:ascii="Geomanist" w:hAnsi="Geomanist" w:cs="Arial"/>
          <w:b/>
          <w:bCs/>
          <w:sz w:val="20"/>
          <w:szCs w:val="20"/>
        </w:rPr>
      </w:pPr>
      <w:r w:rsidRPr="00BE362D">
        <w:rPr>
          <w:rFonts w:ascii="Geomanist" w:hAnsi="Geomanist" w:cs="Arial"/>
          <w:b/>
          <w:bCs/>
          <w:sz w:val="20"/>
          <w:szCs w:val="20"/>
        </w:rPr>
        <w:t>Normas Internacionales.</w:t>
      </w:r>
    </w:p>
    <w:p w14:paraId="45308839" w14:textId="77777777" w:rsidR="005634EC" w:rsidRPr="00BE362D" w:rsidRDefault="005634EC" w:rsidP="00BE362D">
      <w:pPr>
        <w:pStyle w:val="Prrafodelista"/>
        <w:numPr>
          <w:ilvl w:val="0"/>
          <w:numId w:val="10"/>
        </w:num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C</w:t>
      </w:r>
      <w:r w:rsidRPr="00BE362D">
        <w:rPr>
          <w:rFonts w:ascii="Geomanist" w:hAnsi="Geomanist" w:cs="Arial"/>
          <w:sz w:val="20"/>
          <w:szCs w:val="20"/>
        </w:rPr>
        <w:t xml:space="preserve">ertificado ISO/IEC27001:2022 </w:t>
      </w:r>
    </w:p>
    <w:p w14:paraId="71E6D649" w14:textId="1F51A9A9" w:rsidR="005634EC" w:rsidRPr="00BE362D" w:rsidRDefault="005634EC" w:rsidP="00BE362D">
      <w:pPr>
        <w:pStyle w:val="Prrafodelista"/>
        <w:numPr>
          <w:ilvl w:val="0"/>
          <w:numId w:val="10"/>
        </w:numPr>
        <w:spacing w:line="264" w:lineRule="auto"/>
        <w:jc w:val="both"/>
        <w:rPr>
          <w:rFonts w:ascii="Geomanist" w:hAnsi="Geomanist" w:cs="Arial"/>
          <w:sz w:val="20"/>
          <w:szCs w:val="20"/>
          <w:lang w:eastAsia="es-MX"/>
        </w:rPr>
      </w:pPr>
      <w:r w:rsidRPr="00BE362D">
        <w:rPr>
          <w:rFonts w:ascii="Geomanist" w:hAnsi="Geomanist" w:cs="Arial"/>
          <w:sz w:val="20"/>
          <w:szCs w:val="20"/>
        </w:rPr>
        <w:t xml:space="preserve">Certificado ISO/IEC20000-1:2018 </w:t>
      </w:r>
    </w:p>
    <w:p w14:paraId="32150678" w14:textId="77777777" w:rsidR="001D5117" w:rsidRPr="00BE362D" w:rsidRDefault="001D5117" w:rsidP="00BE362D">
      <w:pPr>
        <w:spacing w:line="264" w:lineRule="auto"/>
        <w:jc w:val="both"/>
        <w:rPr>
          <w:rFonts w:ascii="Geomanist" w:hAnsi="Geomanist" w:cs="Arial"/>
          <w:bCs/>
          <w:sz w:val="20"/>
          <w:szCs w:val="20"/>
        </w:rPr>
      </w:pPr>
    </w:p>
    <w:p w14:paraId="078FC5E5" w14:textId="33105F91" w:rsidR="007B45E2" w:rsidRDefault="007B45E2" w:rsidP="00BE362D">
      <w:pPr>
        <w:spacing w:line="264" w:lineRule="auto"/>
        <w:jc w:val="both"/>
        <w:rPr>
          <w:rFonts w:ascii="Geomanist" w:hAnsi="Geomanist" w:cs="Arial"/>
          <w:sz w:val="20"/>
          <w:szCs w:val="20"/>
        </w:rPr>
      </w:pPr>
      <w:r w:rsidRPr="00BE362D">
        <w:rPr>
          <w:rFonts w:ascii="Geomanist" w:hAnsi="Geomanist" w:cs="Arial"/>
          <w:bCs/>
          <w:sz w:val="20"/>
          <w:szCs w:val="20"/>
        </w:rPr>
        <w:t>Vigentes y emitidas a nombre del o los licitantes participantes</w:t>
      </w:r>
    </w:p>
    <w:p w14:paraId="132DF536" w14:textId="77777777" w:rsidR="00BE362D" w:rsidRPr="00BE362D" w:rsidRDefault="00BE362D" w:rsidP="00BE362D">
      <w:pPr>
        <w:spacing w:line="264" w:lineRule="auto"/>
        <w:jc w:val="both"/>
        <w:rPr>
          <w:rFonts w:ascii="Geomanist" w:hAnsi="Geomanist" w:cs="Arial"/>
          <w:sz w:val="20"/>
          <w:szCs w:val="20"/>
        </w:rPr>
      </w:pPr>
    </w:p>
    <w:p w14:paraId="11B732E2" w14:textId="7F6CFF66" w:rsidR="00544591" w:rsidRPr="00BE362D" w:rsidRDefault="00776F1C" w:rsidP="00BE362D">
      <w:pPr>
        <w:pStyle w:val="Ttulo1"/>
        <w:numPr>
          <w:ilvl w:val="0"/>
          <w:numId w:val="29"/>
        </w:numPr>
        <w:spacing w:before="0" w:after="0"/>
        <w:rPr>
          <w:rFonts w:ascii="Geomanist" w:hAnsi="Geomanist" w:cs="Arial"/>
          <w:iCs/>
          <w:sz w:val="20"/>
          <w:szCs w:val="20"/>
        </w:rPr>
      </w:pPr>
      <w:bookmarkStart w:id="13" w:name="_Toc183001042"/>
      <w:r w:rsidRPr="00BE362D">
        <w:rPr>
          <w:rFonts w:ascii="Geomanist" w:hAnsi="Geomanist" w:cs="Arial"/>
          <w:iCs/>
          <w:sz w:val="20"/>
          <w:szCs w:val="20"/>
        </w:rPr>
        <w:t>F</w:t>
      </w:r>
      <w:r w:rsidR="00544591" w:rsidRPr="00BE362D">
        <w:rPr>
          <w:rFonts w:ascii="Geomanist" w:hAnsi="Geomanist" w:cs="Arial"/>
          <w:iCs/>
          <w:sz w:val="20"/>
          <w:szCs w:val="20"/>
        </w:rPr>
        <w:t>olletos, catálogos, fotografías, manuales entre otros.</w:t>
      </w:r>
      <w:bookmarkEnd w:id="13"/>
      <w:r w:rsidR="00544591" w:rsidRPr="00BE362D">
        <w:rPr>
          <w:rFonts w:ascii="Geomanist" w:hAnsi="Geomanist" w:cs="Arial"/>
          <w:iCs/>
          <w:sz w:val="20"/>
          <w:szCs w:val="20"/>
        </w:rPr>
        <w:t xml:space="preserve"> </w:t>
      </w:r>
    </w:p>
    <w:p w14:paraId="5A63D140" w14:textId="6D54C2F7" w:rsidR="00C66ED4" w:rsidRPr="00BE362D" w:rsidRDefault="00C66ED4" w:rsidP="00BE362D">
      <w:pPr>
        <w:spacing w:line="264" w:lineRule="auto"/>
        <w:jc w:val="both"/>
        <w:rPr>
          <w:rFonts w:ascii="Geomanist" w:hAnsi="Geomanist" w:cs="Arial"/>
          <w:sz w:val="20"/>
          <w:szCs w:val="20"/>
        </w:rPr>
      </w:pPr>
      <w:r w:rsidRPr="00BE362D">
        <w:rPr>
          <w:rFonts w:ascii="Geomanist" w:hAnsi="Geomanist" w:cs="Arial"/>
          <w:sz w:val="20"/>
          <w:szCs w:val="20"/>
        </w:rPr>
        <w:t xml:space="preserve">Los folletos, hojas de especificaciones, y demás documentación técnica, deberán estar integrados como parte de la propuesta del licitante, misma que será verificada a través del dictamen técnico que se emita por parte del </w:t>
      </w:r>
      <w:r w:rsidR="004B0DA1" w:rsidRPr="00BE362D">
        <w:rPr>
          <w:rFonts w:ascii="Geomanist" w:hAnsi="Geomanist" w:cs="Arial"/>
          <w:sz w:val="20"/>
          <w:szCs w:val="20"/>
        </w:rPr>
        <w:t xml:space="preserve">Área Técnica. </w:t>
      </w:r>
    </w:p>
    <w:p w14:paraId="6386439B" w14:textId="77777777" w:rsidR="001D5117" w:rsidRPr="00BE362D" w:rsidRDefault="001D5117" w:rsidP="00BE362D">
      <w:pPr>
        <w:spacing w:line="264" w:lineRule="auto"/>
        <w:jc w:val="both"/>
        <w:rPr>
          <w:rFonts w:ascii="Geomanist" w:hAnsi="Geomanist" w:cs="Arial"/>
          <w:sz w:val="20"/>
          <w:szCs w:val="20"/>
        </w:rPr>
      </w:pPr>
    </w:p>
    <w:p w14:paraId="3073223D" w14:textId="702DE6AF" w:rsidR="001D5117" w:rsidRPr="00BE362D" w:rsidRDefault="001D5117" w:rsidP="00BE362D">
      <w:pPr>
        <w:spacing w:line="264" w:lineRule="auto"/>
        <w:jc w:val="both"/>
        <w:rPr>
          <w:rFonts w:ascii="Geomanist" w:hAnsi="Geomanist"/>
          <w:sz w:val="20"/>
          <w:szCs w:val="20"/>
        </w:rPr>
      </w:pPr>
      <w:r w:rsidRPr="00BE362D">
        <w:rPr>
          <w:rFonts w:ascii="Geomanist" w:hAnsi="Geomanist" w:cs="Arial"/>
          <w:sz w:val="20"/>
          <w:szCs w:val="20"/>
        </w:rPr>
        <w:t xml:space="preserve">En caso de que los documentos referidos en el párrafo que antecede vengan en su idioma de origen y sea diferente al español, el licitante deberá incluir una traducción al español. No presentar la trraducción al español de los documentos que se encuentren en otro idioma será motivo de desechamiento de la propuesta, en cuyo caso no pasarña a la evaluación de puntos o procentajes. </w:t>
      </w:r>
    </w:p>
    <w:p w14:paraId="36D55525" w14:textId="77777777" w:rsidR="001D5117" w:rsidRPr="00BE362D" w:rsidRDefault="001D5117" w:rsidP="00BE362D">
      <w:pPr>
        <w:spacing w:line="264" w:lineRule="auto"/>
        <w:jc w:val="both"/>
        <w:rPr>
          <w:rFonts w:ascii="Geomanist" w:hAnsi="Geomanist"/>
          <w:sz w:val="20"/>
          <w:szCs w:val="20"/>
        </w:rPr>
      </w:pPr>
    </w:p>
    <w:p w14:paraId="59BBC0CD" w14:textId="42AC24DE" w:rsidR="00544591" w:rsidRPr="00BE362D" w:rsidRDefault="00544591" w:rsidP="00BE362D">
      <w:pPr>
        <w:pStyle w:val="Ttulo1"/>
        <w:numPr>
          <w:ilvl w:val="0"/>
          <w:numId w:val="29"/>
        </w:numPr>
        <w:spacing w:before="0" w:after="0"/>
        <w:rPr>
          <w:rFonts w:ascii="Geomanist" w:hAnsi="Geomanist" w:cs="Arial"/>
          <w:iCs/>
          <w:sz w:val="20"/>
          <w:szCs w:val="20"/>
        </w:rPr>
      </w:pPr>
      <w:bookmarkStart w:id="14" w:name="_Toc183001043"/>
      <w:r w:rsidRPr="00BE362D">
        <w:rPr>
          <w:rFonts w:ascii="Geomanist" w:hAnsi="Geomanist" w:cs="Arial"/>
          <w:iCs/>
          <w:sz w:val="20"/>
          <w:szCs w:val="20"/>
        </w:rPr>
        <w:t>Visitas a las instalaciones institucionales.</w:t>
      </w:r>
      <w:bookmarkEnd w:id="14"/>
      <w:r w:rsidRPr="00BE362D">
        <w:rPr>
          <w:rFonts w:ascii="Geomanist" w:hAnsi="Geomanist" w:cs="Arial"/>
          <w:iCs/>
          <w:sz w:val="20"/>
          <w:szCs w:val="20"/>
        </w:rPr>
        <w:t xml:space="preserve"> </w:t>
      </w:r>
    </w:p>
    <w:p w14:paraId="20881C6C" w14:textId="7550A876" w:rsidR="00AA46E6" w:rsidRPr="00BE362D" w:rsidRDefault="005634EC" w:rsidP="00BE362D">
      <w:pPr>
        <w:spacing w:line="264" w:lineRule="auto"/>
        <w:rPr>
          <w:rFonts w:ascii="Geomanist" w:hAnsi="Geomanist" w:cs="Arial"/>
          <w:sz w:val="20"/>
          <w:szCs w:val="20"/>
          <w:lang w:eastAsia="es-MX"/>
        </w:rPr>
      </w:pPr>
      <w:r w:rsidRPr="00BE362D">
        <w:rPr>
          <w:rFonts w:ascii="Geomanist" w:hAnsi="Geomanist" w:cs="Arial"/>
          <w:sz w:val="20"/>
          <w:szCs w:val="20"/>
          <w:lang w:eastAsia="es-MX"/>
        </w:rPr>
        <w:t xml:space="preserve">No aplica </w:t>
      </w:r>
    </w:p>
    <w:p w14:paraId="20B72B7C" w14:textId="3A7C61A9" w:rsidR="00AA46E6" w:rsidRPr="00BE362D" w:rsidRDefault="00AA46E6" w:rsidP="00BE362D">
      <w:pPr>
        <w:pStyle w:val="Ttulo1"/>
        <w:numPr>
          <w:ilvl w:val="0"/>
          <w:numId w:val="29"/>
        </w:numPr>
        <w:spacing w:before="0" w:after="0"/>
        <w:rPr>
          <w:rFonts w:ascii="Geomanist" w:hAnsi="Geomanist" w:cs="Arial"/>
          <w:iCs/>
          <w:sz w:val="20"/>
          <w:szCs w:val="20"/>
        </w:rPr>
      </w:pPr>
      <w:bookmarkStart w:id="15" w:name="_Toc183001044"/>
      <w:r w:rsidRPr="00BE362D">
        <w:rPr>
          <w:rFonts w:ascii="Geomanist" w:hAnsi="Geomanist" w:cs="Arial"/>
          <w:iCs/>
          <w:sz w:val="20"/>
          <w:szCs w:val="20"/>
        </w:rPr>
        <w:t>Lugar de entrega.</w:t>
      </w:r>
      <w:bookmarkEnd w:id="15"/>
      <w:r w:rsidRPr="00BE362D">
        <w:rPr>
          <w:rFonts w:ascii="Geomanist" w:hAnsi="Geomanist" w:cs="Arial"/>
          <w:iCs/>
          <w:sz w:val="20"/>
          <w:szCs w:val="20"/>
        </w:rPr>
        <w:t xml:space="preserve"> </w:t>
      </w:r>
    </w:p>
    <w:p w14:paraId="54E37977" w14:textId="30391DFE" w:rsidR="005634EC" w:rsidRDefault="005634EC" w:rsidP="00BE362D">
      <w:pPr>
        <w:spacing w:line="264" w:lineRule="auto"/>
        <w:jc w:val="both"/>
        <w:rPr>
          <w:rFonts w:ascii="Geomanist" w:hAnsi="Geomanist" w:cs="Arial"/>
          <w:sz w:val="20"/>
          <w:szCs w:val="20"/>
        </w:rPr>
      </w:pPr>
      <w:r w:rsidRPr="00BE362D">
        <w:rPr>
          <w:rFonts w:ascii="Geomanist" w:hAnsi="Geomanist" w:cs="Arial"/>
          <w:sz w:val="20"/>
          <w:szCs w:val="20"/>
        </w:rPr>
        <w:t>La entrega se realizará en las instalaciones del Instituto ubicadas en Avenida Paseo de la Reforma 476, Anexo de Telecomunicaciones Planta Alta, Colonia Juárez, Delegación Cuauhtémoc, Ciudad de México, C.P. 06600.</w:t>
      </w:r>
    </w:p>
    <w:p w14:paraId="3CD9038C" w14:textId="77777777" w:rsidR="00BE362D" w:rsidRPr="00BE362D" w:rsidRDefault="00BE362D" w:rsidP="00BE362D">
      <w:pPr>
        <w:spacing w:line="264" w:lineRule="auto"/>
        <w:jc w:val="both"/>
        <w:rPr>
          <w:rFonts w:ascii="Geomanist" w:hAnsi="Geomanist" w:cs="Arial"/>
          <w:sz w:val="20"/>
          <w:szCs w:val="20"/>
        </w:rPr>
      </w:pPr>
    </w:p>
    <w:p w14:paraId="442708B3" w14:textId="018AC125" w:rsidR="00544591" w:rsidRPr="00BE362D" w:rsidRDefault="002006A5" w:rsidP="00BE362D">
      <w:pPr>
        <w:pStyle w:val="Ttulo1"/>
        <w:numPr>
          <w:ilvl w:val="0"/>
          <w:numId w:val="29"/>
        </w:numPr>
        <w:spacing w:before="0" w:after="0"/>
        <w:rPr>
          <w:rFonts w:ascii="Geomanist" w:hAnsi="Geomanist" w:cs="Arial"/>
          <w:iCs/>
          <w:sz w:val="20"/>
          <w:szCs w:val="20"/>
        </w:rPr>
      </w:pPr>
      <w:bookmarkStart w:id="16" w:name="_Toc183001045"/>
      <w:r w:rsidRPr="00BE362D">
        <w:rPr>
          <w:rFonts w:ascii="Geomanist" w:hAnsi="Geomanist" w:cs="Arial"/>
          <w:iCs/>
          <w:sz w:val="20"/>
          <w:szCs w:val="20"/>
        </w:rPr>
        <w:lastRenderedPageBreak/>
        <w:t>Visitas a las instalaciones del licitante</w:t>
      </w:r>
      <w:r w:rsidR="00544591" w:rsidRPr="00BE362D">
        <w:rPr>
          <w:rFonts w:ascii="Geomanist" w:hAnsi="Geomanist" w:cs="Arial"/>
          <w:iCs/>
          <w:sz w:val="20"/>
          <w:szCs w:val="20"/>
        </w:rPr>
        <w:t>.</w:t>
      </w:r>
      <w:bookmarkEnd w:id="16"/>
      <w:r w:rsidR="00544591" w:rsidRPr="00BE362D">
        <w:rPr>
          <w:rFonts w:ascii="Geomanist" w:hAnsi="Geomanist" w:cs="Arial"/>
          <w:iCs/>
          <w:sz w:val="20"/>
          <w:szCs w:val="20"/>
        </w:rPr>
        <w:t xml:space="preserve"> </w:t>
      </w:r>
    </w:p>
    <w:p w14:paraId="08E75193" w14:textId="37983BF4" w:rsidR="002006A5" w:rsidRDefault="005634EC" w:rsidP="00BE362D">
      <w:pPr>
        <w:spacing w:line="264" w:lineRule="auto"/>
        <w:rPr>
          <w:rFonts w:ascii="Geomanist" w:hAnsi="Geomanist" w:cs="Arial"/>
          <w:sz w:val="20"/>
          <w:szCs w:val="20"/>
          <w:lang w:eastAsia="es-MX"/>
        </w:rPr>
      </w:pPr>
      <w:r w:rsidRPr="00BE362D">
        <w:rPr>
          <w:rFonts w:ascii="Geomanist" w:hAnsi="Geomanist" w:cs="Arial"/>
          <w:sz w:val="20"/>
          <w:szCs w:val="20"/>
          <w:lang w:eastAsia="es-MX"/>
        </w:rPr>
        <w:t xml:space="preserve">No aplica </w:t>
      </w:r>
    </w:p>
    <w:p w14:paraId="18F78F97" w14:textId="77777777" w:rsidR="00BE362D" w:rsidRPr="00BE362D" w:rsidRDefault="00BE362D" w:rsidP="00BE362D">
      <w:pPr>
        <w:spacing w:line="264" w:lineRule="auto"/>
        <w:rPr>
          <w:rFonts w:ascii="Geomanist" w:hAnsi="Geomanist" w:cs="Arial"/>
          <w:sz w:val="20"/>
          <w:szCs w:val="20"/>
          <w:lang w:eastAsia="es-MX"/>
        </w:rPr>
      </w:pPr>
    </w:p>
    <w:p w14:paraId="25C4304F" w14:textId="2929BE9F" w:rsidR="00544591" w:rsidRPr="00BE362D" w:rsidRDefault="00891DEC" w:rsidP="00BE362D">
      <w:pPr>
        <w:pStyle w:val="Ttulo1"/>
        <w:numPr>
          <w:ilvl w:val="0"/>
          <w:numId w:val="29"/>
        </w:numPr>
        <w:spacing w:before="0" w:after="0"/>
        <w:rPr>
          <w:rFonts w:ascii="Geomanist" w:hAnsi="Geomanist" w:cs="Arial"/>
          <w:iCs/>
          <w:sz w:val="20"/>
          <w:szCs w:val="20"/>
        </w:rPr>
      </w:pPr>
      <w:bookmarkStart w:id="17" w:name="_Toc183001046"/>
      <w:r w:rsidRPr="00BE362D">
        <w:rPr>
          <w:rFonts w:ascii="Geomanist" w:hAnsi="Geomanist" w:cs="Arial"/>
          <w:iCs/>
          <w:sz w:val="20"/>
          <w:szCs w:val="20"/>
        </w:rPr>
        <w:t>P</w:t>
      </w:r>
      <w:r w:rsidR="00544591" w:rsidRPr="00BE362D">
        <w:rPr>
          <w:rFonts w:ascii="Geomanist" w:hAnsi="Geomanist" w:cs="Arial"/>
          <w:iCs/>
          <w:sz w:val="20"/>
          <w:szCs w:val="20"/>
        </w:rPr>
        <w:t>enas convencionales y deduc</w:t>
      </w:r>
      <w:r w:rsidRPr="00BE362D">
        <w:rPr>
          <w:rFonts w:ascii="Geomanist" w:hAnsi="Geomanist" w:cs="Arial"/>
          <w:iCs/>
          <w:sz w:val="20"/>
          <w:szCs w:val="20"/>
        </w:rPr>
        <w:t>tivas</w:t>
      </w:r>
      <w:r w:rsidR="00544591" w:rsidRPr="00BE362D">
        <w:rPr>
          <w:rFonts w:ascii="Geomanist" w:hAnsi="Geomanist" w:cs="Arial"/>
          <w:iCs/>
          <w:sz w:val="20"/>
          <w:szCs w:val="20"/>
        </w:rPr>
        <w:t>.</w:t>
      </w:r>
      <w:bookmarkEnd w:id="17"/>
      <w:r w:rsidR="00544591" w:rsidRPr="00BE362D">
        <w:rPr>
          <w:rFonts w:ascii="Geomanist" w:hAnsi="Geomanist" w:cs="Arial"/>
          <w:iCs/>
          <w:sz w:val="20"/>
          <w:szCs w:val="20"/>
        </w:rPr>
        <w:t xml:space="preserve"> </w:t>
      </w:r>
    </w:p>
    <w:p w14:paraId="00FCC440" w14:textId="4622BD83" w:rsidR="00296678" w:rsidRPr="00BE362D" w:rsidRDefault="00296678" w:rsidP="00BE362D">
      <w:pPr>
        <w:pStyle w:val="Prrafodelista"/>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left="714" w:hanging="357"/>
        <w:contextualSpacing w:val="0"/>
        <w:jc w:val="both"/>
        <w:rPr>
          <w:rFonts w:ascii="Geomanist" w:hAnsi="Geomanist" w:cs="Arial"/>
          <w:b/>
          <w:bCs/>
          <w:sz w:val="20"/>
          <w:szCs w:val="20"/>
        </w:rPr>
      </w:pPr>
      <w:r w:rsidRPr="00BE362D">
        <w:rPr>
          <w:rFonts w:ascii="Geomanist" w:hAnsi="Geomanist" w:cs="Arial"/>
          <w:b/>
          <w:bCs/>
          <w:sz w:val="20"/>
          <w:szCs w:val="20"/>
        </w:rPr>
        <w:t xml:space="preserve">Penas convencionales  </w:t>
      </w:r>
    </w:p>
    <w:p w14:paraId="5D6519E7" w14:textId="53279DA4" w:rsidR="00296678" w:rsidRPr="00BE362D" w:rsidRDefault="00296678" w:rsidP="00BE362D">
      <w:pPr>
        <w:spacing w:line="264" w:lineRule="auto"/>
        <w:contextualSpacing/>
        <w:jc w:val="both"/>
        <w:rPr>
          <w:rFonts w:ascii="Geomanist" w:hAnsi="Geomanist" w:cs="Arial"/>
          <w:sz w:val="20"/>
          <w:szCs w:val="20"/>
        </w:rPr>
      </w:pPr>
      <w:r w:rsidRPr="00BE362D">
        <w:rPr>
          <w:rFonts w:ascii="Geomanist" w:hAnsi="Geomanist" w:cs="Arial"/>
          <w:sz w:val="20"/>
          <w:szCs w:val="20"/>
        </w:rPr>
        <w:t xml:space="preserve">De conformidad con lo establecido en el artículo 53 de la Ley de Adquisiciones, Arrendamientos y Servicios del Sector Público, </w:t>
      </w:r>
      <w:r w:rsidR="009B1D3E" w:rsidRPr="00BE362D">
        <w:rPr>
          <w:rFonts w:ascii="Geomanist" w:hAnsi="Geomanist" w:cs="Arial"/>
          <w:bCs/>
          <w:sz w:val="20"/>
          <w:szCs w:val="20"/>
        </w:rPr>
        <w:t xml:space="preserve">así como el 85 fracción V, 95 y 96 de su Reglamento, </w:t>
      </w:r>
      <w:r w:rsidRPr="00BE362D">
        <w:rPr>
          <w:rFonts w:ascii="Geomanist" w:hAnsi="Geomanist" w:cs="Arial"/>
          <w:sz w:val="20"/>
          <w:szCs w:val="20"/>
        </w:rPr>
        <w:t>numeral 5.5.8. de las Políticas, Bases y Lineamientos del IMSS, el administrador del contrato llevará a cabo el cálculo y la aplicación de las penas convencionales, según lo estipulado en contrato, notificando al proveedor para proceder con el pago correspondiente.</w:t>
      </w:r>
    </w:p>
    <w:p w14:paraId="61230E59" w14:textId="77777777" w:rsidR="00296678" w:rsidRPr="00BE362D" w:rsidRDefault="00296678" w:rsidP="00BE362D">
      <w:pPr>
        <w:spacing w:line="264" w:lineRule="auto"/>
        <w:contextualSpacing/>
        <w:jc w:val="both"/>
        <w:rPr>
          <w:rFonts w:ascii="Geomanist" w:hAnsi="Geomanist" w:cs="Arial"/>
          <w:sz w:val="20"/>
          <w:szCs w:val="20"/>
        </w:rPr>
      </w:pPr>
    </w:p>
    <w:p w14:paraId="79522886" w14:textId="1CDE95E1" w:rsidR="009B1D3E" w:rsidRPr="00BE362D" w:rsidRDefault="003B1558" w:rsidP="00BE362D">
      <w:pPr>
        <w:spacing w:line="264" w:lineRule="auto"/>
        <w:jc w:val="both"/>
        <w:rPr>
          <w:rFonts w:ascii="Geomanist" w:hAnsi="Geomanist" w:cs="Arial"/>
          <w:sz w:val="20"/>
          <w:szCs w:val="20"/>
        </w:rPr>
      </w:pPr>
      <w:r w:rsidRPr="00BE362D">
        <w:rPr>
          <w:rFonts w:ascii="Geomanist" w:hAnsi="Geomanist" w:cs="Arial"/>
          <w:sz w:val="20"/>
          <w:szCs w:val="20"/>
        </w:rPr>
        <w:t xml:space="preserve">El proveedor estará sujeto a </w:t>
      </w:r>
      <w:r w:rsidR="009E2AA6" w:rsidRPr="00BE362D">
        <w:rPr>
          <w:rFonts w:ascii="Geomanist" w:hAnsi="Geomanist" w:cs="Arial"/>
          <w:sz w:val="20"/>
          <w:szCs w:val="20"/>
        </w:rPr>
        <w:t>penas</w:t>
      </w:r>
      <w:r w:rsidRPr="00BE362D">
        <w:rPr>
          <w:rFonts w:ascii="Geomanist" w:hAnsi="Geomanist" w:cs="Arial"/>
          <w:sz w:val="20"/>
          <w:szCs w:val="20"/>
        </w:rPr>
        <w:t xml:space="preserve"> convencionales</w:t>
      </w:r>
      <w:r w:rsidR="009E2AA6" w:rsidRPr="00BE362D">
        <w:rPr>
          <w:rFonts w:ascii="Geomanist" w:hAnsi="Geomanist" w:cs="Arial"/>
          <w:sz w:val="20"/>
          <w:szCs w:val="20"/>
        </w:rPr>
        <w:t xml:space="preserve"> </w:t>
      </w:r>
      <w:r w:rsidRPr="00BE362D">
        <w:rPr>
          <w:rFonts w:ascii="Geomanist" w:hAnsi="Geomanist" w:cs="Arial"/>
          <w:sz w:val="20"/>
          <w:szCs w:val="20"/>
        </w:rPr>
        <w:t xml:space="preserve">por cada día </w:t>
      </w:r>
      <w:r w:rsidR="009305C1" w:rsidRPr="00BE362D">
        <w:rPr>
          <w:rFonts w:ascii="Geomanist" w:hAnsi="Geomanist" w:cs="Arial"/>
          <w:sz w:val="20"/>
          <w:szCs w:val="20"/>
        </w:rPr>
        <w:t>hábil</w:t>
      </w:r>
      <w:r w:rsidRPr="00BE362D">
        <w:rPr>
          <w:rFonts w:ascii="Geomanist" w:hAnsi="Geomanist" w:cs="Arial"/>
          <w:sz w:val="20"/>
          <w:szCs w:val="20"/>
        </w:rPr>
        <w:t xml:space="preserve"> de retraso </w:t>
      </w:r>
      <w:r w:rsidR="009E2AA6" w:rsidRPr="00BE362D">
        <w:rPr>
          <w:rFonts w:ascii="Geomanist" w:hAnsi="Geomanist" w:cs="Arial"/>
          <w:sz w:val="20"/>
          <w:szCs w:val="20"/>
        </w:rPr>
        <w:t>en el cumplimiento de las fechas pactadas de entrega o de la prestación del servicio.</w:t>
      </w:r>
    </w:p>
    <w:p w14:paraId="1AA22066" w14:textId="77777777" w:rsidR="003B1558" w:rsidRPr="00BE362D" w:rsidRDefault="003B1558" w:rsidP="00BE362D">
      <w:pPr>
        <w:spacing w:line="264" w:lineRule="auto"/>
        <w:jc w:val="both"/>
        <w:rPr>
          <w:rFonts w:ascii="Geomanist" w:hAnsi="Geomanist" w:cs="Arial"/>
          <w:sz w:val="20"/>
          <w:szCs w:val="20"/>
        </w:rPr>
      </w:pPr>
    </w:p>
    <w:p w14:paraId="5FE99B75" w14:textId="0B536458" w:rsidR="009B1D3E" w:rsidRPr="00BE362D" w:rsidRDefault="009B1D3E" w:rsidP="00BE362D">
      <w:pPr>
        <w:spacing w:line="264" w:lineRule="auto"/>
        <w:jc w:val="both"/>
        <w:rPr>
          <w:rFonts w:ascii="Geomanist" w:hAnsi="Geomanist" w:cs="Arial"/>
          <w:sz w:val="20"/>
          <w:szCs w:val="20"/>
        </w:rPr>
      </w:pPr>
      <w:r w:rsidRPr="00BE362D">
        <w:rPr>
          <w:rFonts w:ascii="Geomanist" w:hAnsi="Geomanist" w:cs="Arial"/>
          <w:sz w:val="20"/>
          <w:szCs w:val="20"/>
        </w:rPr>
        <w:t xml:space="preserve">El incumplimiento en la prestación del servicio será determinado por el Administrador del Cumplimiento del contrato, quien calculará y notificará por escrito el monto de la pena convencional al proveedor. </w:t>
      </w:r>
    </w:p>
    <w:p w14:paraId="4B1B404F" w14:textId="77777777" w:rsidR="00C37789" w:rsidRPr="00BE362D" w:rsidRDefault="00C37789" w:rsidP="00BE362D">
      <w:pPr>
        <w:spacing w:line="264" w:lineRule="auto"/>
        <w:jc w:val="both"/>
        <w:rPr>
          <w:rFonts w:ascii="Geomanist" w:hAnsi="Geomanist" w:cs="Arial"/>
          <w:sz w:val="20"/>
          <w:szCs w:val="20"/>
        </w:rPr>
      </w:pPr>
    </w:p>
    <w:p w14:paraId="2B7C5532" w14:textId="0966E2E6" w:rsidR="009B1D3E" w:rsidRPr="00BE362D" w:rsidRDefault="009B1D3E" w:rsidP="00BE362D">
      <w:pPr>
        <w:spacing w:line="264" w:lineRule="auto"/>
        <w:jc w:val="both"/>
        <w:rPr>
          <w:rFonts w:ascii="Geomanist" w:hAnsi="Geomanist" w:cs="Arial"/>
          <w:sz w:val="20"/>
          <w:szCs w:val="20"/>
        </w:rPr>
      </w:pPr>
      <w:r w:rsidRPr="00BE362D">
        <w:rPr>
          <w:rFonts w:ascii="Geomanist" w:hAnsi="Geomanist" w:cs="Arial"/>
          <w:sz w:val="20"/>
          <w:szCs w:val="20"/>
        </w:rPr>
        <w:t>El monto máximo de las penas convencionales por atraso no podrá exceder del monto de la garantía de cumplimiento del contrato y se aplicará sobre el monto total sin incluir el Impuesto al Valor Agregado ni el Impuesto Especial sobre Producción y Servicios.</w:t>
      </w:r>
    </w:p>
    <w:p w14:paraId="5BDD3302" w14:textId="77777777" w:rsidR="009B1D3E" w:rsidRPr="00BE362D" w:rsidRDefault="009B1D3E" w:rsidP="00BE362D">
      <w:pPr>
        <w:spacing w:line="264" w:lineRule="auto"/>
        <w:jc w:val="both"/>
        <w:rPr>
          <w:rFonts w:ascii="Geomanist" w:hAnsi="Geomanist" w:cs="Arial"/>
          <w:sz w:val="20"/>
          <w:szCs w:val="20"/>
        </w:rPr>
      </w:pPr>
    </w:p>
    <w:p w14:paraId="4FFAB761" w14:textId="77777777" w:rsidR="009B1D3E" w:rsidRPr="00BE362D" w:rsidRDefault="009B1D3E" w:rsidP="00BE362D">
      <w:pPr>
        <w:spacing w:line="264" w:lineRule="auto"/>
        <w:jc w:val="both"/>
        <w:rPr>
          <w:rFonts w:ascii="Geomanist" w:hAnsi="Geomanist" w:cs="Arial"/>
          <w:sz w:val="20"/>
          <w:szCs w:val="20"/>
        </w:rPr>
      </w:pPr>
      <w:r w:rsidRPr="00BE362D">
        <w:rPr>
          <w:rFonts w:ascii="Geomanist" w:hAnsi="Geomanist" w:cs="Arial"/>
          <w:sz w:val="20"/>
          <w:szCs w:val="20"/>
        </w:rPr>
        <w:t>En ningún caso las penas convencionales podrán negociarse en especie.</w:t>
      </w:r>
    </w:p>
    <w:p w14:paraId="711E1EF5" w14:textId="77777777" w:rsidR="006F5992" w:rsidRPr="00BE362D" w:rsidRDefault="006F5992"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bookmarkStart w:id="18" w:name="_Toc98333177"/>
    </w:p>
    <w:p w14:paraId="1CD98AFE" w14:textId="32012611" w:rsidR="009E2AA6" w:rsidRPr="00BE362D" w:rsidRDefault="009E2AA6"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Servicios de Habilitación, Operación y Transición</w:t>
      </w:r>
      <w:bookmarkEnd w:id="18"/>
    </w:p>
    <w:p w14:paraId="3198DC4C" w14:textId="2DED22B1" w:rsidR="009E2AA6" w:rsidRPr="00BE362D" w:rsidRDefault="009E2AA6"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y 2. </w:t>
      </w:r>
    </w:p>
    <w:tbl>
      <w:tblPr>
        <w:tblStyle w:val="Tablaconcuadrcula"/>
        <w:tblW w:w="5000" w:type="pct"/>
        <w:tblLook w:val="04A0" w:firstRow="1" w:lastRow="0" w:firstColumn="1" w:lastColumn="0" w:noHBand="0" w:noVBand="1"/>
      </w:tblPr>
      <w:tblGrid>
        <w:gridCol w:w="2083"/>
        <w:gridCol w:w="2158"/>
        <w:gridCol w:w="1990"/>
        <w:gridCol w:w="2597"/>
      </w:tblGrid>
      <w:tr w:rsidR="009E2AA6" w:rsidRPr="00BE362D" w14:paraId="4D8D02DA" w14:textId="77777777" w:rsidTr="00BE362D">
        <w:trPr>
          <w:tblHeader/>
        </w:trPr>
        <w:tc>
          <w:tcPr>
            <w:tcW w:w="1180" w:type="pct"/>
            <w:shd w:val="clear" w:color="auto" w:fill="A8D08D" w:themeFill="accent6" w:themeFillTint="99"/>
          </w:tcPr>
          <w:p w14:paraId="06C4BA38" w14:textId="62092132" w:rsidR="009E2AA6" w:rsidRPr="00BE362D" w:rsidRDefault="009E2AA6"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DESCRIPCIÓN DEL NIVEL DE SERVICIO</w:t>
            </w:r>
          </w:p>
        </w:tc>
        <w:tc>
          <w:tcPr>
            <w:tcW w:w="1222" w:type="pct"/>
            <w:shd w:val="clear" w:color="auto" w:fill="A8D08D" w:themeFill="accent6" w:themeFillTint="99"/>
          </w:tcPr>
          <w:p w14:paraId="67668AB1" w14:textId="77777777" w:rsidR="009E2AA6" w:rsidRPr="00BE362D" w:rsidRDefault="009E2AA6"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FECHA DE ENTREGA</w:t>
            </w:r>
          </w:p>
        </w:tc>
        <w:tc>
          <w:tcPr>
            <w:tcW w:w="1127" w:type="pct"/>
            <w:shd w:val="clear" w:color="auto" w:fill="A8D08D" w:themeFill="accent6" w:themeFillTint="99"/>
          </w:tcPr>
          <w:p w14:paraId="2C90F365" w14:textId="77777777" w:rsidR="009E2AA6" w:rsidRPr="00BE362D" w:rsidRDefault="009E2AA6"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PENA CONVENCIONAL MENSUAL</w:t>
            </w:r>
          </w:p>
        </w:tc>
        <w:tc>
          <w:tcPr>
            <w:tcW w:w="1471" w:type="pct"/>
            <w:shd w:val="clear" w:color="auto" w:fill="A8D08D" w:themeFill="accent6" w:themeFillTint="99"/>
          </w:tcPr>
          <w:p w14:paraId="67A20454" w14:textId="77777777" w:rsidR="009E2AA6" w:rsidRPr="00BE362D" w:rsidRDefault="009E2AA6"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FÓRMULA DE CÁLCULO</w:t>
            </w:r>
          </w:p>
        </w:tc>
      </w:tr>
      <w:tr w:rsidR="009E2AA6" w:rsidRPr="00BE362D" w14:paraId="4765C972" w14:textId="77777777" w:rsidTr="00BE362D">
        <w:tc>
          <w:tcPr>
            <w:tcW w:w="1180" w:type="pct"/>
          </w:tcPr>
          <w:p w14:paraId="35B33419" w14:textId="77777777"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Plan de trabajo detallado de los servicios del proyecto</w:t>
            </w:r>
          </w:p>
        </w:tc>
        <w:tc>
          <w:tcPr>
            <w:tcW w:w="1222" w:type="pct"/>
          </w:tcPr>
          <w:p w14:paraId="36E260D3" w14:textId="6890CEAB"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15 días </w:t>
            </w:r>
            <w:r w:rsidR="00C66ED4" w:rsidRPr="00BE362D">
              <w:rPr>
                <w:rFonts w:ascii="Geomanist" w:hAnsi="Geomanist" w:cs="Arial"/>
                <w:noProof/>
                <w:sz w:val="16"/>
                <w:szCs w:val="16"/>
              </w:rPr>
              <w:t>hábiles</w:t>
            </w:r>
            <w:r w:rsidRPr="00BE362D">
              <w:rPr>
                <w:rFonts w:ascii="Geomanist" w:hAnsi="Geomanist" w:cs="Arial"/>
                <w:noProof/>
                <w:sz w:val="16"/>
                <w:szCs w:val="16"/>
              </w:rPr>
              <w:t xml:space="preserve"> posteriores a la emisión del fallo</w:t>
            </w:r>
          </w:p>
        </w:tc>
        <w:tc>
          <w:tcPr>
            <w:tcW w:w="1127" w:type="pct"/>
          </w:tcPr>
          <w:p w14:paraId="25A94BE8" w14:textId="40EA1132"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 por cada día </w:t>
            </w:r>
            <w:r w:rsidR="00C66ED4" w:rsidRPr="00BE362D">
              <w:rPr>
                <w:rFonts w:ascii="Geomanist" w:hAnsi="Geomanist" w:cs="Arial"/>
                <w:noProof/>
                <w:sz w:val="16"/>
                <w:szCs w:val="16"/>
              </w:rPr>
              <w:t>hábil</w:t>
            </w:r>
            <w:r w:rsidRPr="00BE362D">
              <w:rPr>
                <w:rFonts w:ascii="Geomanist" w:hAnsi="Geomanist" w:cs="Arial"/>
                <w:noProof/>
                <w:sz w:val="16"/>
                <w:szCs w:val="16"/>
              </w:rPr>
              <w:t xml:space="preserve"> de atraso</w:t>
            </w:r>
          </w:p>
        </w:tc>
        <w:tc>
          <w:tcPr>
            <w:tcW w:w="1471" w:type="pct"/>
          </w:tcPr>
          <w:p w14:paraId="0D63C413" w14:textId="27D3C451"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9E2AA6" w:rsidRPr="00BE362D" w14:paraId="4F8FA00F" w14:textId="77777777" w:rsidTr="00BE362D">
        <w:tc>
          <w:tcPr>
            <w:tcW w:w="1180" w:type="pct"/>
          </w:tcPr>
          <w:p w14:paraId="26EDEB43" w14:textId="77777777"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Documento Compromiso de suscripción de OLAs</w:t>
            </w:r>
          </w:p>
        </w:tc>
        <w:tc>
          <w:tcPr>
            <w:tcW w:w="1222" w:type="pct"/>
          </w:tcPr>
          <w:p w14:paraId="106742CF" w14:textId="6EE53910"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15 días </w:t>
            </w:r>
            <w:r w:rsidR="00C66ED4" w:rsidRPr="00BE362D">
              <w:rPr>
                <w:rFonts w:ascii="Geomanist" w:hAnsi="Geomanist" w:cs="Arial"/>
                <w:noProof/>
                <w:sz w:val="16"/>
                <w:szCs w:val="16"/>
              </w:rPr>
              <w:t>hábiles</w:t>
            </w:r>
            <w:r w:rsidRPr="00BE362D">
              <w:rPr>
                <w:rFonts w:ascii="Geomanist" w:hAnsi="Geomanist" w:cs="Arial"/>
                <w:noProof/>
                <w:sz w:val="16"/>
                <w:szCs w:val="16"/>
              </w:rPr>
              <w:t xml:space="preserve"> posteriores a la emisión del fallo</w:t>
            </w:r>
          </w:p>
        </w:tc>
        <w:tc>
          <w:tcPr>
            <w:tcW w:w="1127" w:type="pct"/>
          </w:tcPr>
          <w:p w14:paraId="647AAE07" w14:textId="7154B569"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 por cada día </w:t>
            </w:r>
            <w:r w:rsidR="00C66ED4" w:rsidRPr="00BE362D">
              <w:rPr>
                <w:rFonts w:ascii="Geomanist" w:hAnsi="Geomanist" w:cs="Arial"/>
                <w:noProof/>
                <w:sz w:val="16"/>
                <w:szCs w:val="16"/>
              </w:rPr>
              <w:t>hábil</w:t>
            </w:r>
            <w:r w:rsidRPr="00BE362D">
              <w:rPr>
                <w:rFonts w:ascii="Geomanist" w:hAnsi="Geomanist" w:cs="Arial"/>
                <w:noProof/>
                <w:sz w:val="16"/>
                <w:szCs w:val="16"/>
              </w:rPr>
              <w:t xml:space="preserve"> de atraso</w:t>
            </w:r>
          </w:p>
        </w:tc>
        <w:tc>
          <w:tcPr>
            <w:tcW w:w="1471" w:type="pct"/>
          </w:tcPr>
          <w:p w14:paraId="3C457468" w14:textId="021F10FA"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9E2AA6" w:rsidRPr="00BE362D" w14:paraId="21EF7BB0" w14:textId="77777777" w:rsidTr="00BE362D">
        <w:tc>
          <w:tcPr>
            <w:tcW w:w="1180" w:type="pct"/>
          </w:tcPr>
          <w:p w14:paraId="53FC36F7" w14:textId="77777777"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Matriz de Escalación</w:t>
            </w:r>
          </w:p>
        </w:tc>
        <w:tc>
          <w:tcPr>
            <w:tcW w:w="1222" w:type="pct"/>
          </w:tcPr>
          <w:p w14:paraId="0DD58191" w14:textId="71BDE28A"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15 días </w:t>
            </w:r>
            <w:r w:rsidR="00C66ED4" w:rsidRPr="00BE362D">
              <w:rPr>
                <w:rFonts w:ascii="Geomanist" w:hAnsi="Geomanist" w:cs="Arial"/>
                <w:noProof/>
                <w:sz w:val="16"/>
                <w:szCs w:val="16"/>
              </w:rPr>
              <w:t>hábiles</w:t>
            </w:r>
            <w:r w:rsidRPr="00BE362D">
              <w:rPr>
                <w:rFonts w:ascii="Geomanist" w:hAnsi="Geomanist" w:cs="Arial"/>
                <w:noProof/>
                <w:sz w:val="16"/>
                <w:szCs w:val="16"/>
              </w:rPr>
              <w:t xml:space="preserve"> posteriores a la emisión del fallo</w:t>
            </w:r>
          </w:p>
        </w:tc>
        <w:tc>
          <w:tcPr>
            <w:tcW w:w="1127" w:type="pct"/>
          </w:tcPr>
          <w:p w14:paraId="52D8575D" w14:textId="2EFB6B31"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 por cada día </w:t>
            </w:r>
            <w:r w:rsidR="00C66ED4" w:rsidRPr="00BE362D">
              <w:rPr>
                <w:rFonts w:ascii="Geomanist" w:hAnsi="Geomanist" w:cs="Arial"/>
                <w:noProof/>
                <w:sz w:val="16"/>
                <w:szCs w:val="16"/>
              </w:rPr>
              <w:t>hábil</w:t>
            </w:r>
            <w:r w:rsidRPr="00BE362D">
              <w:rPr>
                <w:rFonts w:ascii="Geomanist" w:hAnsi="Geomanist" w:cs="Arial"/>
                <w:noProof/>
                <w:sz w:val="16"/>
                <w:szCs w:val="16"/>
              </w:rPr>
              <w:t xml:space="preserve"> de atraso</w:t>
            </w:r>
          </w:p>
        </w:tc>
        <w:tc>
          <w:tcPr>
            <w:tcW w:w="1471" w:type="pct"/>
          </w:tcPr>
          <w:p w14:paraId="4DD93C6A" w14:textId="7CDAE71C"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9E2AA6" w:rsidRPr="00BE362D" w14:paraId="2A3D4016" w14:textId="77777777" w:rsidTr="00BE362D">
        <w:tc>
          <w:tcPr>
            <w:tcW w:w="1180" w:type="pct"/>
          </w:tcPr>
          <w:p w14:paraId="7B68C5DB" w14:textId="30516DA7"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Deberá proporcionar un documento por parte del proveedor, firmado por su representante legal, en el cual se declaren las habilidades, competencias y capacidades necesarias para respaldar la prestación de los servicios requeridos.</w:t>
            </w:r>
          </w:p>
        </w:tc>
        <w:tc>
          <w:tcPr>
            <w:tcW w:w="1222" w:type="pct"/>
          </w:tcPr>
          <w:p w14:paraId="7D7B683A" w14:textId="5FEDD65A"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15 días </w:t>
            </w:r>
            <w:r w:rsidR="00104327" w:rsidRPr="00BE362D">
              <w:rPr>
                <w:rFonts w:ascii="Geomanist" w:hAnsi="Geomanist" w:cs="Arial"/>
                <w:noProof/>
                <w:sz w:val="16"/>
                <w:szCs w:val="16"/>
              </w:rPr>
              <w:t>hábiles</w:t>
            </w:r>
            <w:r w:rsidRPr="00BE362D">
              <w:rPr>
                <w:rFonts w:ascii="Geomanist" w:hAnsi="Geomanist" w:cs="Arial"/>
                <w:noProof/>
                <w:sz w:val="16"/>
                <w:szCs w:val="16"/>
              </w:rPr>
              <w:t xml:space="preserve"> posteriores a la emisión del fallo</w:t>
            </w:r>
          </w:p>
        </w:tc>
        <w:tc>
          <w:tcPr>
            <w:tcW w:w="1127" w:type="pct"/>
          </w:tcPr>
          <w:p w14:paraId="025A7B13" w14:textId="4DE928E4"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 xml:space="preserve">1% por cada día </w:t>
            </w:r>
            <w:r w:rsidR="00104327" w:rsidRPr="00BE362D">
              <w:rPr>
                <w:rFonts w:ascii="Geomanist" w:hAnsi="Geomanist" w:cs="Arial"/>
                <w:noProof/>
                <w:sz w:val="16"/>
                <w:szCs w:val="16"/>
              </w:rPr>
              <w:t>hábil</w:t>
            </w:r>
            <w:r w:rsidRPr="00BE362D">
              <w:rPr>
                <w:rFonts w:ascii="Geomanist" w:hAnsi="Geomanist" w:cs="Arial"/>
                <w:noProof/>
                <w:sz w:val="16"/>
                <w:szCs w:val="16"/>
              </w:rPr>
              <w:t xml:space="preserve"> de atraso</w:t>
            </w:r>
          </w:p>
        </w:tc>
        <w:tc>
          <w:tcPr>
            <w:tcW w:w="1471" w:type="pct"/>
          </w:tcPr>
          <w:p w14:paraId="20104C92" w14:textId="77777777" w:rsidR="009E2AA6" w:rsidRPr="00BE362D" w:rsidRDefault="009E2AA6"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p w14:paraId="64304112" w14:textId="77777777" w:rsidR="009E2AA6" w:rsidRPr="00BE362D" w:rsidRDefault="009E2AA6" w:rsidP="00BE362D">
            <w:pPr>
              <w:pStyle w:val="Sinespaciado"/>
              <w:spacing w:line="264" w:lineRule="auto"/>
              <w:jc w:val="both"/>
              <w:rPr>
                <w:rFonts w:ascii="Geomanist" w:hAnsi="Geomanist" w:cs="Arial"/>
                <w:noProof/>
                <w:sz w:val="16"/>
                <w:szCs w:val="16"/>
              </w:rPr>
            </w:pPr>
          </w:p>
        </w:tc>
      </w:tr>
    </w:tbl>
    <w:p w14:paraId="21BECF85" w14:textId="77777777" w:rsidR="00BA31B0" w:rsidRPr="00BE362D" w:rsidRDefault="00BA31B0" w:rsidP="00BE362D">
      <w:pPr>
        <w:spacing w:line="264" w:lineRule="auto"/>
        <w:rPr>
          <w:rFonts w:ascii="Geomanist" w:hAnsi="Geomanist" w:cs="Arial"/>
          <w:b/>
          <w:sz w:val="20"/>
          <w:szCs w:val="20"/>
        </w:rPr>
      </w:pPr>
    </w:p>
    <w:p w14:paraId="41920B89" w14:textId="047E82D9" w:rsidR="00BA31B0" w:rsidRPr="00BE362D" w:rsidRDefault="00BA31B0"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bookmarkStart w:id="19" w:name="_Toc23853572"/>
      <w:bookmarkStart w:id="20" w:name="_Toc86326083"/>
      <w:bookmarkStart w:id="21" w:name="_Toc97796345"/>
      <w:bookmarkStart w:id="22" w:name="_Toc98333178"/>
      <w:r w:rsidRPr="00BE362D">
        <w:rPr>
          <w:rFonts w:ascii="Geomanist" w:hAnsi="Geomanist" w:cs="Arial"/>
          <w:b/>
          <w:bCs/>
          <w:sz w:val="20"/>
          <w:szCs w:val="20"/>
        </w:rPr>
        <w:t>Servicios de Seguridad – Continuidad Operativa</w:t>
      </w:r>
      <w:bookmarkEnd w:id="19"/>
      <w:bookmarkEnd w:id="20"/>
      <w:bookmarkEnd w:id="21"/>
      <w:bookmarkEnd w:id="22"/>
    </w:p>
    <w:p w14:paraId="6D471186" w14:textId="50716845" w:rsidR="00BA31B0" w:rsidRPr="00BE362D" w:rsidRDefault="00BA31B0"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w:t>
      </w:r>
    </w:p>
    <w:tbl>
      <w:tblPr>
        <w:tblStyle w:val="Tablaconcuadrcula"/>
        <w:tblW w:w="5000" w:type="pct"/>
        <w:jc w:val="center"/>
        <w:tblLook w:val="04A0" w:firstRow="1" w:lastRow="0" w:firstColumn="1" w:lastColumn="0" w:noHBand="0" w:noVBand="1"/>
      </w:tblPr>
      <w:tblGrid>
        <w:gridCol w:w="2208"/>
        <w:gridCol w:w="2196"/>
        <w:gridCol w:w="2221"/>
        <w:gridCol w:w="2203"/>
      </w:tblGrid>
      <w:tr w:rsidR="00BA31B0" w:rsidRPr="00BE362D" w14:paraId="4DCCEC12" w14:textId="77777777" w:rsidTr="00BE362D">
        <w:trPr>
          <w:trHeight w:val="20"/>
          <w:jc w:val="center"/>
        </w:trPr>
        <w:tc>
          <w:tcPr>
            <w:tcW w:w="1250" w:type="pct"/>
            <w:shd w:val="clear" w:color="auto" w:fill="A8D08D" w:themeFill="accent6" w:themeFillTint="99"/>
          </w:tcPr>
          <w:p w14:paraId="3B25445E" w14:textId="134B623B" w:rsidR="00BA31B0" w:rsidRPr="00BE362D" w:rsidRDefault="00BA31B0"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lastRenderedPageBreak/>
              <w:t>DESCRIPCIÓN DEL NIVEL DE SERVICIO</w:t>
            </w:r>
          </w:p>
        </w:tc>
        <w:tc>
          <w:tcPr>
            <w:tcW w:w="1244" w:type="pct"/>
            <w:shd w:val="clear" w:color="auto" w:fill="A8D08D" w:themeFill="accent6" w:themeFillTint="99"/>
          </w:tcPr>
          <w:p w14:paraId="1F70DAAD" w14:textId="77777777" w:rsidR="00BA31B0" w:rsidRPr="00BE362D" w:rsidRDefault="00BA31B0"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FECHA DE ENTREGA</w:t>
            </w:r>
          </w:p>
        </w:tc>
        <w:tc>
          <w:tcPr>
            <w:tcW w:w="1258" w:type="pct"/>
            <w:shd w:val="clear" w:color="auto" w:fill="A8D08D" w:themeFill="accent6" w:themeFillTint="99"/>
          </w:tcPr>
          <w:p w14:paraId="5C17F8AF" w14:textId="77777777" w:rsidR="00BA31B0" w:rsidRPr="00BE362D" w:rsidRDefault="00BA31B0"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PENA CONVENCIONAL MENSUAL</w:t>
            </w:r>
          </w:p>
        </w:tc>
        <w:tc>
          <w:tcPr>
            <w:tcW w:w="1248" w:type="pct"/>
            <w:shd w:val="clear" w:color="auto" w:fill="A8D08D" w:themeFill="accent6" w:themeFillTint="99"/>
          </w:tcPr>
          <w:p w14:paraId="4E8E8D3B" w14:textId="77777777" w:rsidR="00BA31B0" w:rsidRPr="00BE362D" w:rsidRDefault="00BA31B0"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FÓRMULA DE CÁLCULO</w:t>
            </w:r>
          </w:p>
        </w:tc>
      </w:tr>
      <w:tr w:rsidR="00BA31B0" w:rsidRPr="00BE362D" w14:paraId="4B7ECCCA" w14:textId="77777777" w:rsidTr="00BE362D">
        <w:trPr>
          <w:trHeight w:val="20"/>
          <w:jc w:val="center"/>
        </w:trPr>
        <w:tc>
          <w:tcPr>
            <w:tcW w:w="1250" w:type="pct"/>
          </w:tcPr>
          <w:p w14:paraId="33821936"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Documento con el diseño de alto nivel de las soluciones de seguridad a implementar en los centros de datos o donde lo indique el Instituto</w:t>
            </w:r>
          </w:p>
        </w:tc>
        <w:tc>
          <w:tcPr>
            <w:tcW w:w="1244" w:type="pct"/>
          </w:tcPr>
          <w:p w14:paraId="210E03D6" w14:textId="547120AB" w:rsidR="00BA31B0" w:rsidRPr="00BE362D" w:rsidRDefault="00DB3393"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5 días hábiles posteriores a la integración de las mesas de trabajo por cada servicio que se pretenda habilitar</w:t>
            </w:r>
          </w:p>
        </w:tc>
        <w:tc>
          <w:tcPr>
            <w:tcW w:w="1258" w:type="pct"/>
            <w:shd w:val="clear" w:color="auto" w:fill="auto"/>
          </w:tcPr>
          <w:p w14:paraId="31B5ECB4" w14:textId="4C59E593" w:rsidR="00BA31B0" w:rsidRPr="00BE362D" w:rsidRDefault="006D483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w:t>
            </w:r>
            <w:r w:rsidR="00BA31B0" w:rsidRPr="00BE362D">
              <w:rPr>
                <w:rFonts w:ascii="Geomanist" w:hAnsi="Geomanist" w:cs="Arial"/>
                <w:noProof/>
                <w:sz w:val="16"/>
                <w:szCs w:val="16"/>
              </w:rPr>
              <w:t>% por cada día hábil de atraso</w:t>
            </w:r>
          </w:p>
        </w:tc>
        <w:tc>
          <w:tcPr>
            <w:tcW w:w="1248" w:type="pct"/>
          </w:tcPr>
          <w:p w14:paraId="2B468591"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BA31B0" w:rsidRPr="00BE362D" w14:paraId="4713D2F2" w14:textId="77777777" w:rsidTr="00BE362D">
        <w:trPr>
          <w:trHeight w:val="20"/>
          <w:jc w:val="center"/>
        </w:trPr>
        <w:tc>
          <w:tcPr>
            <w:tcW w:w="1250" w:type="pct"/>
          </w:tcPr>
          <w:p w14:paraId="76A0B598"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Documento con el diseño de bajo nivel de las soluciones de seguridad a implementar en los centros de datos o donde lo indique el Instituto</w:t>
            </w:r>
          </w:p>
        </w:tc>
        <w:tc>
          <w:tcPr>
            <w:tcW w:w="1244" w:type="pct"/>
          </w:tcPr>
          <w:p w14:paraId="0E637445"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10 días hábiles posteriores a la integración de las mesas de trabajo por cada servicio que se pretenda habilitar</w:t>
            </w:r>
          </w:p>
        </w:tc>
        <w:tc>
          <w:tcPr>
            <w:tcW w:w="1258" w:type="pct"/>
            <w:shd w:val="clear" w:color="auto" w:fill="auto"/>
          </w:tcPr>
          <w:p w14:paraId="18702BD9" w14:textId="4EA59384" w:rsidR="00BA31B0" w:rsidRPr="00BE362D" w:rsidRDefault="006D483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w:t>
            </w:r>
            <w:r w:rsidR="00BA31B0" w:rsidRPr="00BE362D">
              <w:rPr>
                <w:rFonts w:ascii="Geomanist" w:hAnsi="Geomanist" w:cs="Arial"/>
                <w:noProof/>
                <w:sz w:val="16"/>
                <w:szCs w:val="16"/>
              </w:rPr>
              <w:t>% por cada día hábil de atraso</w:t>
            </w:r>
          </w:p>
        </w:tc>
        <w:tc>
          <w:tcPr>
            <w:tcW w:w="1248" w:type="pct"/>
          </w:tcPr>
          <w:p w14:paraId="224EE0D3"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BA31B0" w:rsidRPr="00BE362D" w14:paraId="0A200120" w14:textId="77777777" w:rsidTr="00BE362D">
        <w:trPr>
          <w:trHeight w:val="20"/>
          <w:jc w:val="center"/>
        </w:trPr>
        <w:tc>
          <w:tcPr>
            <w:tcW w:w="1250" w:type="pct"/>
          </w:tcPr>
          <w:p w14:paraId="5E907504"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Memorias técnicas iniciales de las soluciones de seguridad implementadas</w:t>
            </w:r>
          </w:p>
        </w:tc>
        <w:tc>
          <w:tcPr>
            <w:tcW w:w="1244" w:type="pct"/>
          </w:tcPr>
          <w:p w14:paraId="1E7DB70F" w14:textId="75938D82" w:rsidR="00BA31B0" w:rsidRPr="00BE362D" w:rsidRDefault="00DB3393"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10 días hábiles después de la finalización de la habilitación de todos los componentes en los Centros de Datos, o en el lugar designado por el Instituto, según lo establecido para cada solución integrada y una vez completada la integración de las mesas de trabajo.</w:t>
            </w:r>
          </w:p>
        </w:tc>
        <w:tc>
          <w:tcPr>
            <w:tcW w:w="1258" w:type="pct"/>
            <w:shd w:val="clear" w:color="auto" w:fill="auto"/>
          </w:tcPr>
          <w:p w14:paraId="57E47E42" w14:textId="607F796F" w:rsidR="00BA31B0" w:rsidRPr="00BE362D" w:rsidRDefault="00DB3393"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w:t>
            </w:r>
            <w:r w:rsidR="00BA31B0" w:rsidRPr="00BE362D">
              <w:rPr>
                <w:rFonts w:ascii="Geomanist" w:hAnsi="Geomanist" w:cs="Arial"/>
                <w:noProof/>
                <w:sz w:val="16"/>
                <w:szCs w:val="16"/>
              </w:rPr>
              <w:t>% por cada día hábil de atraso</w:t>
            </w:r>
          </w:p>
        </w:tc>
        <w:tc>
          <w:tcPr>
            <w:tcW w:w="1248" w:type="pct"/>
          </w:tcPr>
          <w:p w14:paraId="73CC9293"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BA31B0" w:rsidRPr="00BE362D" w14:paraId="635AD14E" w14:textId="77777777" w:rsidTr="00BE362D">
        <w:trPr>
          <w:trHeight w:val="20"/>
          <w:jc w:val="center"/>
        </w:trPr>
        <w:tc>
          <w:tcPr>
            <w:tcW w:w="1250" w:type="pct"/>
          </w:tcPr>
          <w:p w14:paraId="08D7D583"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Memorias técnicas actualizadas de los servicios de seguridad</w:t>
            </w:r>
          </w:p>
        </w:tc>
        <w:tc>
          <w:tcPr>
            <w:tcW w:w="1244" w:type="pct"/>
          </w:tcPr>
          <w:p w14:paraId="760128E8" w14:textId="7E72ADEE" w:rsidR="00BA31B0" w:rsidRPr="00BE362D" w:rsidRDefault="00DB3393"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20 días hábiles antes de la finalización del contrato para aquellos servicios que estén habilitados.</w:t>
            </w:r>
          </w:p>
        </w:tc>
        <w:tc>
          <w:tcPr>
            <w:tcW w:w="1258" w:type="pct"/>
            <w:shd w:val="clear" w:color="auto" w:fill="auto"/>
          </w:tcPr>
          <w:p w14:paraId="258B4644" w14:textId="53E8AFAB" w:rsidR="00BA31B0" w:rsidRPr="00BE362D" w:rsidRDefault="0049567A"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w:t>
            </w:r>
            <w:r w:rsidR="00BA31B0" w:rsidRPr="00BE362D">
              <w:rPr>
                <w:rFonts w:ascii="Geomanist" w:hAnsi="Geomanist" w:cs="Arial"/>
                <w:noProof/>
                <w:sz w:val="16"/>
                <w:szCs w:val="16"/>
              </w:rPr>
              <w:t>% por cada día hábil de atraso</w:t>
            </w:r>
          </w:p>
        </w:tc>
        <w:tc>
          <w:tcPr>
            <w:tcW w:w="1248" w:type="pct"/>
          </w:tcPr>
          <w:p w14:paraId="6B136D73" w14:textId="77777777" w:rsidR="00BA31B0" w:rsidRPr="00BE362D" w:rsidRDefault="00BA31B0"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bl>
    <w:p w14:paraId="54E91FDB" w14:textId="77777777" w:rsidR="00825A9C" w:rsidRPr="00BE362D" w:rsidRDefault="00825A9C" w:rsidP="00BE362D">
      <w:pPr>
        <w:spacing w:line="264" w:lineRule="auto"/>
        <w:rPr>
          <w:rFonts w:ascii="Geomanist" w:hAnsi="Geomanist" w:cs="Arial"/>
          <w:b/>
          <w:sz w:val="20"/>
          <w:szCs w:val="20"/>
        </w:rPr>
      </w:pPr>
    </w:p>
    <w:p w14:paraId="50C22E17" w14:textId="3D0A572D" w:rsidR="00825A9C" w:rsidRPr="00BE362D" w:rsidRDefault="00825A9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bookmarkStart w:id="23" w:name="_Toc23853573"/>
      <w:bookmarkStart w:id="24" w:name="_Toc86326084"/>
      <w:bookmarkStart w:id="25" w:name="_Toc97796346"/>
      <w:bookmarkStart w:id="26" w:name="_Toc98333179"/>
      <w:r w:rsidRPr="00BE362D">
        <w:rPr>
          <w:rFonts w:ascii="Geomanist" w:hAnsi="Geomanist" w:cs="Arial"/>
          <w:b/>
          <w:bCs/>
          <w:sz w:val="20"/>
          <w:szCs w:val="20"/>
        </w:rPr>
        <w:t>Servicios de Seguridad – Verificación/Calidad</w:t>
      </w:r>
      <w:bookmarkEnd w:id="23"/>
      <w:bookmarkEnd w:id="24"/>
      <w:bookmarkEnd w:id="25"/>
      <w:bookmarkEnd w:id="26"/>
    </w:p>
    <w:p w14:paraId="02E6A31F" w14:textId="770A5B4D" w:rsidR="00825A9C" w:rsidRPr="00BE362D" w:rsidRDefault="00825A9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w:t>
      </w:r>
    </w:p>
    <w:tbl>
      <w:tblPr>
        <w:tblStyle w:val="Tablaconcuadrcula"/>
        <w:tblW w:w="5000" w:type="pct"/>
        <w:tblLook w:val="04A0" w:firstRow="1" w:lastRow="0" w:firstColumn="1" w:lastColumn="0" w:noHBand="0" w:noVBand="1"/>
      </w:tblPr>
      <w:tblGrid>
        <w:gridCol w:w="2412"/>
        <w:gridCol w:w="2117"/>
        <w:gridCol w:w="2163"/>
        <w:gridCol w:w="2136"/>
      </w:tblGrid>
      <w:tr w:rsidR="00825A9C" w:rsidRPr="00BE362D" w14:paraId="16034E41" w14:textId="77777777" w:rsidTr="00BE362D">
        <w:trPr>
          <w:tblHeader/>
        </w:trPr>
        <w:tc>
          <w:tcPr>
            <w:tcW w:w="1366" w:type="pct"/>
            <w:shd w:val="clear" w:color="auto" w:fill="A8D08D" w:themeFill="accent6" w:themeFillTint="99"/>
          </w:tcPr>
          <w:p w14:paraId="5183C64F" w14:textId="4E04322C" w:rsidR="00825A9C" w:rsidRPr="00BE362D" w:rsidRDefault="00825A9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DESCRIPCIÓN DEL NIVEL DE SERVICIO</w:t>
            </w:r>
          </w:p>
        </w:tc>
        <w:tc>
          <w:tcPr>
            <w:tcW w:w="1199" w:type="pct"/>
            <w:shd w:val="clear" w:color="auto" w:fill="A8D08D" w:themeFill="accent6" w:themeFillTint="99"/>
          </w:tcPr>
          <w:p w14:paraId="1F4E57C9" w14:textId="77777777" w:rsidR="00825A9C" w:rsidRPr="00BE362D" w:rsidRDefault="00825A9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FECHA DE ENTREGA</w:t>
            </w:r>
          </w:p>
        </w:tc>
        <w:tc>
          <w:tcPr>
            <w:tcW w:w="1225" w:type="pct"/>
            <w:shd w:val="clear" w:color="auto" w:fill="A8D08D" w:themeFill="accent6" w:themeFillTint="99"/>
          </w:tcPr>
          <w:p w14:paraId="2821981D" w14:textId="77777777" w:rsidR="00825A9C" w:rsidRPr="00BE362D" w:rsidRDefault="00825A9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PENA CONVENCIONAL MENSUAL</w:t>
            </w:r>
          </w:p>
        </w:tc>
        <w:tc>
          <w:tcPr>
            <w:tcW w:w="1210" w:type="pct"/>
            <w:shd w:val="clear" w:color="auto" w:fill="A8D08D" w:themeFill="accent6" w:themeFillTint="99"/>
          </w:tcPr>
          <w:p w14:paraId="31E0BEC5" w14:textId="77777777" w:rsidR="00825A9C" w:rsidRPr="00BE362D" w:rsidRDefault="00825A9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FÓRMULA DE CÁLCULO</w:t>
            </w:r>
          </w:p>
        </w:tc>
      </w:tr>
      <w:tr w:rsidR="00825A9C" w:rsidRPr="00BE362D" w14:paraId="7696DDB2" w14:textId="77777777" w:rsidTr="00BE362D">
        <w:tc>
          <w:tcPr>
            <w:tcW w:w="1366" w:type="pct"/>
          </w:tcPr>
          <w:p w14:paraId="35F72351"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Documento con el diseño de Alto Nivel de los servicios de Seguridad a implementar en los centros de datos o donde lo indique el Instituto, que requieran integran activos de infraestructura para su habilitación</w:t>
            </w:r>
          </w:p>
          <w:p w14:paraId="6512A7FA" w14:textId="77777777" w:rsidR="00825A9C" w:rsidRPr="00BE362D" w:rsidRDefault="00825A9C" w:rsidP="00BE362D">
            <w:pPr>
              <w:pStyle w:val="Sinespaciado"/>
              <w:spacing w:line="264" w:lineRule="auto"/>
              <w:jc w:val="both"/>
              <w:rPr>
                <w:rFonts w:ascii="Geomanist" w:hAnsi="Geomanist" w:cs="Arial"/>
                <w:noProof/>
                <w:sz w:val="16"/>
                <w:szCs w:val="16"/>
              </w:rPr>
            </w:pPr>
          </w:p>
        </w:tc>
        <w:tc>
          <w:tcPr>
            <w:tcW w:w="1199" w:type="pct"/>
          </w:tcPr>
          <w:p w14:paraId="17C2FB96"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5 días hábiles posteriores a la integración de las mesas de trabajo por cada servicio que se pretenda habilitar</w:t>
            </w:r>
          </w:p>
        </w:tc>
        <w:tc>
          <w:tcPr>
            <w:tcW w:w="1225" w:type="pct"/>
          </w:tcPr>
          <w:p w14:paraId="2E3A7432" w14:textId="14DBFD68"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1210" w:type="pct"/>
          </w:tcPr>
          <w:p w14:paraId="13887FAD"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825A9C" w:rsidRPr="00BE362D" w14:paraId="556F1AF5" w14:textId="77777777" w:rsidTr="00BE362D">
        <w:tc>
          <w:tcPr>
            <w:tcW w:w="1366" w:type="pct"/>
          </w:tcPr>
          <w:p w14:paraId="3B26C9B5"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Documento con el diseño de Bajo Nivel de las Soluciones de Seguridad a implementar en los centros de datos o donde lo indique el Instituto</w:t>
            </w:r>
          </w:p>
          <w:p w14:paraId="5A14EB56" w14:textId="77777777" w:rsidR="00825A9C" w:rsidRPr="00BE362D" w:rsidRDefault="00825A9C" w:rsidP="00BE362D">
            <w:pPr>
              <w:pStyle w:val="Sinespaciado"/>
              <w:spacing w:line="264" w:lineRule="auto"/>
              <w:jc w:val="both"/>
              <w:rPr>
                <w:rFonts w:ascii="Geomanist" w:hAnsi="Geomanist" w:cs="Arial"/>
                <w:noProof/>
                <w:sz w:val="16"/>
                <w:szCs w:val="16"/>
              </w:rPr>
            </w:pPr>
          </w:p>
        </w:tc>
        <w:tc>
          <w:tcPr>
            <w:tcW w:w="1199" w:type="pct"/>
          </w:tcPr>
          <w:p w14:paraId="6F952020"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10 días hábiles posteriores a la integración de las mesas de trabajo por cada servicio que se pretenda habilitar</w:t>
            </w:r>
          </w:p>
        </w:tc>
        <w:tc>
          <w:tcPr>
            <w:tcW w:w="1225" w:type="pct"/>
          </w:tcPr>
          <w:p w14:paraId="46FE5C51" w14:textId="35AD148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1210" w:type="pct"/>
          </w:tcPr>
          <w:p w14:paraId="27287076"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825A9C" w:rsidRPr="00BE362D" w14:paraId="207850FF" w14:textId="77777777" w:rsidTr="00BE362D">
        <w:tc>
          <w:tcPr>
            <w:tcW w:w="1366" w:type="pct"/>
          </w:tcPr>
          <w:p w14:paraId="226A1CC5"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Memorias Técnicas Iniciales de las Soluciones de Seguridad Implementadas, que requieran integran activos de infraestructura para su habilitación</w:t>
            </w:r>
          </w:p>
        </w:tc>
        <w:tc>
          <w:tcPr>
            <w:tcW w:w="1199" w:type="pct"/>
          </w:tcPr>
          <w:p w14:paraId="017D5EA4"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10 días hábiles posteriores al término de la habilitación de todos los componentes en los Centro de Datos o donde lo indique el Instituto, conforme cada solución integrada y posterior a la integración de las mesas de trabajo</w:t>
            </w:r>
          </w:p>
          <w:p w14:paraId="41A46FFA" w14:textId="77777777" w:rsidR="00825A9C" w:rsidRPr="00BE362D" w:rsidRDefault="00825A9C" w:rsidP="00BE362D">
            <w:pPr>
              <w:pStyle w:val="Sinespaciado"/>
              <w:spacing w:line="264" w:lineRule="auto"/>
              <w:jc w:val="both"/>
              <w:rPr>
                <w:rFonts w:ascii="Geomanist" w:hAnsi="Geomanist" w:cs="Arial"/>
                <w:noProof/>
                <w:sz w:val="16"/>
                <w:szCs w:val="16"/>
              </w:rPr>
            </w:pPr>
          </w:p>
        </w:tc>
        <w:tc>
          <w:tcPr>
            <w:tcW w:w="1225" w:type="pct"/>
          </w:tcPr>
          <w:p w14:paraId="5C689EB7" w14:textId="3663B854"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lastRenderedPageBreak/>
              <w:t>1% por cada día hábil de atraso</w:t>
            </w:r>
          </w:p>
        </w:tc>
        <w:tc>
          <w:tcPr>
            <w:tcW w:w="1210" w:type="pct"/>
          </w:tcPr>
          <w:p w14:paraId="349DB011"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825A9C" w:rsidRPr="00BE362D" w14:paraId="274315C2" w14:textId="77777777" w:rsidTr="00BE362D">
        <w:tc>
          <w:tcPr>
            <w:tcW w:w="1366" w:type="pct"/>
          </w:tcPr>
          <w:p w14:paraId="105F5358"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Memorias Técnicas Actualizadas de las Servicios de Seguridad que requieran integran activos de infraestructura para su habilitación</w:t>
            </w:r>
          </w:p>
          <w:p w14:paraId="340D0C18" w14:textId="77777777" w:rsidR="00825A9C" w:rsidRPr="00BE362D" w:rsidRDefault="00825A9C" w:rsidP="00BE362D">
            <w:pPr>
              <w:pStyle w:val="Sinespaciado"/>
              <w:spacing w:line="264" w:lineRule="auto"/>
              <w:jc w:val="both"/>
              <w:rPr>
                <w:rFonts w:ascii="Geomanist" w:hAnsi="Geomanist" w:cs="Arial"/>
                <w:noProof/>
                <w:sz w:val="16"/>
                <w:szCs w:val="16"/>
              </w:rPr>
            </w:pPr>
          </w:p>
        </w:tc>
        <w:tc>
          <w:tcPr>
            <w:tcW w:w="1199" w:type="pct"/>
          </w:tcPr>
          <w:p w14:paraId="7395C63D"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20 días hábiles previo al término del contrato para aquellos servicios que se encuentren habilitados</w:t>
            </w:r>
          </w:p>
        </w:tc>
        <w:tc>
          <w:tcPr>
            <w:tcW w:w="1225" w:type="pct"/>
          </w:tcPr>
          <w:p w14:paraId="53E303FA" w14:textId="539A6E0F"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1210" w:type="pct"/>
          </w:tcPr>
          <w:p w14:paraId="471C645D"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825A9C" w:rsidRPr="00BE362D" w14:paraId="7065698E" w14:textId="77777777" w:rsidTr="00BE362D">
        <w:tc>
          <w:tcPr>
            <w:tcW w:w="1366" w:type="pct"/>
          </w:tcPr>
          <w:p w14:paraId="53A68260"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Procedimientos de Operación del servicio</w:t>
            </w:r>
          </w:p>
          <w:p w14:paraId="1A34EA70" w14:textId="77777777" w:rsidR="00825A9C"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Servicios de Borrado Seguro de Información</w:t>
            </w:r>
          </w:p>
          <w:p w14:paraId="7B128893" w14:textId="77777777" w:rsidR="00825A9C"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 de Gestión de Dominios</w:t>
            </w:r>
          </w:p>
          <w:p w14:paraId="110E70F5" w14:textId="77777777" w:rsidR="00825A9C"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 de Certificados Digitales SSL</w:t>
            </w:r>
          </w:p>
          <w:p w14:paraId="72101CBA" w14:textId="0646E47D" w:rsidR="00825A9C"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Servicios de Ciberinteligencia</w:t>
            </w:r>
            <w:r w:rsidR="009305C1" w:rsidRPr="00BE362D">
              <w:rPr>
                <w:rFonts w:ascii="Geomanist" w:hAnsi="Geomanist" w:cs="Arial"/>
                <w:noProof/>
                <w:sz w:val="16"/>
                <w:szCs w:val="16"/>
              </w:rPr>
              <w:t xml:space="preserve"> (Ciberseguridad)</w:t>
            </w:r>
          </w:p>
          <w:p w14:paraId="6F2AEE79" w14:textId="29220447" w:rsidR="00825A9C"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Servicios de Protección en Redes Inalámbricas</w:t>
            </w:r>
            <w:r w:rsidR="008A2E65" w:rsidRPr="00BE362D">
              <w:rPr>
                <w:rFonts w:ascii="Geomanist" w:hAnsi="Geomanist" w:cs="Arial"/>
                <w:noProof/>
                <w:sz w:val="16"/>
                <w:szCs w:val="16"/>
              </w:rPr>
              <w:t xml:space="preserve">y </w:t>
            </w:r>
            <w:r w:rsidRPr="00BE362D">
              <w:rPr>
                <w:rFonts w:ascii="Geomanist" w:hAnsi="Geomanist" w:cs="Arial"/>
                <w:noProof/>
                <w:sz w:val="16"/>
                <w:szCs w:val="16"/>
              </w:rPr>
              <w:t xml:space="preserve">Seguridad en Dispositivos </w:t>
            </w:r>
            <w:r w:rsidR="008A2E65" w:rsidRPr="00BE362D">
              <w:rPr>
                <w:rFonts w:ascii="Geomanist" w:hAnsi="Geomanist" w:cs="Arial"/>
                <w:noProof/>
                <w:sz w:val="16"/>
                <w:szCs w:val="16"/>
              </w:rPr>
              <w:t>M</w:t>
            </w:r>
            <w:r w:rsidRPr="00BE362D">
              <w:rPr>
                <w:rFonts w:ascii="Geomanist" w:hAnsi="Geomanist" w:cs="Arial"/>
                <w:noProof/>
                <w:sz w:val="16"/>
                <w:szCs w:val="16"/>
              </w:rPr>
              <w:t>óviles</w:t>
            </w:r>
          </w:p>
          <w:p w14:paraId="027AA831" w14:textId="77777777" w:rsidR="009305C1" w:rsidRPr="00BE362D" w:rsidRDefault="009305C1"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Servicios de Gestión y Control de Acceso para Usuarios Privilegiados (AAA)</w:t>
            </w:r>
          </w:p>
          <w:p w14:paraId="43D962E4" w14:textId="5EC31F66" w:rsidR="009305C1"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Servicios de Antivirus</w:t>
            </w:r>
          </w:p>
          <w:p w14:paraId="1F803E2A" w14:textId="783A349C" w:rsidR="00EC586E" w:rsidRPr="00BE362D" w:rsidRDefault="00825A9C" w:rsidP="00BE362D">
            <w:pPr>
              <w:pStyle w:val="Sinespaciado"/>
              <w:numPr>
                <w:ilvl w:val="0"/>
                <w:numId w:val="16"/>
              </w:numPr>
              <w:spacing w:line="264" w:lineRule="auto"/>
              <w:jc w:val="both"/>
              <w:rPr>
                <w:rFonts w:ascii="Geomanist" w:hAnsi="Geomanist" w:cs="Arial"/>
                <w:noProof/>
                <w:sz w:val="16"/>
                <w:szCs w:val="16"/>
              </w:rPr>
            </w:pPr>
            <w:r w:rsidRPr="00BE362D">
              <w:rPr>
                <w:rFonts w:ascii="Geomanist" w:hAnsi="Geomanist" w:cs="Arial"/>
                <w:noProof/>
                <w:sz w:val="16"/>
                <w:szCs w:val="16"/>
              </w:rPr>
              <w:t>Servicios de Prevención de Perdida de Información</w:t>
            </w:r>
          </w:p>
        </w:tc>
        <w:tc>
          <w:tcPr>
            <w:tcW w:w="1199" w:type="pct"/>
          </w:tcPr>
          <w:p w14:paraId="15DD870F"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10 días hábiles posteriores a la integración de las mesas de trabajo</w:t>
            </w:r>
          </w:p>
        </w:tc>
        <w:tc>
          <w:tcPr>
            <w:tcW w:w="1225" w:type="pct"/>
          </w:tcPr>
          <w:p w14:paraId="6E930DF5" w14:textId="22FBBFCA"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1210" w:type="pct"/>
          </w:tcPr>
          <w:p w14:paraId="1A8B6319"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6F5992" w:rsidRPr="00BE362D" w14:paraId="5B583BB0" w14:textId="77777777" w:rsidTr="00BE362D">
        <w:tc>
          <w:tcPr>
            <w:tcW w:w="1366" w:type="pct"/>
          </w:tcPr>
          <w:p w14:paraId="7D8F649E"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Metodología de implementación de los servicios</w:t>
            </w:r>
          </w:p>
          <w:p w14:paraId="0114014E" w14:textId="77777777" w:rsidR="00825A9C" w:rsidRPr="00BE362D" w:rsidRDefault="00825A9C" w:rsidP="00BE362D">
            <w:pPr>
              <w:pStyle w:val="Sinespaciado"/>
              <w:numPr>
                <w:ilvl w:val="0"/>
                <w:numId w:val="15"/>
              </w:numPr>
              <w:spacing w:line="264" w:lineRule="auto"/>
              <w:jc w:val="both"/>
              <w:rPr>
                <w:rFonts w:ascii="Geomanist" w:hAnsi="Geomanist" w:cs="Arial"/>
                <w:noProof/>
                <w:sz w:val="16"/>
                <w:szCs w:val="16"/>
              </w:rPr>
            </w:pPr>
            <w:r w:rsidRPr="00BE362D">
              <w:rPr>
                <w:rFonts w:ascii="Geomanist" w:hAnsi="Geomanist" w:cs="Arial"/>
                <w:noProof/>
                <w:sz w:val="16"/>
                <w:szCs w:val="16"/>
              </w:rPr>
              <w:t>Servicios de Sistema de Gestión de Seguridad de la Información (SGSI)</w:t>
            </w:r>
          </w:p>
          <w:p w14:paraId="7782C335" w14:textId="77777777" w:rsidR="00825A9C" w:rsidRPr="00BE362D" w:rsidRDefault="00825A9C" w:rsidP="00BE362D">
            <w:pPr>
              <w:pStyle w:val="Sinespaciado"/>
              <w:numPr>
                <w:ilvl w:val="0"/>
                <w:numId w:val="15"/>
              </w:numPr>
              <w:spacing w:line="264" w:lineRule="auto"/>
              <w:jc w:val="both"/>
              <w:rPr>
                <w:rFonts w:ascii="Geomanist" w:hAnsi="Geomanist" w:cs="Arial"/>
                <w:noProof/>
                <w:sz w:val="16"/>
                <w:szCs w:val="16"/>
              </w:rPr>
            </w:pPr>
            <w:r w:rsidRPr="00BE362D">
              <w:rPr>
                <w:rFonts w:ascii="Geomanist" w:hAnsi="Geomanist" w:cs="Arial"/>
                <w:noProof/>
                <w:sz w:val="16"/>
                <w:szCs w:val="16"/>
              </w:rPr>
              <w:t>Servicios de Gestión del Cambio en Seguridad de la Información</w:t>
            </w:r>
          </w:p>
          <w:p w14:paraId="6E87B918" w14:textId="77777777" w:rsidR="00825A9C" w:rsidRPr="00BE362D" w:rsidRDefault="00825A9C" w:rsidP="00BE362D">
            <w:pPr>
              <w:pStyle w:val="Sinespaciado"/>
              <w:spacing w:line="264" w:lineRule="auto"/>
              <w:ind w:left="360"/>
              <w:jc w:val="both"/>
              <w:rPr>
                <w:rFonts w:ascii="Geomanist" w:hAnsi="Geomanist" w:cs="Arial"/>
                <w:noProof/>
                <w:sz w:val="16"/>
                <w:szCs w:val="16"/>
              </w:rPr>
            </w:pPr>
          </w:p>
        </w:tc>
        <w:tc>
          <w:tcPr>
            <w:tcW w:w="1199" w:type="pct"/>
          </w:tcPr>
          <w:p w14:paraId="67D4C839"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10 días hábiles posteriores a la integración de las mesas de trabajo</w:t>
            </w:r>
          </w:p>
        </w:tc>
        <w:tc>
          <w:tcPr>
            <w:tcW w:w="1225" w:type="pct"/>
          </w:tcPr>
          <w:p w14:paraId="6912324F" w14:textId="68F3C234" w:rsidR="00825A9C" w:rsidRPr="00BE362D" w:rsidRDefault="00825A9C" w:rsidP="00BE362D">
            <w:pPr>
              <w:pStyle w:val="Sinespaciado"/>
              <w:spacing w:line="264" w:lineRule="auto"/>
              <w:jc w:val="both"/>
              <w:rPr>
                <w:rFonts w:ascii="Geomanist" w:hAnsi="Geomanist" w:cs="Arial"/>
                <w:noProof/>
                <w:sz w:val="16"/>
                <w:szCs w:val="16"/>
                <w:highlight w:val="yellow"/>
              </w:rPr>
            </w:pPr>
            <w:r w:rsidRPr="00BE362D">
              <w:rPr>
                <w:rFonts w:ascii="Geomanist" w:hAnsi="Geomanist" w:cs="Arial"/>
                <w:noProof/>
                <w:sz w:val="16"/>
                <w:szCs w:val="16"/>
              </w:rPr>
              <w:t>1% por cada día hábil de atraso</w:t>
            </w:r>
          </w:p>
        </w:tc>
        <w:tc>
          <w:tcPr>
            <w:tcW w:w="1210" w:type="pct"/>
          </w:tcPr>
          <w:p w14:paraId="7A20E759" w14:textId="77777777" w:rsidR="00825A9C" w:rsidRPr="00BE362D" w:rsidRDefault="00825A9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bl>
    <w:p w14:paraId="128F7DF8" w14:textId="77777777" w:rsidR="00BA31B0" w:rsidRPr="00BE362D" w:rsidRDefault="00BA31B0" w:rsidP="00BE362D">
      <w:pPr>
        <w:pStyle w:val="Ttulo1"/>
        <w:spacing w:before="0" w:after="0" w:line="264" w:lineRule="auto"/>
        <w:jc w:val="both"/>
        <w:rPr>
          <w:rFonts w:ascii="Geomanist" w:hAnsi="Geomanist" w:cs="Arial"/>
          <w:b w:val="0"/>
          <w:sz w:val="20"/>
          <w:szCs w:val="20"/>
        </w:rPr>
      </w:pPr>
    </w:p>
    <w:p w14:paraId="28D1F746" w14:textId="2F18493A" w:rsidR="00BA31B0" w:rsidRPr="00BE362D" w:rsidRDefault="009E36C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2. </w:t>
      </w:r>
    </w:p>
    <w:tbl>
      <w:tblPr>
        <w:tblStyle w:val="Tablaconcuadrcula"/>
        <w:tblW w:w="5000" w:type="pct"/>
        <w:jc w:val="center"/>
        <w:tblLook w:val="04A0" w:firstRow="1" w:lastRow="0" w:firstColumn="1" w:lastColumn="0" w:noHBand="0" w:noVBand="1"/>
      </w:tblPr>
      <w:tblGrid>
        <w:gridCol w:w="2222"/>
        <w:gridCol w:w="2190"/>
        <w:gridCol w:w="2213"/>
        <w:gridCol w:w="2203"/>
      </w:tblGrid>
      <w:tr w:rsidR="009E36CC" w:rsidRPr="00BE362D" w14:paraId="17A1203C" w14:textId="77777777" w:rsidTr="00BE362D">
        <w:trPr>
          <w:tblHeader/>
          <w:jc w:val="center"/>
        </w:trPr>
        <w:tc>
          <w:tcPr>
            <w:tcW w:w="1258" w:type="pct"/>
            <w:shd w:val="clear" w:color="auto" w:fill="A8D08D" w:themeFill="accent6" w:themeFillTint="99"/>
          </w:tcPr>
          <w:p w14:paraId="184B58C6" w14:textId="16A7C95E" w:rsidR="009E36CC" w:rsidRPr="00BE362D" w:rsidRDefault="009E36C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DESCRIPCIÓN DEL NIVEL DE SERVICIO</w:t>
            </w:r>
          </w:p>
        </w:tc>
        <w:tc>
          <w:tcPr>
            <w:tcW w:w="1240" w:type="pct"/>
            <w:shd w:val="clear" w:color="auto" w:fill="A8D08D" w:themeFill="accent6" w:themeFillTint="99"/>
          </w:tcPr>
          <w:p w14:paraId="1FCEF60A" w14:textId="77777777" w:rsidR="009E36CC" w:rsidRPr="00BE362D" w:rsidRDefault="009E36C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FECHA DE ENTREGA</w:t>
            </w:r>
          </w:p>
        </w:tc>
        <w:tc>
          <w:tcPr>
            <w:tcW w:w="1253" w:type="pct"/>
            <w:shd w:val="clear" w:color="auto" w:fill="A8D08D" w:themeFill="accent6" w:themeFillTint="99"/>
          </w:tcPr>
          <w:p w14:paraId="5DCB4418" w14:textId="77777777" w:rsidR="009E36CC" w:rsidRPr="00BE362D" w:rsidRDefault="009E36C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PENA CONVENCIONAL MENSUAL</w:t>
            </w:r>
          </w:p>
        </w:tc>
        <w:tc>
          <w:tcPr>
            <w:tcW w:w="1248" w:type="pct"/>
            <w:shd w:val="clear" w:color="auto" w:fill="A8D08D" w:themeFill="accent6" w:themeFillTint="99"/>
          </w:tcPr>
          <w:p w14:paraId="578B574E" w14:textId="77777777" w:rsidR="009E36CC" w:rsidRPr="00BE362D" w:rsidRDefault="009E36CC"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FÓRMULA DE CÁLCULO</w:t>
            </w:r>
          </w:p>
        </w:tc>
      </w:tr>
      <w:tr w:rsidR="009E36CC" w:rsidRPr="00BE362D" w14:paraId="11A5ACCF" w14:textId="77777777" w:rsidTr="00BE362D">
        <w:trPr>
          <w:jc w:val="center"/>
        </w:trPr>
        <w:tc>
          <w:tcPr>
            <w:tcW w:w="1258" w:type="pct"/>
          </w:tcPr>
          <w:p w14:paraId="1B5E498F" w14:textId="77777777" w:rsidR="009E36CC" w:rsidRPr="00BE362D" w:rsidRDefault="009E36C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Procedimientos de Operación del servicio</w:t>
            </w:r>
          </w:p>
          <w:p w14:paraId="17C87019" w14:textId="77777777" w:rsidR="009E36CC" w:rsidRPr="00BE362D" w:rsidRDefault="009E36CC" w:rsidP="00BE362D">
            <w:pPr>
              <w:pStyle w:val="Sinespaciado"/>
              <w:numPr>
                <w:ilvl w:val="0"/>
                <w:numId w:val="15"/>
              </w:numPr>
              <w:spacing w:line="264" w:lineRule="auto"/>
              <w:ind w:left="360"/>
              <w:rPr>
                <w:rFonts w:ascii="Geomanist" w:hAnsi="Geomanist" w:cs="Arial"/>
                <w:noProof/>
                <w:sz w:val="16"/>
                <w:szCs w:val="16"/>
              </w:rPr>
            </w:pPr>
            <w:r w:rsidRPr="00BE362D">
              <w:rPr>
                <w:rFonts w:ascii="Geomanist" w:hAnsi="Geomanist" w:cs="Arial"/>
                <w:noProof/>
                <w:sz w:val="16"/>
                <w:szCs w:val="16"/>
              </w:rPr>
              <w:t>Servicio de Análisis de Vulnerabilidades Estático</w:t>
            </w:r>
          </w:p>
          <w:p w14:paraId="7F813D14" w14:textId="77777777" w:rsidR="009E36CC" w:rsidRPr="00BE362D" w:rsidRDefault="009E36CC" w:rsidP="00BE362D">
            <w:pPr>
              <w:pStyle w:val="Sinespaciado"/>
              <w:numPr>
                <w:ilvl w:val="0"/>
                <w:numId w:val="15"/>
              </w:numPr>
              <w:spacing w:line="264" w:lineRule="auto"/>
              <w:ind w:left="360"/>
              <w:rPr>
                <w:rFonts w:ascii="Geomanist" w:hAnsi="Geomanist" w:cs="Arial"/>
                <w:noProof/>
                <w:sz w:val="16"/>
                <w:szCs w:val="16"/>
              </w:rPr>
            </w:pPr>
            <w:r w:rsidRPr="00BE362D">
              <w:rPr>
                <w:rFonts w:ascii="Geomanist" w:hAnsi="Geomanist" w:cs="Arial"/>
                <w:noProof/>
                <w:sz w:val="16"/>
                <w:szCs w:val="16"/>
              </w:rPr>
              <w:lastRenderedPageBreak/>
              <w:t>Servicio de Análisis de Vulnerabilidades Dinámico</w:t>
            </w:r>
          </w:p>
          <w:p w14:paraId="1C112BD8" w14:textId="77777777" w:rsidR="009E36CC" w:rsidRPr="00BE362D" w:rsidRDefault="009E36CC" w:rsidP="00BE362D">
            <w:pPr>
              <w:pStyle w:val="Sinespaciado"/>
              <w:numPr>
                <w:ilvl w:val="0"/>
                <w:numId w:val="15"/>
              </w:numPr>
              <w:spacing w:line="264" w:lineRule="auto"/>
              <w:ind w:left="360"/>
              <w:rPr>
                <w:rFonts w:ascii="Geomanist" w:hAnsi="Geomanist" w:cs="Arial"/>
                <w:noProof/>
                <w:sz w:val="16"/>
                <w:szCs w:val="16"/>
              </w:rPr>
            </w:pPr>
            <w:r w:rsidRPr="00BE362D">
              <w:rPr>
                <w:rFonts w:ascii="Geomanist" w:hAnsi="Geomanist" w:cs="Arial"/>
                <w:noProof/>
                <w:sz w:val="16"/>
                <w:szCs w:val="16"/>
              </w:rPr>
              <w:t>Servicios de Análisis Forense</w:t>
            </w:r>
          </w:p>
          <w:p w14:paraId="59CBAF72" w14:textId="77777777" w:rsidR="009E36CC" w:rsidRPr="00BE362D" w:rsidRDefault="009E36CC" w:rsidP="00BE362D">
            <w:pPr>
              <w:pStyle w:val="Sinespaciado"/>
              <w:numPr>
                <w:ilvl w:val="0"/>
                <w:numId w:val="15"/>
              </w:numPr>
              <w:spacing w:line="264" w:lineRule="auto"/>
              <w:ind w:left="360"/>
              <w:rPr>
                <w:rFonts w:ascii="Geomanist" w:hAnsi="Geomanist" w:cs="Arial"/>
                <w:noProof/>
                <w:sz w:val="16"/>
                <w:szCs w:val="16"/>
              </w:rPr>
            </w:pPr>
            <w:r w:rsidRPr="00BE362D">
              <w:rPr>
                <w:rFonts w:ascii="Geomanist" w:hAnsi="Geomanist" w:cs="Arial"/>
                <w:noProof/>
                <w:sz w:val="16"/>
                <w:szCs w:val="16"/>
              </w:rPr>
              <w:t>Servicio de Pruebas de Penetración</w:t>
            </w:r>
          </w:p>
          <w:p w14:paraId="7616882B" w14:textId="77777777" w:rsidR="009E36CC" w:rsidRPr="00BE362D" w:rsidRDefault="009E36CC" w:rsidP="00BE362D">
            <w:pPr>
              <w:pStyle w:val="Sinespaciado"/>
              <w:spacing w:line="264" w:lineRule="auto"/>
              <w:jc w:val="both"/>
              <w:rPr>
                <w:rFonts w:ascii="Geomanist" w:hAnsi="Geomanist" w:cs="Arial"/>
                <w:noProof/>
                <w:sz w:val="16"/>
                <w:szCs w:val="16"/>
              </w:rPr>
            </w:pPr>
          </w:p>
        </w:tc>
        <w:tc>
          <w:tcPr>
            <w:tcW w:w="1240" w:type="pct"/>
          </w:tcPr>
          <w:p w14:paraId="5972DF11" w14:textId="77777777" w:rsidR="009E36CC" w:rsidRPr="00BE362D" w:rsidRDefault="009E36C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lastRenderedPageBreak/>
              <w:t>10 días hábiles posteriores a la integración de las mesas de trabajo</w:t>
            </w:r>
          </w:p>
        </w:tc>
        <w:tc>
          <w:tcPr>
            <w:tcW w:w="1253" w:type="pct"/>
          </w:tcPr>
          <w:p w14:paraId="26E47C59" w14:textId="1052F7C6" w:rsidR="009E36CC" w:rsidRPr="00BE362D" w:rsidRDefault="009E36C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1248" w:type="pct"/>
          </w:tcPr>
          <w:p w14:paraId="26832EC3" w14:textId="77777777" w:rsidR="009E36CC" w:rsidRPr="00BE362D" w:rsidRDefault="009E36CC"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bl>
    <w:p w14:paraId="773D81FF" w14:textId="77777777" w:rsidR="00073945" w:rsidRPr="00BE362D" w:rsidRDefault="00073945" w:rsidP="00BE362D">
      <w:pPr>
        <w:pStyle w:val="Ttulo1"/>
        <w:spacing w:before="0" w:after="0" w:line="264" w:lineRule="auto"/>
        <w:jc w:val="both"/>
        <w:rPr>
          <w:rFonts w:ascii="Geomanist" w:hAnsi="Geomanist" w:cs="Arial"/>
          <w:sz w:val="20"/>
          <w:szCs w:val="20"/>
        </w:rPr>
      </w:pPr>
      <w:bookmarkStart w:id="27" w:name="_Toc86326086"/>
      <w:bookmarkStart w:id="28" w:name="_Toc97796347"/>
      <w:bookmarkStart w:id="29" w:name="_Toc98333180"/>
    </w:p>
    <w:p w14:paraId="24759C5F" w14:textId="5D3AE9FB" w:rsidR="00073945" w:rsidRPr="00BE362D" w:rsidRDefault="0007394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Servicios del Centro de Operaciones de Seguridad (SOC)</w:t>
      </w:r>
      <w:bookmarkEnd w:id="27"/>
      <w:bookmarkEnd w:id="28"/>
      <w:bookmarkEnd w:id="29"/>
    </w:p>
    <w:p w14:paraId="3DC98B41" w14:textId="5C5CB133" w:rsidR="00BA31B0" w:rsidRPr="00BE362D" w:rsidRDefault="0007394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w:t>
      </w:r>
    </w:p>
    <w:tbl>
      <w:tblPr>
        <w:tblStyle w:val="Tablaconcuadrcula"/>
        <w:tblW w:w="0" w:type="auto"/>
        <w:jc w:val="center"/>
        <w:tblLook w:val="04A0" w:firstRow="1" w:lastRow="0" w:firstColumn="1" w:lastColumn="0" w:noHBand="0" w:noVBand="1"/>
      </w:tblPr>
      <w:tblGrid>
        <w:gridCol w:w="2309"/>
        <w:gridCol w:w="2121"/>
        <w:gridCol w:w="2170"/>
        <w:gridCol w:w="2228"/>
      </w:tblGrid>
      <w:tr w:rsidR="00073945" w:rsidRPr="00BE362D" w14:paraId="359555F7" w14:textId="77777777" w:rsidTr="00BE362D">
        <w:trPr>
          <w:tblHeader/>
          <w:jc w:val="center"/>
        </w:trPr>
        <w:tc>
          <w:tcPr>
            <w:tcW w:w="2309" w:type="dxa"/>
            <w:shd w:val="clear" w:color="auto" w:fill="A8D08D" w:themeFill="accent6" w:themeFillTint="99"/>
          </w:tcPr>
          <w:p w14:paraId="7F2B303F" w14:textId="3DE4CAF4" w:rsidR="00073945" w:rsidRPr="00BE362D" w:rsidRDefault="00073945"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DESCRIPCIÓN DEL NIVEL DE SERVICIO</w:t>
            </w:r>
          </w:p>
        </w:tc>
        <w:tc>
          <w:tcPr>
            <w:tcW w:w="2121" w:type="dxa"/>
            <w:shd w:val="clear" w:color="auto" w:fill="A8D08D" w:themeFill="accent6" w:themeFillTint="99"/>
          </w:tcPr>
          <w:p w14:paraId="4FFA5C43" w14:textId="77777777" w:rsidR="00073945" w:rsidRPr="00BE362D" w:rsidRDefault="00073945"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FECHA DE ENTREGA</w:t>
            </w:r>
          </w:p>
        </w:tc>
        <w:tc>
          <w:tcPr>
            <w:tcW w:w="2170" w:type="dxa"/>
            <w:shd w:val="clear" w:color="auto" w:fill="A8D08D" w:themeFill="accent6" w:themeFillTint="99"/>
          </w:tcPr>
          <w:p w14:paraId="1C2B385D" w14:textId="77777777" w:rsidR="00073945" w:rsidRPr="00BE362D" w:rsidRDefault="00073945"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PENA CONVENCIONAL MENSUAL</w:t>
            </w:r>
          </w:p>
        </w:tc>
        <w:tc>
          <w:tcPr>
            <w:tcW w:w="2228" w:type="dxa"/>
            <w:shd w:val="clear" w:color="auto" w:fill="A8D08D" w:themeFill="accent6" w:themeFillTint="99"/>
          </w:tcPr>
          <w:p w14:paraId="35C73051" w14:textId="77777777" w:rsidR="00073945" w:rsidRPr="00BE362D" w:rsidRDefault="00073945" w:rsidP="00BE362D">
            <w:pPr>
              <w:pStyle w:val="Sinespaciado"/>
              <w:spacing w:line="264" w:lineRule="auto"/>
              <w:jc w:val="center"/>
              <w:rPr>
                <w:rFonts w:ascii="Geomanist" w:hAnsi="Geomanist" w:cs="Arial"/>
                <w:b/>
                <w:noProof/>
                <w:sz w:val="16"/>
                <w:szCs w:val="16"/>
              </w:rPr>
            </w:pPr>
            <w:r w:rsidRPr="00BE362D">
              <w:rPr>
                <w:rFonts w:ascii="Geomanist" w:hAnsi="Geomanist" w:cs="Arial"/>
                <w:b/>
                <w:noProof/>
                <w:sz w:val="16"/>
                <w:szCs w:val="16"/>
              </w:rPr>
              <w:t>FÓRMULA DE CÁLCULO</w:t>
            </w:r>
          </w:p>
        </w:tc>
      </w:tr>
      <w:tr w:rsidR="00073945" w:rsidRPr="00BE362D" w14:paraId="17ECBA3D" w14:textId="77777777" w:rsidTr="00BE362D">
        <w:trPr>
          <w:jc w:val="center"/>
        </w:trPr>
        <w:tc>
          <w:tcPr>
            <w:tcW w:w="2309" w:type="dxa"/>
          </w:tcPr>
          <w:p w14:paraId="3D0FA399"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Procesos de operación implementados:</w:t>
            </w:r>
          </w:p>
          <w:p w14:paraId="1C03E745"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Requerimientos</w:t>
            </w:r>
          </w:p>
          <w:p w14:paraId="5CCC0EDE"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Cambios</w:t>
            </w:r>
          </w:p>
          <w:p w14:paraId="1B633B75"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Configuraciones</w:t>
            </w:r>
          </w:p>
          <w:p w14:paraId="48ECC50E"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Incidentes</w:t>
            </w:r>
          </w:p>
          <w:p w14:paraId="3E5083DA"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Problemas</w:t>
            </w:r>
          </w:p>
          <w:p w14:paraId="54FEB110" w14:textId="0D4AC823"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Monitoreo</w:t>
            </w:r>
          </w:p>
        </w:tc>
        <w:tc>
          <w:tcPr>
            <w:tcW w:w="2121" w:type="dxa"/>
          </w:tcPr>
          <w:p w14:paraId="49DBA707"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15 días naturales posteriores a la emisión del fallo</w:t>
            </w:r>
          </w:p>
        </w:tc>
        <w:tc>
          <w:tcPr>
            <w:tcW w:w="2170" w:type="dxa"/>
          </w:tcPr>
          <w:p w14:paraId="0AA386D2" w14:textId="03695992" w:rsidR="00073945" w:rsidRPr="00BE362D" w:rsidRDefault="00923637"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w:t>
            </w:r>
            <w:r w:rsidR="00073945" w:rsidRPr="00BE362D">
              <w:rPr>
                <w:rFonts w:ascii="Geomanist" w:hAnsi="Geomanist" w:cs="Arial"/>
                <w:noProof/>
                <w:sz w:val="16"/>
                <w:szCs w:val="16"/>
              </w:rPr>
              <w:t xml:space="preserve">% por cada día </w:t>
            </w:r>
            <w:r w:rsidR="00EC586E" w:rsidRPr="00BE362D">
              <w:rPr>
                <w:rFonts w:ascii="Geomanist" w:hAnsi="Geomanist" w:cs="Arial"/>
                <w:noProof/>
                <w:sz w:val="16"/>
                <w:szCs w:val="16"/>
              </w:rPr>
              <w:t>hábil</w:t>
            </w:r>
            <w:r w:rsidR="00073945" w:rsidRPr="00BE362D">
              <w:rPr>
                <w:rFonts w:ascii="Geomanist" w:hAnsi="Geomanist" w:cs="Arial"/>
                <w:noProof/>
                <w:sz w:val="16"/>
                <w:szCs w:val="16"/>
              </w:rPr>
              <w:t xml:space="preserve"> de atraso</w:t>
            </w:r>
          </w:p>
        </w:tc>
        <w:tc>
          <w:tcPr>
            <w:tcW w:w="2228" w:type="dxa"/>
          </w:tcPr>
          <w:p w14:paraId="3E77E082"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073945" w:rsidRPr="00BE362D" w14:paraId="1B22EE12" w14:textId="77777777" w:rsidTr="00BE362D">
        <w:trPr>
          <w:jc w:val="center"/>
        </w:trPr>
        <w:tc>
          <w:tcPr>
            <w:tcW w:w="2309" w:type="dxa"/>
          </w:tcPr>
          <w:p w14:paraId="6FB175EC"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Matriz de Escalación Técnica y Organizacional</w:t>
            </w:r>
          </w:p>
        </w:tc>
        <w:tc>
          <w:tcPr>
            <w:tcW w:w="2121" w:type="dxa"/>
          </w:tcPr>
          <w:p w14:paraId="0605CEAE"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15 días naturales posteriores a la emisión del fallo</w:t>
            </w:r>
          </w:p>
        </w:tc>
        <w:tc>
          <w:tcPr>
            <w:tcW w:w="2170" w:type="dxa"/>
          </w:tcPr>
          <w:p w14:paraId="27D6AB13" w14:textId="7D7CE76A" w:rsidR="00073945" w:rsidRPr="00BE362D" w:rsidRDefault="00EC586E"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2228" w:type="dxa"/>
          </w:tcPr>
          <w:p w14:paraId="716DC4C7"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073945" w:rsidRPr="00BE362D" w14:paraId="00110143" w14:textId="77777777" w:rsidTr="00BE362D">
        <w:trPr>
          <w:jc w:val="center"/>
        </w:trPr>
        <w:tc>
          <w:tcPr>
            <w:tcW w:w="2309" w:type="dxa"/>
          </w:tcPr>
          <w:p w14:paraId="6639711A"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Procedimiento de operación de la Mesa de Servicios:</w:t>
            </w:r>
          </w:p>
          <w:p w14:paraId="44B4DBDF"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Requerimientos</w:t>
            </w:r>
          </w:p>
          <w:p w14:paraId="6963C34A"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Cambios</w:t>
            </w:r>
          </w:p>
          <w:p w14:paraId="3347E073"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Configuraciones</w:t>
            </w:r>
          </w:p>
          <w:p w14:paraId="677A6B33"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Incidentes</w:t>
            </w:r>
          </w:p>
          <w:p w14:paraId="5E6F720C"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Problemas</w:t>
            </w:r>
          </w:p>
          <w:p w14:paraId="74770D20" w14:textId="77777777" w:rsidR="00073945" w:rsidRPr="00BE362D" w:rsidRDefault="00073945" w:rsidP="00BE362D">
            <w:pPr>
              <w:pStyle w:val="Sinespaciado"/>
              <w:spacing w:line="264" w:lineRule="auto"/>
              <w:ind w:left="360" w:hanging="360"/>
              <w:jc w:val="both"/>
              <w:rPr>
                <w:rFonts w:ascii="Geomanist" w:hAnsi="Geomanist" w:cs="Arial"/>
                <w:noProof/>
                <w:sz w:val="16"/>
                <w:szCs w:val="16"/>
              </w:rPr>
            </w:pPr>
            <w:r w:rsidRPr="00BE362D">
              <w:rPr>
                <w:rFonts w:ascii="Geomanist" w:hAnsi="Geomanist" w:cs="Arial"/>
                <w:noProof/>
                <w:sz w:val="16"/>
                <w:szCs w:val="16"/>
              </w:rPr>
              <w:t>Monitoreo</w:t>
            </w:r>
          </w:p>
          <w:p w14:paraId="163F6B81" w14:textId="77777777" w:rsidR="00073945" w:rsidRPr="00BE362D" w:rsidRDefault="00073945" w:rsidP="00BE362D">
            <w:pPr>
              <w:pStyle w:val="Sinespaciado"/>
              <w:spacing w:line="264" w:lineRule="auto"/>
              <w:ind w:left="360"/>
              <w:jc w:val="both"/>
              <w:rPr>
                <w:rFonts w:ascii="Geomanist" w:hAnsi="Geomanist" w:cs="Arial"/>
                <w:noProof/>
                <w:sz w:val="16"/>
                <w:szCs w:val="16"/>
              </w:rPr>
            </w:pPr>
          </w:p>
        </w:tc>
        <w:tc>
          <w:tcPr>
            <w:tcW w:w="2121" w:type="dxa"/>
          </w:tcPr>
          <w:p w14:paraId="1A0BF67A"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15 días naturales posteriores a la emisión del fallo</w:t>
            </w:r>
          </w:p>
        </w:tc>
        <w:tc>
          <w:tcPr>
            <w:tcW w:w="2170" w:type="dxa"/>
          </w:tcPr>
          <w:p w14:paraId="57FB6C27" w14:textId="0A94D3AD" w:rsidR="00073945" w:rsidRPr="00BE362D" w:rsidRDefault="00EC586E"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2228" w:type="dxa"/>
          </w:tcPr>
          <w:p w14:paraId="6370F918"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r w:rsidR="00073945" w:rsidRPr="00BE362D" w14:paraId="70544566" w14:textId="77777777" w:rsidTr="00BE362D">
        <w:trPr>
          <w:jc w:val="center"/>
        </w:trPr>
        <w:tc>
          <w:tcPr>
            <w:tcW w:w="2309" w:type="dxa"/>
          </w:tcPr>
          <w:p w14:paraId="276A1E44" w14:textId="0650BDCE" w:rsidR="00073945" w:rsidRPr="00BE362D" w:rsidRDefault="00923637"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Expedientes Curriculares del personal del SOC</w:t>
            </w:r>
          </w:p>
        </w:tc>
        <w:tc>
          <w:tcPr>
            <w:tcW w:w="2121" w:type="dxa"/>
          </w:tcPr>
          <w:p w14:paraId="2D17CFA7"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15 días naturales posterior a la emisión del fallo</w:t>
            </w:r>
          </w:p>
        </w:tc>
        <w:tc>
          <w:tcPr>
            <w:tcW w:w="2170" w:type="dxa"/>
          </w:tcPr>
          <w:p w14:paraId="0585FC95" w14:textId="5065229B" w:rsidR="00073945" w:rsidRPr="00BE362D" w:rsidRDefault="00EC586E"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1% por cada día hábil de atraso</w:t>
            </w:r>
          </w:p>
        </w:tc>
        <w:tc>
          <w:tcPr>
            <w:tcW w:w="2228" w:type="dxa"/>
          </w:tcPr>
          <w:p w14:paraId="00379B7A" w14:textId="77777777" w:rsidR="00073945" w:rsidRPr="00BE362D" w:rsidRDefault="00073945" w:rsidP="00BE362D">
            <w:pPr>
              <w:pStyle w:val="Sinespaciado"/>
              <w:spacing w:line="264" w:lineRule="auto"/>
              <w:jc w:val="both"/>
              <w:rPr>
                <w:rFonts w:ascii="Geomanist" w:hAnsi="Geomanist" w:cs="Arial"/>
                <w:noProof/>
                <w:sz w:val="16"/>
                <w:szCs w:val="16"/>
              </w:rPr>
            </w:pPr>
            <w:r w:rsidRPr="00BE362D">
              <w:rPr>
                <w:rFonts w:ascii="Geomanist" w:hAnsi="Geomanist" w:cs="Arial"/>
                <w:noProof/>
                <w:sz w:val="16"/>
                <w:szCs w:val="16"/>
              </w:rPr>
              <w:t>Valor unitario de la facturación mensual del servicio relacionado con el incumplimiento</w:t>
            </w:r>
          </w:p>
        </w:tc>
      </w:tr>
    </w:tbl>
    <w:p w14:paraId="6059F467" w14:textId="77777777" w:rsidR="009B1D3E" w:rsidRPr="00BE362D" w:rsidRDefault="009B1D3E" w:rsidP="00BE362D">
      <w:pPr>
        <w:spacing w:line="264" w:lineRule="auto"/>
        <w:jc w:val="both"/>
        <w:rPr>
          <w:rFonts w:ascii="Geomanist" w:hAnsi="Geomanist" w:cs="Arial"/>
          <w:bCs/>
          <w:sz w:val="20"/>
          <w:szCs w:val="20"/>
        </w:rPr>
      </w:pPr>
    </w:p>
    <w:p w14:paraId="27AB7DCF" w14:textId="0142AC3D" w:rsidR="009B1D3E" w:rsidRPr="00BE362D" w:rsidRDefault="009B1D3E" w:rsidP="00BE362D">
      <w:pPr>
        <w:pStyle w:val="Prrafodelista"/>
        <w:numPr>
          <w:ilvl w:val="0"/>
          <w:numId w:val="12"/>
        </w:numPr>
        <w:spacing w:line="264" w:lineRule="auto"/>
        <w:ind w:left="714" w:hanging="357"/>
        <w:jc w:val="both"/>
        <w:rPr>
          <w:rFonts w:ascii="Geomanist" w:hAnsi="Geomanist" w:cs="Arial"/>
          <w:b/>
          <w:bCs/>
          <w:sz w:val="20"/>
          <w:szCs w:val="20"/>
        </w:rPr>
      </w:pPr>
      <w:r w:rsidRPr="00BE362D">
        <w:rPr>
          <w:rFonts w:ascii="Geomanist" w:hAnsi="Geomanist" w:cs="Arial"/>
          <w:b/>
          <w:bCs/>
          <w:sz w:val="20"/>
          <w:szCs w:val="20"/>
        </w:rPr>
        <w:t xml:space="preserve">Deducciones </w:t>
      </w:r>
    </w:p>
    <w:p w14:paraId="7CB238A5" w14:textId="5B17AF83" w:rsidR="009B1D3E" w:rsidRPr="00BE362D" w:rsidRDefault="009B1D3E" w:rsidP="00BE362D">
      <w:pPr>
        <w:spacing w:line="264" w:lineRule="auto"/>
        <w:jc w:val="both"/>
        <w:rPr>
          <w:rFonts w:ascii="Geomanist" w:hAnsi="Geomanist" w:cs="Arial"/>
          <w:sz w:val="20"/>
          <w:szCs w:val="20"/>
        </w:rPr>
      </w:pPr>
      <w:r w:rsidRPr="00BE362D">
        <w:rPr>
          <w:rFonts w:ascii="Geomanist" w:hAnsi="Geomanist" w:cs="Arial"/>
          <w:sz w:val="20"/>
          <w:szCs w:val="20"/>
        </w:rPr>
        <w:t>En términos de los artículos 53 Bis de</w:t>
      </w:r>
      <w:r w:rsidR="009F6D7A" w:rsidRPr="00BE362D">
        <w:rPr>
          <w:rFonts w:ascii="Geomanist" w:hAnsi="Geomanist" w:cs="Arial"/>
          <w:sz w:val="20"/>
          <w:szCs w:val="20"/>
        </w:rPr>
        <w:t xml:space="preserve"> Ley de Adquisiciones, Arrendamientos y Servicios del Sector Público</w:t>
      </w:r>
      <w:r w:rsidRPr="00BE362D">
        <w:rPr>
          <w:rFonts w:ascii="Geomanist" w:hAnsi="Geomanist" w:cs="Arial"/>
          <w:sz w:val="20"/>
          <w:szCs w:val="20"/>
        </w:rPr>
        <w:t xml:space="preserve"> y 97 de su Reglamento, en caso de incumplimiento parcial o deficiente en la prestación de</w:t>
      </w:r>
      <w:r w:rsidR="009F6D7A" w:rsidRPr="00BE362D">
        <w:rPr>
          <w:rFonts w:ascii="Geomanist" w:hAnsi="Geomanist" w:cs="Arial"/>
          <w:sz w:val="20"/>
          <w:szCs w:val="20"/>
        </w:rPr>
        <w:t xml:space="preserve">l servicio </w:t>
      </w:r>
      <w:r w:rsidRPr="00BE362D">
        <w:rPr>
          <w:rFonts w:ascii="Geomanist" w:hAnsi="Geomanist" w:cs="Arial"/>
          <w:sz w:val="20"/>
          <w:szCs w:val="20"/>
        </w:rPr>
        <w:t>por causas imputables a</w:t>
      </w:r>
      <w:r w:rsidR="009F6D7A" w:rsidRPr="00BE362D">
        <w:rPr>
          <w:rFonts w:ascii="Geomanist" w:hAnsi="Geomanist" w:cs="Arial"/>
          <w:sz w:val="20"/>
          <w:szCs w:val="20"/>
        </w:rPr>
        <w:t>l proveedor</w:t>
      </w:r>
      <w:r w:rsidRPr="00BE362D">
        <w:rPr>
          <w:rFonts w:ascii="Geomanist" w:hAnsi="Geomanist" w:cs="Arial"/>
          <w:sz w:val="20"/>
          <w:szCs w:val="20"/>
        </w:rPr>
        <w:t xml:space="preserve">, </w:t>
      </w:r>
      <w:r w:rsidR="009F6D7A" w:rsidRPr="00BE362D">
        <w:rPr>
          <w:rFonts w:ascii="Geomanist" w:hAnsi="Geomanist" w:cs="Arial"/>
          <w:sz w:val="20"/>
          <w:szCs w:val="20"/>
        </w:rPr>
        <w:t xml:space="preserve">El IMSS </w:t>
      </w:r>
      <w:r w:rsidRPr="00BE362D">
        <w:rPr>
          <w:rFonts w:ascii="Geomanist" w:hAnsi="Geomanist" w:cs="Arial"/>
          <w:sz w:val="20"/>
          <w:szCs w:val="20"/>
        </w:rPr>
        <w:t>aplicará deducciones sobre el monto mensual facturado por pago de</w:t>
      </w:r>
      <w:r w:rsidR="009F6D7A" w:rsidRPr="00BE362D">
        <w:rPr>
          <w:rFonts w:ascii="Geomanist" w:hAnsi="Geomanist" w:cs="Arial"/>
          <w:sz w:val="20"/>
          <w:szCs w:val="20"/>
        </w:rPr>
        <w:t xml:space="preserve">l servicio de acuerdo con lo siguiente:   </w:t>
      </w:r>
    </w:p>
    <w:p w14:paraId="61970D0F" w14:textId="77777777" w:rsidR="009B1D3E" w:rsidRPr="00BE362D" w:rsidRDefault="009B1D3E" w:rsidP="00BE362D">
      <w:pPr>
        <w:spacing w:line="264" w:lineRule="auto"/>
        <w:jc w:val="both"/>
        <w:rPr>
          <w:rFonts w:ascii="Geomanist" w:hAnsi="Geomanist" w:cs="Arial"/>
          <w:sz w:val="20"/>
          <w:szCs w:val="20"/>
        </w:rPr>
      </w:pPr>
    </w:p>
    <w:p w14:paraId="4C40E117" w14:textId="76026B14" w:rsidR="009F6D7A" w:rsidRPr="00BE362D" w:rsidRDefault="009F6D7A" w:rsidP="00BE362D">
      <w:pPr>
        <w:spacing w:line="264" w:lineRule="auto"/>
        <w:jc w:val="both"/>
        <w:rPr>
          <w:rFonts w:ascii="Geomanist" w:hAnsi="Geomanist" w:cs="Arial"/>
          <w:sz w:val="20"/>
          <w:szCs w:val="20"/>
        </w:rPr>
      </w:pPr>
      <w:r w:rsidRPr="00BE362D">
        <w:rPr>
          <w:rFonts w:ascii="Geomanist" w:hAnsi="Geomanist" w:cs="Arial"/>
          <w:sz w:val="20"/>
          <w:szCs w:val="20"/>
        </w:rPr>
        <w:t xml:space="preserve">Durante la vigencia del contrato, al presentarte una falla, incidente, atención de requerimientos, ventana de mantenimiento, entre otras, y la causa raíz de estos eventos es atribuible a un tercero, no se aplicará una deducción al proveedor de SASI 2025 por el servicio relacionado, siempre y cuando pueda demostrar con </w:t>
      </w:r>
      <w:r w:rsidRPr="00BE362D">
        <w:rPr>
          <w:rFonts w:ascii="Geomanist" w:hAnsi="Geomanist" w:cs="Arial"/>
          <w:sz w:val="20"/>
          <w:szCs w:val="20"/>
        </w:rPr>
        <w:lastRenderedPageBreak/>
        <w:t>pruebas concretas que el servicio en cuestión se brindó conforme a las especificaciones del anexo técnico y los términos y condiciones acordados.</w:t>
      </w:r>
    </w:p>
    <w:p w14:paraId="4F82C50C" w14:textId="77777777" w:rsidR="009F6D7A" w:rsidRPr="00BE362D" w:rsidRDefault="009F6D7A" w:rsidP="00BE362D">
      <w:pPr>
        <w:spacing w:line="264" w:lineRule="auto"/>
        <w:jc w:val="both"/>
        <w:rPr>
          <w:rFonts w:ascii="Geomanist" w:hAnsi="Geomanist" w:cs="Arial"/>
          <w:bCs/>
          <w:sz w:val="20"/>
          <w:szCs w:val="20"/>
        </w:rPr>
      </w:pPr>
    </w:p>
    <w:p w14:paraId="706D326F" w14:textId="0B04BAE6" w:rsidR="009F6D7A" w:rsidRPr="00BE362D" w:rsidRDefault="009F6D7A" w:rsidP="00BE362D">
      <w:pPr>
        <w:spacing w:line="264" w:lineRule="auto"/>
        <w:jc w:val="both"/>
        <w:rPr>
          <w:rFonts w:ascii="Geomanist" w:hAnsi="Geomanist" w:cs="Arial"/>
          <w:sz w:val="20"/>
          <w:szCs w:val="20"/>
        </w:rPr>
      </w:pPr>
      <w:r w:rsidRPr="00BE362D">
        <w:rPr>
          <w:rFonts w:ascii="Geomanist" w:hAnsi="Geomanist" w:cs="Arial"/>
          <w:sz w:val="20"/>
          <w:szCs w:val="20"/>
        </w:rPr>
        <w:t>El monto máximo de las deductivas, por ningún motivo podrán exceder del monto de la garantía de cumplimiento del contrato.</w:t>
      </w:r>
    </w:p>
    <w:p w14:paraId="2834C20A" w14:textId="77777777" w:rsidR="009F6D7A" w:rsidRPr="00BE362D" w:rsidRDefault="009F6D7A" w:rsidP="00BE362D">
      <w:pPr>
        <w:spacing w:line="264" w:lineRule="auto"/>
        <w:jc w:val="both"/>
        <w:rPr>
          <w:rFonts w:ascii="Geomanist" w:hAnsi="Geomanist" w:cs="Arial"/>
          <w:sz w:val="20"/>
          <w:szCs w:val="20"/>
        </w:rPr>
      </w:pPr>
    </w:p>
    <w:p w14:paraId="5364331E" w14:textId="592C9872" w:rsidR="009F6D7A" w:rsidRPr="00BE362D" w:rsidRDefault="009F6D7A" w:rsidP="00BE362D">
      <w:pPr>
        <w:spacing w:line="264" w:lineRule="auto"/>
        <w:jc w:val="both"/>
        <w:rPr>
          <w:rFonts w:ascii="Geomanist" w:hAnsi="Geomanist" w:cs="Arial"/>
          <w:sz w:val="20"/>
          <w:szCs w:val="20"/>
        </w:rPr>
      </w:pPr>
      <w:r w:rsidRPr="00BE362D">
        <w:rPr>
          <w:rFonts w:ascii="Geomanist" w:hAnsi="Geomanist" w:cs="Arial"/>
          <w:sz w:val="20"/>
          <w:szCs w:val="20"/>
        </w:rPr>
        <w:t>Conforme a lo anterior, en los casos en que las fallas, incidentes, atención de requerimientos, ventanas de mantenimiento, u otras eventualidades, sean atribuibles a la prestación de los servicios de seguridad por parte del Proveedor, se aplicarán deducciones según los siguientes rubros:</w:t>
      </w:r>
    </w:p>
    <w:p w14:paraId="600C59B6" w14:textId="77777777" w:rsidR="009F6D7A" w:rsidRPr="00BE362D" w:rsidRDefault="009F6D7A" w:rsidP="00BE362D">
      <w:pPr>
        <w:spacing w:line="264" w:lineRule="auto"/>
        <w:rPr>
          <w:rFonts w:ascii="Geomanist" w:hAnsi="Geomanist"/>
          <w:sz w:val="20"/>
          <w:szCs w:val="20"/>
        </w:rPr>
      </w:pPr>
    </w:p>
    <w:p w14:paraId="34E1621D" w14:textId="2E22F960" w:rsidR="005B34E9" w:rsidRPr="00BE362D" w:rsidRDefault="005B34E9"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Disponibilidad </w:t>
      </w:r>
    </w:p>
    <w:p w14:paraId="7D3376B8" w14:textId="4FB1F87B" w:rsidR="003918CA" w:rsidRPr="00BE362D" w:rsidRDefault="005B34E9"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w:t>
      </w:r>
    </w:p>
    <w:p w14:paraId="6B123FA3" w14:textId="23801835" w:rsidR="003918CA" w:rsidRPr="00BE362D" w:rsidRDefault="003918CA" w:rsidP="00BE362D">
      <w:pPr>
        <w:spacing w:line="264" w:lineRule="auto"/>
        <w:jc w:val="both"/>
        <w:rPr>
          <w:rFonts w:ascii="Geomanist" w:hAnsi="Geomanist" w:cs="Arial"/>
          <w:sz w:val="20"/>
          <w:szCs w:val="20"/>
        </w:rPr>
      </w:pPr>
      <w:r w:rsidRPr="00BE362D">
        <w:rPr>
          <w:rFonts w:ascii="Geomanist" w:hAnsi="Geomanist" w:cs="Arial"/>
          <w:sz w:val="20"/>
          <w:szCs w:val="20"/>
        </w:rPr>
        <w:t>La disponibilidad se define como el porcentaje de tiempo durante el cual el sistema que proporciona el servicio de seguridad de SASI 2025, o cualquier componente de este, cumple con su función designada. En otras palabras, la disponibilidad representa la proporción de tiempo en la que el sistema opera según su propósito previsto, en comparación con el tiempo en el que debería haber estado operativo.</w:t>
      </w:r>
    </w:p>
    <w:p w14:paraId="113864EE" w14:textId="77777777" w:rsidR="003918CA" w:rsidRPr="00BE362D" w:rsidRDefault="003918CA" w:rsidP="00BE362D">
      <w:pPr>
        <w:spacing w:line="264" w:lineRule="auto"/>
        <w:jc w:val="both"/>
        <w:rPr>
          <w:rFonts w:ascii="Geomanist" w:hAnsi="Geomanist" w:cs="Arial"/>
          <w:sz w:val="20"/>
          <w:szCs w:val="20"/>
        </w:rPr>
      </w:pPr>
    </w:p>
    <w:p w14:paraId="42E2577E" w14:textId="6EE60D00" w:rsidR="003918CA" w:rsidRPr="00BE362D" w:rsidRDefault="003918CA" w:rsidP="00BE362D">
      <w:pPr>
        <w:spacing w:line="264" w:lineRule="auto"/>
        <w:jc w:val="both"/>
        <w:rPr>
          <w:rFonts w:ascii="Geomanist" w:hAnsi="Geomanist" w:cs="Arial"/>
          <w:sz w:val="20"/>
          <w:szCs w:val="20"/>
        </w:rPr>
      </w:pPr>
      <w:r w:rsidRPr="00BE362D">
        <w:rPr>
          <w:rFonts w:ascii="Geomanist" w:hAnsi="Geomanist" w:cs="Arial"/>
          <w:sz w:val="20"/>
          <w:szCs w:val="20"/>
        </w:rPr>
        <w:t>Las mediciones de disponibilidad deben ser realizadas por el Proveedor de SASI 2025, utilizando las herramientas correspondientes de monitoreo del servicio y gestión de incidentes, con el objetivo de obtener mediciones precisas de los periodos operativos y no operativos, así como de sus causas.</w:t>
      </w:r>
    </w:p>
    <w:p w14:paraId="31E01C66" w14:textId="77777777" w:rsidR="003918CA" w:rsidRPr="00BE362D" w:rsidRDefault="003918CA" w:rsidP="00BE362D">
      <w:pPr>
        <w:spacing w:line="264" w:lineRule="auto"/>
        <w:jc w:val="both"/>
        <w:rPr>
          <w:rFonts w:ascii="Geomanist" w:hAnsi="Geomanist" w:cs="Arial"/>
          <w:sz w:val="20"/>
          <w:szCs w:val="20"/>
        </w:rPr>
      </w:pPr>
    </w:p>
    <w:p w14:paraId="27CA12CF" w14:textId="152FA142" w:rsidR="003918CA" w:rsidRPr="00BE362D" w:rsidRDefault="003918CA" w:rsidP="00BE362D">
      <w:pPr>
        <w:spacing w:line="264" w:lineRule="auto"/>
        <w:jc w:val="both"/>
        <w:rPr>
          <w:rFonts w:ascii="Geomanist" w:hAnsi="Geomanist" w:cs="Arial"/>
          <w:sz w:val="20"/>
          <w:szCs w:val="20"/>
        </w:rPr>
      </w:pPr>
      <w:r w:rsidRPr="00BE362D">
        <w:rPr>
          <w:rFonts w:ascii="Geomanist" w:hAnsi="Geomanist" w:cs="Arial"/>
          <w:sz w:val="20"/>
          <w:szCs w:val="20"/>
        </w:rPr>
        <w:t xml:space="preserve">Estas mediciones de disponibilidad deben llevarse a cabo desde el inicio del período operativo de </w:t>
      </w:r>
      <w:r w:rsidR="00633C91" w:rsidRPr="00BE362D">
        <w:rPr>
          <w:rFonts w:ascii="Geomanist" w:hAnsi="Geomanist" w:cs="Arial"/>
          <w:sz w:val="20"/>
          <w:szCs w:val="20"/>
        </w:rPr>
        <w:t xml:space="preserve">los servicios de seguridad </w:t>
      </w:r>
      <w:r w:rsidRPr="00BE362D">
        <w:rPr>
          <w:rFonts w:ascii="Geomanist" w:hAnsi="Geomanist" w:cs="Arial"/>
          <w:sz w:val="20"/>
          <w:szCs w:val="20"/>
        </w:rPr>
        <w:t xml:space="preserve"> </w:t>
      </w:r>
      <w:r w:rsidR="00633C91" w:rsidRPr="00BE362D">
        <w:rPr>
          <w:rFonts w:ascii="Geomanist" w:hAnsi="Geomanist" w:cs="Arial"/>
          <w:sz w:val="20"/>
          <w:szCs w:val="20"/>
        </w:rPr>
        <w:t>“</w:t>
      </w:r>
      <w:r w:rsidRPr="00BE362D">
        <w:rPr>
          <w:rFonts w:ascii="Geomanist" w:hAnsi="Geomanist" w:cs="Arial"/>
          <w:sz w:val="20"/>
          <w:szCs w:val="20"/>
        </w:rPr>
        <w:t>SASI 2025</w:t>
      </w:r>
      <w:r w:rsidR="00633C91" w:rsidRPr="00BE362D">
        <w:rPr>
          <w:rFonts w:ascii="Geomanist" w:hAnsi="Geomanist" w:cs="Arial"/>
          <w:sz w:val="20"/>
          <w:szCs w:val="20"/>
        </w:rPr>
        <w:t>”</w:t>
      </w:r>
      <w:r w:rsidRPr="00BE362D">
        <w:rPr>
          <w:rFonts w:ascii="Geomanist" w:hAnsi="Geomanist" w:cs="Arial"/>
          <w:sz w:val="20"/>
          <w:szCs w:val="20"/>
        </w:rPr>
        <w:t>, para todos los módulos o posiciones de servicio contratados.</w:t>
      </w:r>
    </w:p>
    <w:p w14:paraId="5117F691" w14:textId="2E680CE3" w:rsidR="003918CA" w:rsidRPr="00BE362D" w:rsidRDefault="003918CA" w:rsidP="00BE362D">
      <w:pPr>
        <w:spacing w:line="264" w:lineRule="auto"/>
        <w:jc w:val="both"/>
        <w:rPr>
          <w:rFonts w:ascii="Geomanist" w:hAnsi="Geomanist" w:cs="Arial"/>
          <w:sz w:val="20"/>
          <w:szCs w:val="20"/>
        </w:rPr>
      </w:pPr>
      <w:r w:rsidRPr="00BE362D">
        <w:rPr>
          <w:rFonts w:ascii="Geomanist" w:hAnsi="Geomanist" w:cs="Arial"/>
          <w:sz w:val="20"/>
          <w:szCs w:val="20"/>
        </w:rPr>
        <w:t xml:space="preserve">El </w:t>
      </w:r>
      <w:r w:rsidR="00633C91" w:rsidRPr="00BE362D">
        <w:rPr>
          <w:rFonts w:ascii="Geomanist" w:hAnsi="Geomanist" w:cs="Arial"/>
          <w:sz w:val="20"/>
          <w:szCs w:val="20"/>
        </w:rPr>
        <w:t xml:space="preserve">LICITANTE </w:t>
      </w:r>
      <w:r w:rsidRPr="00BE362D">
        <w:rPr>
          <w:rFonts w:ascii="Geomanist" w:hAnsi="Geomanist" w:cs="Arial"/>
          <w:sz w:val="20"/>
          <w:szCs w:val="20"/>
        </w:rPr>
        <w:t xml:space="preserve"> se compromete a garantizar la disponibilidad </w:t>
      </w:r>
      <w:r w:rsidR="00633C91" w:rsidRPr="00BE362D">
        <w:rPr>
          <w:rFonts w:ascii="Geomanist" w:hAnsi="Geomanist" w:cs="Arial"/>
          <w:sz w:val="20"/>
          <w:szCs w:val="20"/>
        </w:rPr>
        <w:t>con</w:t>
      </w:r>
      <w:r w:rsidRPr="00BE362D">
        <w:rPr>
          <w:rFonts w:ascii="Geomanist" w:hAnsi="Geomanist" w:cs="Arial"/>
          <w:sz w:val="20"/>
          <w:szCs w:val="20"/>
        </w:rPr>
        <w:t xml:space="preserve"> base </w:t>
      </w:r>
      <w:r w:rsidR="00633C91" w:rsidRPr="00BE362D">
        <w:rPr>
          <w:rFonts w:ascii="Geomanist" w:hAnsi="Geomanist" w:cs="Arial"/>
          <w:sz w:val="20"/>
          <w:szCs w:val="20"/>
        </w:rPr>
        <w:t>en</w:t>
      </w:r>
      <w:r w:rsidRPr="00BE362D">
        <w:rPr>
          <w:rFonts w:ascii="Geomanist" w:hAnsi="Geomanist" w:cs="Arial"/>
          <w:sz w:val="20"/>
          <w:szCs w:val="20"/>
        </w:rPr>
        <w:t xml:space="preserve"> los siguientes factores:</w:t>
      </w:r>
    </w:p>
    <w:p w14:paraId="6462C326" w14:textId="77777777" w:rsidR="00633C91" w:rsidRPr="00BE362D" w:rsidRDefault="00633C91" w:rsidP="00BE362D">
      <w:pPr>
        <w:spacing w:line="264" w:lineRule="auto"/>
        <w:jc w:val="both"/>
        <w:rPr>
          <w:rFonts w:ascii="Geomanist" w:hAnsi="Geomanist" w:cs="Arial"/>
          <w:sz w:val="20"/>
          <w:szCs w:val="20"/>
        </w:rPr>
      </w:pPr>
    </w:p>
    <w:p w14:paraId="1F5B04E9" w14:textId="4A67B46C" w:rsidR="003918CA" w:rsidRPr="00BE362D" w:rsidRDefault="003918CA" w:rsidP="00BE362D">
      <w:pPr>
        <w:pStyle w:val="Prrafodelista"/>
        <w:numPr>
          <w:ilvl w:val="0"/>
          <w:numId w:val="12"/>
        </w:numPr>
        <w:spacing w:line="264" w:lineRule="auto"/>
        <w:jc w:val="both"/>
        <w:rPr>
          <w:rFonts w:ascii="Geomanist" w:hAnsi="Geomanist" w:cs="Arial"/>
          <w:bCs/>
          <w:sz w:val="20"/>
          <w:szCs w:val="20"/>
        </w:rPr>
      </w:pPr>
      <w:r w:rsidRPr="00BE362D">
        <w:rPr>
          <w:rFonts w:ascii="Geomanist" w:hAnsi="Geomanist" w:cs="Arial"/>
          <w:bCs/>
          <w:sz w:val="20"/>
          <w:szCs w:val="20"/>
        </w:rPr>
        <w:t>Se incluyen todos los componentes WAN, LAN, dispositivos de seguridad y otros dispositivos que respaldan el servicio de seguridad, así como su configuración lógica equivalente.</w:t>
      </w:r>
    </w:p>
    <w:p w14:paraId="011968E4" w14:textId="77777777" w:rsidR="003918CA" w:rsidRPr="00BE362D" w:rsidRDefault="003918CA" w:rsidP="00BE362D">
      <w:pPr>
        <w:spacing w:line="264" w:lineRule="auto"/>
        <w:rPr>
          <w:rFonts w:ascii="Geomanist" w:hAnsi="Geomanist" w:cs="Arial"/>
          <w:bCs/>
          <w:sz w:val="20"/>
          <w:szCs w:val="20"/>
        </w:rPr>
      </w:pPr>
    </w:p>
    <w:p w14:paraId="5C48FDB5" w14:textId="59FFA8DA" w:rsidR="003918CA" w:rsidRPr="00BE362D" w:rsidRDefault="003918CA" w:rsidP="00BE362D">
      <w:pPr>
        <w:spacing w:line="264" w:lineRule="auto"/>
        <w:jc w:val="both"/>
        <w:rPr>
          <w:rFonts w:ascii="Geomanist" w:hAnsi="Geomanist" w:cs="Arial"/>
          <w:sz w:val="20"/>
          <w:szCs w:val="20"/>
        </w:rPr>
      </w:pPr>
      <w:r w:rsidRPr="00BE362D">
        <w:rPr>
          <w:rFonts w:ascii="Geomanist" w:hAnsi="Geomanist" w:cs="Arial"/>
          <w:sz w:val="20"/>
          <w:szCs w:val="20"/>
        </w:rPr>
        <w:t xml:space="preserve">El método de medición se basará en una correlación de los datos recopilados cada 5 minutos por el sistema de monitoreo, con los períodos de indisponibilidad identificados en los incidentes abiertos en el sistema de gestión de incidencias del proveedor de SASI 2025. Se excluirán los períodos de indisponibilidad cuya responsabilidad no sea atribuible al Proveedor de SASI 2025. El procedimiento de medición se describe de la siguiente manera: </w:t>
      </w:r>
    </w:p>
    <w:p w14:paraId="429574F0" w14:textId="23CB6AA2" w:rsidR="003918CA" w:rsidRPr="00BE362D" w:rsidRDefault="003918CA" w:rsidP="00BE362D">
      <w:pPr>
        <w:pStyle w:val="Prrafodelista"/>
        <w:numPr>
          <w:ilvl w:val="0"/>
          <w:numId w:val="12"/>
        </w:numPr>
        <w:spacing w:line="264" w:lineRule="auto"/>
        <w:jc w:val="both"/>
        <w:rPr>
          <w:rFonts w:ascii="Geomanist" w:hAnsi="Geomanist" w:cs="Arial"/>
          <w:bCs/>
          <w:sz w:val="20"/>
          <w:szCs w:val="20"/>
        </w:rPr>
      </w:pPr>
      <w:r w:rsidRPr="00BE362D">
        <w:rPr>
          <w:rFonts w:ascii="Geomanist" w:hAnsi="Geomanist" w:cs="Arial"/>
          <w:bCs/>
          <w:sz w:val="20"/>
          <w:szCs w:val="20"/>
        </w:rPr>
        <w:t xml:space="preserve">Se calcula </w:t>
      </w:r>
      <w:r w:rsidR="00633C91" w:rsidRPr="00BE362D">
        <w:rPr>
          <w:rFonts w:ascii="Geomanist" w:hAnsi="Geomanist" w:cs="Arial"/>
          <w:bCs/>
          <w:sz w:val="20"/>
          <w:szCs w:val="20"/>
        </w:rPr>
        <w:t>con</w:t>
      </w:r>
      <w:r w:rsidRPr="00BE362D">
        <w:rPr>
          <w:rFonts w:ascii="Geomanist" w:hAnsi="Geomanist" w:cs="Arial"/>
          <w:bCs/>
          <w:sz w:val="20"/>
          <w:szCs w:val="20"/>
        </w:rPr>
        <w:t xml:space="preserve"> base </w:t>
      </w:r>
      <w:r w:rsidR="00633C91" w:rsidRPr="00BE362D">
        <w:rPr>
          <w:rFonts w:ascii="Geomanist" w:hAnsi="Geomanist" w:cs="Arial"/>
          <w:bCs/>
          <w:sz w:val="20"/>
          <w:szCs w:val="20"/>
        </w:rPr>
        <w:t>en</w:t>
      </w:r>
      <w:r w:rsidRPr="00BE362D">
        <w:rPr>
          <w:rFonts w:ascii="Geomanist" w:hAnsi="Geomanist" w:cs="Arial"/>
          <w:bCs/>
          <w:sz w:val="20"/>
          <w:szCs w:val="20"/>
        </w:rPr>
        <w:t xml:space="preserve"> un período mensual de 30 días.</w:t>
      </w:r>
    </w:p>
    <w:p w14:paraId="7AB3E164" w14:textId="28BBF246" w:rsidR="003918CA" w:rsidRPr="00BE362D" w:rsidRDefault="003918CA" w:rsidP="00BE362D">
      <w:pPr>
        <w:pStyle w:val="Prrafodelista"/>
        <w:numPr>
          <w:ilvl w:val="0"/>
          <w:numId w:val="12"/>
        </w:numPr>
        <w:spacing w:line="264" w:lineRule="auto"/>
        <w:jc w:val="both"/>
        <w:rPr>
          <w:rFonts w:ascii="Geomanist" w:hAnsi="Geomanist" w:cs="Arial"/>
          <w:bCs/>
          <w:sz w:val="20"/>
          <w:szCs w:val="20"/>
        </w:rPr>
      </w:pPr>
      <w:r w:rsidRPr="00BE362D">
        <w:rPr>
          <w:rFonts w:ascii="Geomanist" w:hAnsi="Geomanist" w:cs="Arial"/>
          <w:bCs/>
          <w:sz w:val="20"/>
          <w:szCs w:val="20"/>
        </w:rPr>
        <w:t>Se calcula a partir del inicio de la falla.</w:t>
      </w:r>
    </w:p>
    <w:p w14:paraId="61DAC119" w14:textId="74F9CFF5" w:rsidR="003918CA" w:rsidRPr="00BE362D" w:rsidRDefault="003918CA" w:rsidP="00BE362D">
      <w:pPr>
        <w:pStyle w:val="Prrafodelista"/>
        <w:numPr>
          <w:ilvl w:val="0"/>
          <w:numId w:val="12"/>
        </w:numPr>
        <w:spacing w:line="264" w:lineRule="auto"/>
        <w:jc w:val="both"/>
        <w:rPr>
          <w:rFonts w:ascii="Geomanist" w:hAnsi="Geomanist" w:cs="Arial"/>
          <w:bCs/>
          <w:sz w:val="20"/>
          <w:szCs w:val="20"/>
        </w:rPr>
      </w:pPr>
      <w:r w:rsidRPr="00BE362D">
        <w:rPr>
          <w:rFonts w:ascii="Geomanist" w:hAnsi="Geomanist" w:cs="Arial"/>
          <w:bCs/>
          <w:sz w:val="20"/>
          <w:szCs w:val="20"/>
        </w:rPr>
        <w:t>Se considera que está indisponible cuando el protocolo de la interfaz está inactivo (Down) o cuando hay una caída de tráfico atribuible a la infraestructura del proveedor.</w:t>
      </w:r>
    </w:p>
    <w:p w14:paraId="7558B103" w14:textId="0A3605DD" w:rsidR="00D516F5" w:rsidRPr="00BE362D" w:rsidRDefault="003918CA" w:rsidP="00BE362D">
      <w:pPr>
        <w:pStyle w:val="Prrafodelista"/>
        <w:numPr>
          <w:ilvl w:val="0"/>
          <w:numId w:val="12"/>
        </w:numPr>
        <w:spacing w:line="264" w:lineRule="auto"/>
        <w:jc w:val="both"/>
        <w:rPr>
          <w:rFonts w:ascii="Geomanist" w:hAnsi="Geomanist" w:cs="Arial"/>
          <w:b/>
          <w:bCs/>
          <w:sz w:val="20"/>
          <w:szCs w:val="20"/>
          <w:u w:val="single"/>
          <w:lang w:eastAsia="es-MX"/>
        </w:rPr>
      </w:pPr>
      <w:r w:rsidRPr="00BE362D">
        <w:rPr>
          <w:rFonts w:ascii="Geomanist" w:hAnsi="Geomanist" w:cs="Arial"/>
          <w:bCs/>
          <w:sz w:val="20"/>
          <w:szCs w:val="20"/>
        </w:rPr>
        <w:t xml:space="preserve">Solo se calcula </w:t>
      </w:r>
      <w:r w:rsidR="00D516F5" w:rsidRPr="00BE362D">
        <w:rPr>
          <w:rFonts w:ascii="Geomanist" w:hAnsi="Geomanist" w:cs="Arial"/>
          <w:bCs/>
          <w:sz w:val="20"/>
          <w:szCs w:val="20"/>
        </w:rPr>
        <w:t xml:space="preserve">con base </w:t>
      </w:r>
      <w:r w:rsidRPr="00BE362D">
        <w:rPr>
          <w:rFonts w:ascii="Geomanist" w:hAnsi="Geomanist" w:cs="Arial"/>
          <w:bCs/>
          <w:sz w:val="20"/>
          <w:szCs w:val="20"/>
        </w:rPr>
        <w:t>en base</w:t>
      </w:r>
      <w:r w:rsidR="00D516F5" w:rsidRPr="00BE362D">
        <w:rPr>
          <w:rFonts w:ascii="Geomanist" w:hAnsi="Geomanist" w:cs="Arial"/>
          <w:bCs/>
          <w:sz w:val="20"/>
          <w:szCs w:val="20"/>
        </w:rPr>
        <w:t xml:space="preserve"> </w:t>
      </w:r>
      <w:r w:rsidRPr="00BE362D">
        <w:rPr>
          <w:rFonts w:ascii="Geomanist" w:hAnsi="Geomanist" w:cs="Arial"/>
          <w:bCs/>
          <w:sz w:val="20"/>
          <w:szCs w:val="20"/>
        </w:rPr>
        <w:t xml:space="preserve">fallas atribuibles al </w:t>
      </w:r>
      <w:r w:rsidR="00D516F5" w:rsidRPr="00BE362D">
        <w:rPr>
          <w:rFonts w:ascii="Geomanist" w:hAnsi="Geomanist" w:cs="Arial"/>
          <w:bCs/>
          <w:sz w:val="20"/>
          <w:szCs w:val="20"/>
        </w:rPr>
        <w:t>p</w:t>
      </w:r>
      <w:r w:rsidRPr="00BE362D">
        <w:rPr>
          <w:rFonts w:ascii="Geomanist" w:hAnsi="Geomanist" w:cs="Arial"/>
          <w:bCs/>
          <w:sz w:val="20"/>
          <w:szCs w:val="20"/>
        </w:rPr>
        <w:t>roveedor</w:t>
      </w:r>
      <w:r w:rsidR="00D516F5" w:rsidRPr="00BE362D">
        <w:rPr>
          <w:rFonts w:ascii="Geomanist" w:hAnsi="Geomanist" w:cs="Arial"/>
          <w:bCs/>
          <w:sz w:val="20"/>
          <w:szCs w:val="20"/>
        </w:rPr>
        <w:t>.</w:t>
      </w:r>
    </w:p>
    <w:p w14:paraId="3F262DD5" w14:textId="77777777" w:rsidR="00D516F5" w:rsidRPr="00BE362D" w:rsidRDefault="00D516F5" w:rsidP="00BE362D">
      <w:pPr>
        <w:spacing w:line="264" w:lineRule="auto"/>
        <w:jc w:val="both"/>
        <w:rPr>
          <w:rFonts w:ascii="Geomanist" w:hAnsi="Geomanist" w:cs="Arial"/>
          <w:b/>
          <w:bCs/>
          <w:sz w:val="20"/>
          <w:szCs w:val="20"/>
          <w:u w:val="single"/>
          <w:lang w:eastAsia="es-MX"/>
        </w:rPr>
      </w:pPr>
    </w:p>
    <w:p w14:paraId="2AAA6F74" w14:textId="29C9D612" w:rsidR="0094045F" w:rsidRPr="00BE362D" w:rsidRDefault="0094045F" w:rsidP="00BE362D">
      <w:pPr>
        <w:spacing w:line="264" w:lineRule="auto"/>
        <w:jc w:val="both"/>
        <w:rPr>
          <w:rFonts w:ascii="Geomanist" w:hAnsi="Geomanist" w:cs="Arial"/>
          <w:b/>
          <w:bCs/>
          <w:sz w:val="20"/>
          <w:szCs w:val="20"/>
          <w:u w:val="single"/>
          <w:lang w:eastAsia="es-MX"/>
        </w:rPr>
      </w:pPr>
      <w:r w:rsidRPr="00BE362D">
        <w:rPr>
          <w:rFonts w:ascii="Geomanist" w:hAnsi="Geomanist" w:cs="Arial"/>
          <w:b/>
          <w:bCs/>
          <w:sz w:val="20"/>
          <w:szCs w:val="20"/>
          <w:u w:val="single"/>
          <w:lang w:eastAsia="es-MX"/>
        </w:rPr>
        <w:t>Disponibilidad por sitio y por posición de servicio</w:t>
      </w:r>
    </w:p>
    <w:p w14:paraId="1224F95D" w14:textId="38F11298" w:rsidR="0094045F" w:rsidRPr="00BE362D" w:rsidRDefault="0094045F"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Las interrupciones causadas por fallos de energía que sean responsabilidad del Instituto no se considerarán en el cálculo de la disponibilidad.</w:t>
      </w:r>
    </w:p>
    <w:p w14:paraId="2F7F2F57" w14:textId="77777777" w:rsidR="0094045F" w:rsidRPr="00BE362D" w:rsidRDefault="0094045F"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lastRenderedPageBreak/>
        <w:drawing>
          <wp:inline distT="0" distB="0" distL="0" distR="0" wp14:anchorId="26B90683" wp14:editId="233BA3F6">
            <wp:extent cx="5638800" cy="571500"/>
            <wp:effectExtent l="0" t="0" r="0" b="0"/>
            <wp:docPr id="2" name="Imagen 2" descr="Forma,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Forma, Rectángulo&#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8800" cy="571500"/>
                    </a:xfrm>
                    <a:prstGeom prst="rect">
                      <a:avLst/>
                    </a:prstGeom>
                    <a:noFill/>
                    <a:ln>
                      <a:noFill/>
                    </a:ln>
                  </pic:spPr>
                </pic:pic>
              </a:graphicData>
            </a:graphic>
          </wp:inline>
        </w:drawing>
      </w:r>
    </w:p>
    <w:p w14:paraId="3D47EC2E" w14:textId="77777777" w:rsidR="0094045F" w:rsidRPr="00BE362D" w:rsidRDefault="0094045F"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Dónde:</w:t>
      </w:r>
      <w:r w:rsidRPr="00BE362D">
        <w:rPr>
          <w:rFonts w:ascii="Geomanist" w:hAnsi="Geomanist" w:cs="Arial"/>
          <w:sz w:val="20"/>
          <w:szCs w:val="20"/>
          <w:lang w:eastAsia="es-MX"/>
        </w:rPr>
        <w:tab/>
      </w:r>
    </w:p>
    <w:p w14:paraId="0B3C76CF" w14:textId="77777777" w:rsidR="0094045F" w:rsidRPr="00BE362D" w:rsidRDefault="0094045F"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Tiempo Total: Tiempo total de disponibilidad para el mes de medición.</w:t>
      </w:r>
    </w:p>
    <w:p w14:paraId="29A68B5D" w14:textId="77777777" w:rsidR="0094045F" w:rsidRPr="00BE362D" w:rsidRDefault="0094045F"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Tiempo Indisponible: Tiempo indisponible según plataforma de monitoreo.</w:t>
      </w:r>
    </w:p>
    <w:p w14:paraId="753D300B" w14:textId="77777777" w:rsidR="0094045F" w:rsidRPr="00BE362D" w:rsidRDefault="0094045F" w:rsidP="00BE362D">
      <w:pPr>
        <w:spacing w:line="264" w:lineRule="auto"/>
        <w:jc w:val="both"/>
        <w:rPr>
          <w:rFonts w:ascii="Geomanist" w:hAnsi="Geomanist" w:cs="Arial"/>
          <w:sz w:val="20"/>
          <w:szCs w:val="20"/>
          <w:lang w:eastAsia="es-MX"/>
        </w:rPr>
      </w:pPr>
      <w:r w:rsidRPr="00BE362D">
        <w:rPr>
          <w:rFonts w:ascii="Geomanist" w:hAnsi="Geomanist" w:cs="Arial"/>
          <w:sz w:val="20"/>
          <w:szCs w:val="20"/>
          <w:lang w:eastAsia="es-MX"/>
        </w:rPr>
        <w:t>Tiempo Instituto: Tiempos atribuibles al Instituto extraídos del sistema de administración de incidentes.</w:t>
      </w:r>
    </w:p>
    <w:p w14:paraId="47691E37" w14:textId="77777777" w:rsidR="0094045F" w:rsidRPr="00BE362D" w:rsidRDefault="0094045F" w:rsidP="00BE362D">
      <w:pPr>
        <w:spacing w:line="264" w:lineRule="auto"/>
        <w:jc w:val="both"/>
        <w:rPr>
          <w:rFonts w:ascii="Geomanist" w:hAnsi="Geomanist" w:cs="Arial"/>
          <w:b/>
          <w:bCs/>
          <w:sz w:val="20"/>
          <w:szCs w:val="20"/>
          <w:lang w:eastAsia="es-MX"/>
        </w:rPr>
      </w:pPr>
    </w:p>
    <w:p w14:paraId="47720F5D" w14:textId="2501B227" w:rsidR="0075654A" w:rsidRPr="00BE362D" w:rsidRDefault="0075654A" w:rsidP="00BE362D">
      <w:pPr>
        <w:spacing w:line="264" w:lineRule="auto"/>
        <w:jc w:val="both"/>
        <w:rPr>
          <w:rFonts w:ascii="Geomanist" w:hAnsi="Geomanist" w:cs="Arial"/>
          <w:b/>
          <w:bCs/>
          <w:sz w:val="20"/>
          <w:szCs w:val="20"/>
          <w:lang w:eastAsia="es-MX"/>
        </w:rPr>
      </w:pPr>
      <w:r w:rsidRPr="00BE362D">
        <w:rPr>
          <w:rFonts w:ascii="Geomanist" w:hAnsi="Geomanist" w:cs="Arial"/>
          <w:b/>
          <w:bCs/>
          <w:sz w:val="20"/>
          <w:szCs w:val="20"/>
          <w:lang w:eastAsia="es-MX"/>
        </w:rPr>
        <w:t xml:space="preserve">Objetivos </w:t>
      </w:r>
      <w:r w:rsidR="00946E92" w:rsidRPr="00BE362D">
        <w:rPr>
          <w:rFonts w:ascii="Geomanist" w:hAnsi="Geomanist" w:cs="Arial"/>
          <w:b/>
          <w:bCs/>
          <w:sz w:val="20"/>
          <w:szCs w:val="20"/>
          <w:lang w:eastAsia="es-MX"/>
        </w:rPr>
        <w:t>de la</w:t>
      </w:r>
      <w:r w:rsidRPr="00BE362D">
        <w:rPr>
          <w:rFonts w:ascii="Geomanist" w:hAnsi="Geomanist" w:cs="Arial"/>
          <w:b/>
          <w:bCs/>
          <w:sz w:val="20"/>
          <w:szCs w:val="20"/>
          <w:lang w:eastAsia="es-MX"/>
        </w:rPr>
        <w:t xml:space="preserve"> métrica:</w:t>
      </w:r>
    </w:p>
    <w:p w14:paraId="2D5C428E" w14:textId="77777777" w:rsidR="0075654A" w:rsidRPr="00BE362D" w:rsidRDefault="0075654A" w:rsidP="00BE362D">
      <w:pPr>
        <w:spacing w:line="264" w:lineRule="auto"/>
        <w:jc w:val="both"/>
        <w:rPr>
          <w:rFonts w:ascii="Geomanist" w:hAnsi="Geomanist" w:cs="Arial"/>
          <w:b/>
          <w:bCs/>
          <w:sz w:val="20"/>
          <w:szCs w:val="20"/>
          <w:lang w:eastAsia="es-MX"/>
        </w:rPr>
      </w:pPr>
    </w:p>
    <w:tbl>
      <w:tblPr>
        <w:tblStyle w:val="Tablaconcuadrcula1"/>
        <w:tblW w:w="0" w:type="auto"/>
        <w:jc w:val="center"/>
        <w:tblLook w:val="04A0" w:firstRow="1" w:lastRow="0" w:firstColumn="1" w:lastColumn="0" w:noHBand="0" w:noVBand="1"/>
      </w:tblPr>
      <w:tblGrid>
        <w:gridCol w:w="4743"/>
        <w:gridCol w:w="1602"/>
      </w:tblGrid>
      <w:tr w:rsidR="0075654A" w:rsidRPr="00BE362D" w14:paraId="0B3D5377" w14:textId="77777777" w:rsidTr="00877E5C">
        <w:trPr>
          <w:jc w:val="center"/>
        </w:trPr>
        <w:tc>
          <w:tcPr>
            <w:tcW w:w="0" w:type="auto"/>
            <w:shd w:val="clear" w:color="auto" w:fill="A8D08D" w:themeFill="accent6" w:themeFillTint="99"/>
          </w:tcPr>
          <w:p w14:paraId="7CB79024" w14:textId="77777777" w:rsidR="0075654A" w:rsidRPr="00BE362D" w:rsidRDefault="0075654A" w:rsidP="00BE362D">
            <w:pPr>
              <w:spacing w:line="264" w:lineRule="auto"/>
              <w:jc w:val="center"/>
              <w:rPr>
                <w:rFonts w:ascii="Geomanist" w:hAnsi="Geomanist" w:cs="Arial"/>
                <w:b/>
                <w:lang w:val="es-MX" w:eastAsia="es-MX"/>
              </w:rPr>
            </w:pPr>
            <w:r w:rsidRPr="00BE362D">
              <w:rPr>
                <w:rFonts w:ascii="Geomanist" w:hAnsi="Geomanist" w:cs="Arial"/>
                <w:b/>
                <w:lang w:val="es-MX" w:eastAsia="es-MX"/>
              </w:rPr>
              <w:t>Disponibilidad Servicio</w:t>
            </w:r>
          </w:p>
        </w:tc>
        <w:tc>
          <w:tcPr>
            <w:tcW w:w="0" w:type="auto"/>
            <w:shd w:val="clear" w:color="auto" w:fill="A8D08D" w:themeFill="accent6" w:themeFillTint="99"/>
          </w:tcPr>
          <w:p w14:paraId="2921A82B" w14:textId="77777777" w:rsidR="0075654A" w:rsidRPr="00BE362D" w:rsidRDefault="0075654A" w:rsidP="00BE362D">
            <w:pPr>
              <w:spacing w:line="264" w:lineRule="auto"/>
              <w:jc w:val="center"/>
              <w:rPr>
                <w:rFonts w:ascii="Geomanist" w:hAnsi="Geomanist" w:cs="Arial"/>
                <w:b/>
                <w:lang w:val="es-MX" w:eastAsia="es-MX"/>
              </w:rPr>
            </w:pPr>
            <w:r w:rsidRPr="00BE362D">
              <w:rPr>
                <w:rFonts w:ascii="Geomanist" w:hAnsi="Geomanist" w:cs="Arial"/>
                <w:b/>
                <w:lang w:val="es-MX" w:eastAsia="es-MX"/>
              </w:rPr>
              <w:t>% Disponibilidad</w:t>
            </w:r>
          </w:p>
        </w:tc>
      </w:tr>
      <w:tr w:rsidR="0075654A" w:rsidRPr="00BE362D" w14:paraId="49D60CE8" w14:textId="77777777" w:rsidTr="00877E5C">
        <w:trPr>
          <w:jc w:val="center"/>
        </w:trPr>
        <w:tc>
          <w:tcPr>
            <w:tcW w:w="0" w:type="auto"/>
          </w:tcPr>
          <w:p w14:paraId="4AB7A78A" w14:textId="77777777" w:rsidR="0075654A" w:rsidRPr="00BE362D" w:rsidRDefault="0075654A" w:rsidP="00BE362D">
            <w:pPr>
              <w:spacing w:line="264" w:lineRule="auto"/>
              <w:jc w:val="both"/>
              <w:rPr>
                <w:rFonts w:ascii="Geomanist" w:hAnsi="Geomanist" w:cs="Arial"/>
                <w:lang w:val="es-MX" w:eastAsia="es-MX"/>
              </w:rPr>
            </w:pPr>
            <w:r w:rsidRPr="00BE362D">
              <w:rPr>
                <w:rFonts w:ascii="Geomanist" w:hAnsi="Geomanist" w:cs="Arial"/>
                <w:lang w:val="es-MX" w:eastAsia="es-MX"/>
              </w:rPr>
              <w:t>Servicios de Seguridad – Continuidad Operativa</w:t>
            </w:r>
          </w:p>
        </w:tc>
        <w:tc>
          <w:tcPr>
            <w:tcW w:w="0" w:type="auto"/>
          </w:tcPr>
          <w:p w14:paraId="02A33287" w14:textId="77777777" w:rsidR="0075654A" w:rsidRPr="00BE362D" w:rsidRDefault="0075654A" w:rsidP="00BE362D">
            <w:pPr>
              <w:spacing w:line="264" w:lineRule="auto"/>
              <w:jc w:val="both"/>
              <w:rPr>
                <w:rFonts w:ascii="Geomanist" w:hAnsi="Geomanist" w:cs="Arial"/>
                <w:lang w:val="es-MX" w:eastAsia="es-MX"/>
              </w:rPr>
            </w:pPr>
            <w:r w:rsidRPr="00BE362D">
              <w:rPr>
                <w:rFonts w:ascii="Geomanist" w:hAnsi="Geomanist" w:cs="Arial"/>
                <w:lang w:val="es-MX" w:eastAsia="es-MX"/>
              </w:rPr>
              <w:t>99.99%</w:t>
            </w:r>
          </w:p>
        </w:tc>
      </w:tr>
      <w:tr w:rsidR="0075654A" w:rsidRPr="00BE362D" w14:paraId="00608712" w14:textId="77777777" w:rsidTr="00877E5C">
        <w:trPr>
          <w:jc w:val="center"/>
        </w:trPr>
        <w:tc>
          <w:tcPr>
            <w:tcW w:w="0" w:type="auto"/>
          </w:tcPr>
          <w:p w14:paraId="33B9EC0A" w14:textId="77777777" w:rsidR="0075654A" w:rsidRPr="00BE362D" w:rsidRDefault="0075654A" w:rsidP="00BE362D">
            <w:pPr>
              <w:spacing w:line="264" w:lineRule="auto"/>
              <w:jc w:val="both"/>
              <w:rPr>
                <w:rFonts w:ascii="Geomanist" w:hAnsi="Geomanist" w:cs="Arial"/>
                <w:lang w:val="es-MX" w:eastAsia="es-MX"/>
              </w:rPr>
            </w:pPr>
            <w:r w:rsidRPr="00BE362D">
              <w:rPr>
                <w:rFonts w:ascii="Geomanist" w:hAnsi="Geomanist" w:cs="Arial"/>
                <w:lang w:val="es-MX" w:eastAsia="es-MX"/>
              </w:rPr>
              <w:t>Servicios de Seguridad – Verificación y Calidad</w:t>
            </w:r>
          </w:p>
        </w:tc>
        <w:tc>
          <w:tcPr>
            <w:tcW w:w="0" w:type="auto"/>
          </w:tcPr>
          <w:p w14:paraId="7EA0F83F" w14:textId="77777777" w:rsidR="0075654A" w:rsidRPr="00BE362D" w:rsidRDefault="0075654A" w:rsidP="00BE362D">
            <w:pPr>
              <w:spacing w:line="264" w:lineRule="auto"/>
              <w:jc w:val="both"/>
              <w:rPr>
                <w:rFonts w:ascii="Geomanist" w:hAnsi="Geomanist" w:cs="Arial"/>
                <w:lang w:val="es-MX" w:eastAsia="es-MX"/>
              </w:rPr>
            </w:pPr>
            <w:r w:rsidRPr="00BE362D">
              <w:rPr>
                <w:rFonts w:ascii="Geomanist" w:hAnsi="Geomanist" w:cs="Arial"/>
                <w:lang w:val="es-MX" w:eastAsia="es-MX"/>
              </w:rPr>
              <w:t>99.97%</w:t>
            </w:r>
          </w:p>
        </w:tc>
      </w:tr>
      <w:tr w:rsidR="0075654A" w:rsidRPr="00BE362D" w14:paraId="7C1279F0" w14:textId="77777777" w:rsidTr="00877E5C">
        <w:trPr>
          <w:jc w:val="center"/>
        </w:trPr>
        <w:tc>
          <w:tcPr>
            <w:tcW w:w="0" w:type="auto"/>
          </w:tcPr>
          <w:p w14:paraId="122A6C86" w14:textId="77777777" w:rsidR="0075654A" w:rsidRPr="00BE362D" w:rsidRDefault="0075654A" w:rsidP="00BE362D">
            <w:pPr>
              <w:spacing w:line="264" w:lineRule="auto"/>
              <w:jc w:val="both"/>
              <w:rPr>
                <w:rFonts w:ascii="Geomanist" w:hAnsi="Geomanist" w:cs="Arial"/>
                <w:lang w:val="es-MX" w:eastAsia="es-MX"/>
              </w:rPr>
            </w:pPr>
            <w:r w:rsidRPr="00BE362D">
              <w:rPr>
                <w:rFonts w:ascii="Geomanist" w:hAnsi="Geomanist" w:cs="Arial"/>
                <w:lang w:val="es-MX"/>
              </w:rPr>
              <w:t>Servicios del Centro de Operaciones de Seguridad (SOC)</w:t>
            </w:r>
          </w:p>
        </w:tc>
        <w:tc>
          <w:tcPr>
            <w:tcW w:w="0" w:type="auto"/>
          </w:tcPr>
          <w:p w14:paraId="0091FFE4" w14:textId="77777777" w:rsidR="0075654A" w:rsidRPr="00BE362D" w:rsidRDefault="0075654A" w:rsidP="00BE362D">
            <w:pPr>
              <w:spacing w:line="264" w:lineRule="auto"/>
              <w:jc w:val="both"/>
              <w:rPr>
                <w:rFonts w:ascii="Geomanist" w:hAnsi="Geomanist" w:cs="Arial"/>
                <w:lang w:val="es-MX" w:eastAsia="es-MX"/>
              </w:rPr>
            </w:pPr>
            <w:r w:rsidRPr="00BE362D">
              <w:rPr>
                <w:rFonts w:ascii="Geomanist" w:hAnsi="Geomanist" w:cs="Arial"/>
                <w:lang w:val="es-MX" w:eastAsia="es-MX"/>
              </w:rPr>
              <w:t>99.99%</w:t>
            </w:r>
          </w:p>
        </w:tc>
      </w:tr>
    </w:tbl>
    <w:p w14:paraId="4B7FB109" w14:textId="77777777" w:rsidR="0075654A" w:rsidRPr="00BE362D" w:rsidRDefault="0075654A" w:rsidP="00BE362D">
      <w:pPr>
        <w:spacing w:line="264" w:lineRule="auto"/>
        <w:jc w:val="both"/>
        <w:rPr>
          <w:rFonts w:ascii="Geomanist" w:hAnsi="Geomanist" w:cs="Arial"/>
          <w:b/>
          <w:bCs/>
          <w:sz w:val="20"/>
          <w:szCs w:val="20"/>
          <w:lang w:eastAsia="es-MX"/>
        </w:rPr>
      </w:pPr>
    </w:p>
    <w:p w14:paraId="6E07641C" w14:textId="1FBF24FB" w:rsidR="009D7B44" w:rsidRPr="00BE362D" w:rsidRDefault="008D209D" w:rsidP="00BE362D">
      <w:pPr>
        <w:spacing w:line="264" w:lineRule="auto"/>
        <w:jc w:val="both"/>
        <w:rPr>
          <w:rFonts w:ascii="Geomanist" w:hAnsi="Geomanist" w:cs="Arial"/>
          <w:b/>
          <w:bCs/>
          <w:sz w:val="20"/>
          <w:szCs w:val="20"/>
          <w:u w:val="single"/>
          <w:lang w:eastAsia="es-MX"/>
        </w:rPr>
      </w:pPr>
      <w:r w:rsidRPr="00BE362D">
        <w:rPr>
          <w:rFonts w:ascii="Geomanist" w:hAnsi="Geomanist" w:cs="Arial"/>
          <w:b/>
          <w:bCs/>
          <w:sz w:val="20"/>
          <w:szCs w:val="20"/>
          <w:u w:val="single"/>
          <w:lang w:eastAsia="es-MX"/>
        </w:rPr>
        <w:t>Deducción</w:t>
      </w:r>
      <w:r w:rsidR="009D7B44" w:rsidRPr="00BE362D">
        <w:rPr>
          <w:rFonts w:ascii="Geomanist" w:hAnsi="Geomanist" w:cs="Arial"/>
          <w:b/>
          <w:bCs/>
          <w:sz w:val="20"/>
          <w:szCs w:val="20"/>
          <w:u w:val="single"/>
          <w:lang w:eastAsia="es-MX"/>
        </w:rPr>
        <w:t xml:space="preserve"> por incumplimiento</w:t>
      </w:r>
    </w:p>
    <w:p w14:paraId="686B0E10" w14:textId="77777777" w:rsidR="009D7B44" w:rsidRPr="00BE362D" w:rsidRDefault="009D7B44" w:rsidP="00BE362D">
      <w:pPr>
        <w:spacing w:line="264" w:lineRule="auto"/>
        <w:jc w:val="both"/>
        <w:rPr>
          <w:rFonts w:ascii="Geomanist" w:hAnsi="Geomanist" w:cs="Arial"/>
          <w:b/>
          <w:bCs/>
          <w:sz w:val="20"/>
          <w:szCs w:val="20"/>
          <w:lang w:eastAsia="es-MX"/>
        </w:rPr>
      </w:pPr>
    </w:p>
    <w:tbl>
      <w:tblPr>
        <w:tblStyle w:val="Tablaconcuadrcula1"/>
        <w:tblW w:w="0" w:type="auto"/>
        <w:tblLook w:val="04A0" w:firstRow="1" w:lastRow="0" w:firstColumn="1" w:lastColumn="0" w:noHBand="0" w:noVBand="1"/>
      </w:tblPr>
      <w:tblGrid>
        <w:gridCol w:w="2692"/>
        <w:gridCol w:w="1574"/>
        <w:gridCol w:w="923"/>
        <w:gridCol w:w="1552"/>
        <w:gridCol w:w="2087"/>
      </w:tblGrid>
      <w:tr w:rsidR="009D7B44" w:rsidRPr="00BE362D" w14:paraId="25098BD7" w14:textId="77777777" w:rsidTr="00BE362D">
        <w:trPr>
          <w:tblHeader/>
        </w:trPr>
        <w:tc>
          <w:tcPr>
            <w:tcW w:w="0" w:type="auto"/>
            <w:shd w:val="clear" w:color="auto" w:fill="A8D08D" w:themeFill="accent6" w:themeFillTint="99"/>
          </w:tcPr>
          <w:p w14:paraId="1A3069F9" w14:textId="77777777" w:rsidR="009D7B44" w:rsidRPr="00BE362D" w:rsidRDefault="009D7B44" w:rsidP="00BE362D">
            <w:pPr>
              <w:spacing w:line="264" w:lineRule="auto"/>
              <w:jc w:val="center"/>
              <w:rPr>
                <w:rFonts w:ascii="Geomanist" w:hAnsi="Geomanist" w:cs="Arial"/>
                <w:b/>
                <w:sz w:val="16"/>
                <w:szCs w:val="16"/>
                <w:lang w:val="es-MX" w:eastAsia="es-MX"/>
              </w:rPr>
            </w:pPr>
            <w:r w:rsidRPr="00BE362D">
              <w:rPr>
                <w:rFonts w:ascii="Geomanist" w:hAnsi="Geomanist" w:cs="Arial"/>
                <w:b/>
                <w:sz w:val="16"/>
                <w:szCs w:val="16"/>
                <w:lang w:val="es-MX" w:eastAsia="es-MX"/>
              </w:rPr>
              <w:t>CONCEPTO</w:t>
            </w:r>
          </w:p>
          <w:p w14:paraId="4E5E4481" w14:textId="77777777" w:rsidR="009D7B44" w:rsidRPr="00BE362D" w:rsidRDefault="009D7B44" w:rsidP="00BE362D">
            <w:pPr>
              <w:spacing w:line="264" w:lineRule="auto"/>
              <w:jc w:val="center"/>
              <w:rPr>
                <w:rFonts w:ascii="Geomanist" w:hAnsi="Geomanist" w:cs="Arial"/>
                <w:b/>
                <w:sz w:val="16"/>
                <w:szCs w:val="16"/>
                <w:lang w:val="es-MX" w:eastAsia="es-MX"/>
              </w:rPr>
            </w:pPr>
            <w:r w:rsidRPr="00BE362D">
              <w:rPr>
                <w:rFonts w:ascii="Geomanist" w:hAnsi="Geomanist" w:cs="Arial"/>
                <w:b/>
                <w:sz w:val="16"/>
                <w:szCs w:val="16"/>
                <w:lang w:val="es-MX" w:eastAsia="es-MX"/>
              </w:rPr>
              <w:t>(DESCRIPCIÓN DEL NIVEL DE SERVICIO)</w:t>
            </w:r>
          </w:p>
        </w:tc>
        <w:tc>
          <w:tcPr>
            <w:tcW w:w="0" w:type="auto"/>
            <w:shd w:val="clear" w:color="auto" w:fill="A8D08D" w:themeFill="accent6" w:themeFillTint="99"/>
          </w:tcPr>
          <w:p w14:paraId="1176FAE8" w14:textId="77777777" w:rsidR="009D7B44" w:rsidRPr="00BE362D" w:rsidRDefault="009D7B44" w:rsidP="00BE362D">
            <w:pPr>
              <w:spacing w:line="264" w:lineRule="auto"/>
              <w:jc w:val="center"/>
              <w:rPr>
                <w:rFonts w:ascii="Geomanist" w:hAnsi="Geomanist" w:cs="Arial"/>
                <w:b/>
                <w:sz w:val="16"/>
                <w:szCs w:val="16"/>
                <w:lang w:val="es-MX" w:eastAsia="es-MX"/>
              </w:rPr>
            </w:pPr>
            <w:r w:rsidRPr="00BE362D">
              <w:rPr>
                <w:rFonts w:ascii="Geomanist" w:hAnsi="Geomanist" w:cs="Arial"/>
                <w:b/>
                <w:sz w:val="16"/>
                <w:szCs w:val="16"/>
                <w:lang w:val="es-MX" w:eastAsia="es-MX"/>
              </w:rPr>
              <w:t>NIVEL DE SERVICIO</w:t>
            </w:r>
          </w:p>
        </w:tc>
        <w:tc>
          <w:tcPr>
            <w:tcW w:w="0" w:type="auto"/>
            <w:shd w:val="clear" w:color="auto" w:fill="A8D08D" w:themeFill="accent6" w:themeFillTint="99"/>
          </w:tcPr>
          <w:p w14:paraId="1C845B4B" w14:textId="77777777" w:rsidR="009D7B44" w:rsidRPr="00BE362D" w:rsidRDefault="009D7B44" w:rsidP="00BE362D">
            <w:pPr>
              <w:spacing w:line="264" w:lineRule="auto"/>
              <w:jc w:val="center"/>
              <w:rPr>
                <w:rFonts w:ascii="Geomanist" w:hAnsi="Geomanist" w:cs="Arial"/>
                <w:b/>
                <w:sz w:val="16"/>
                <w:szCs w:val="16"/>
                <w:lang w:val="es-MX" w:eastAsia="es-MX"/>
              </w:rPr>
            </w:pPr>
            <w:r w:rsidRPr="00BE362D">
              <w:rPr>
                <w:rFonts w:ascii="Geomanist" w:hAnsi="Geomanist" w:cs="Arial"/>
                <w:b/>
                <w:sz w:val="16"/>
                <w:szCs w:val="16"/>
                <w:lang w:val="es-MX" w:eastAsia="es-MX"/>
              </w:rPr>
              <w:t>UNIDAD DE MEDIDA</w:t>
            </w:r>
          </w:p>
        </w:tc>
        <w:tc>
          <w:tcPr>
            <w:tcW w:w="0" w:type="auto"/>
            <w:shd w:val="clear" w:color="auto" w:fill="A8D08D" w:themeFill="accent6" w:themeFillTint="99"/>
          </w:tcPr>
          <w:p w14:paraId="1CAF0AE3" w14:textId="77777777" w:rsidR="009D7B44" w:rsidRPr="00BE362D" w:rsidRDefault="009D7B44" w:rsidP="00BE362D">
            <w:pPr>
              <w:spacing w:line="264" w:lineRule="auto"/>
              <w:jc w:val="center"/>
              <w:rPr>
                <w:rFonts w:ascii="Geomanist" w:hAnsi="Geomanist" w:cs="Arial"/>
                <w:b/>
                <w:sz w:val="16"/>
                <w:szCs w:val="16"/>
                <w:lang w:val="es-MX" w:eastAsia="es-MX"/>
              </w:rPr>
            </w:pPr>
            <w:r w:rsidRPr="00BE362D">
              <w:rPr>
                <w:rFonts w:ascii="Geomanist" w:hAnsi="Geomanist" w:cs="Arial"/>
                <w:b/>
                <w:sz w:val="16"/>
                <w:szCs w:val="16"/>
                <w:lang w:val="es-MX" w:eastAsia="es-MX"/>
              </w:rPr>
              <w:t>DEDUCTIVA</w:t>
            </w:r>
          </w:p>
        </w:tc>
        <w:tc>
          <w:tcPr>
            <w:tcW w:w="0" w:type="auto"/>
            <w:shd w:val="clear" w:color="auto" w:fill="A8D08D" w:themeFill="accent6" w:themeFillTint="99"/>
          </w:tcPr>
          <w:p w14:paraId="02417A9D" w14:textId="77777777" w:rsidR="009D7B44" w:rsidRPr="00BE362D" w:rsidRDefault="009D7B44" w:rsidP="00BE362D">
            <w:pPr>
              <w:spacing w:line="264" w:lineRule="auto"/>
              <w:jc w:val="center"/>
              <w:rPr>
                <w:rFonts w:ascii="Geomanist" w:hAnsi="Geomanist" w:cs="Arial"/>
                <w:b/>
                <w:sz w:val="16"/>
                <w:szCs w:val="16"/>
                <w:lang w:val="es-MX" w:eastAsia="es-MX"/>
              </w:rPr>
            </w:pPr>
            <w:r w:rsidRPr="00BE362D">
              <w:rPr>
                <w:rFonts w:ascii="Geomanist" w:hAnsi="Geomanist" w:cs="Arial"/>
                <w:b/>
                <w:sz w:val="16"/>
                <w:szCs w:val="16"/>
                <w:lang w:val="es-MX" w:eastAsia="es-MX"/>
              </w:rPr>
              <w:t>FÓRMULA DE CÁLCULO</w:t>
            </w:r>
          </w:p>
        </w:tc>
      </w:tr>
      <w:tr w:rsidR="009D7B44" w:rsidRPr="00BE362D" w14:paraId="00B57007" w14:textId="77777777" w:rsidTr="00BE362D">
        <w:tc>
          <w:tcPr>
            <w:tcW w:w="0" w:type="auto"/>
          </w:tcPr>
          <w:p w14:paraId="7A46706D" w14:textId="4B3A0529" w:rsidR="00147033" w:rsidRPr="00BE362D" w:rsidRDefault="009D7B44" w:rsidP="00BE362D">
            <w:pPr>
              <w:spacing w:line="264" w:lineRule="auto"/>
              <w:jc w:val="both"/>
              <w:rPr>
                <w:rFonts w:ascii="Geomanist" w:hAnsi="Geomanist" w:cs="Arial"/>
                <w:sz w:val="16"/>
                <w:szCs w:val="16"/>
                <w:lang w:val="es-MX" w:eastAsia="es-MX"/>
              </w:rPr>
            </w:pPr>
            <w:r w:rsidRPr="00BE362D">
              <w:rPr>
                <w:rFonts w:ascii="Geomanist" w:hAnsi="Geomanist" w:cs="Arial"/>
                <w:sz w:val="16"/>
                <w:szCs w:val="16"/>
                <w:lang w:val="es-MX" w:eastAsia="es-MX"/>
              </w:rPr>
              <w:t>Cuando no se cumplan con los objetivos de servicio, para los diferentes niveles de disponibilidad, conforme al esquema de medición propuesto</w:t>
            </w:r>
          </w:p>
        </w:tc>
        <w:tc>
          <w:tcPr>
            <w:tcW w:w="0" w:type="auto"/>
          </w:tcPr>
          <w:p w14:paraId="7B53F4B7" w14:textId="6F936AE9" w:rsidR="009D7B44" w:rsidRPr="00BE362D" w:rsidRDefault="009D7B44" w:rsidP="00BE362D">
            <w:pPr>
              <w:spacing w:line="264" w:lineRule="auto"/>
              <w:jc w:val="both"/>
              <w:rPr>
                <w:rFonts w:ascii="Geomanist" w:hAnsi="Geomanist" w:cs="Arial"/>
                <w:sz w:val="16"/>
                <w:szCs w:val="16"/>
                <w:lang w:val="es-MX" w:eastAsia="es-MX"/>
              </w:rPr>
            </w:pPr>
            <w:r w:rsidRPr="00BE362D">
              <w:rPr>
                <w:rFonts w:ascii="Geomanist" w:hAnsi="Geomanist" w:cs="Arial"/>
                <w:sz w:val="16"/>
                <w:szCs w:val="16"/>
                <w:lang w:val="es-MX" w:eastAsia="es-MX"/>
              </w:rPr>
              <w:t xml:space="preserve">% </w:t>
            </w:r>
            <w:r w:rsidR="00147033" w:rsidRPr="00BE362D">
              <w:rPr>
                <w:rFonts w:ascii="Geomanist" w:hAnsi="Geomanist" w:cs="Arial"/>
                <w:sz w:val="16"/>
                <w:szCs w:val="16"/>
                <w:lang w:val="es-MX" w:eastAsia="es-MX"/>
              </w:rPr>
              <w:t xml:space="preserve">de </w:t>
            </w:r>
            <w:r w:rsidRPr="00BE362D">
              <w:rPr>
                <w:rFonts w:ascii="Geomanist" w:hAnsi="Geomanist" w:cs="Arial"/>
                <w:sz w:val="16"/>
                <w:szCs w:val="16"/>
                <w:lang w:val="es-MX" w:eastAsia="es-MX"/>
              </w:rPr>
              <w:t>Disponibilidad conforme la tabla de objetivos</w:t>
            </w:r>
          </w:p>
        </w:tc>
        <w:tc>
          <w:tcPr>
            <w:tcW w:w="0" w:type="auto"/>
          </w:tcPr>
          <w:p w14:paraId="5EDFF8B4" w14:textId="77777777" w:rsidR="009D7B44" w:rsidRPr="00BE362D" w:rsidRDefault="009D7B44" w:rsidP="00BE362D">
            <w:pPr>
              <w:spacing w:line="264" w:lineRule="auto"/>
              <w:jc w:val="center"/>
              <w:rPr>
                <w:rFonts w:ascii="Geomanist" w:hAnsi="Geomanist" w:cs="Arial"/>
                <w:sz w:val="16"/>
                <w:szCs w:val="16"/>
                <w:lang w:val="es-MX" w:eastAsia="es-MX"/>
              </w:rPr>
            </w:pPr>
            <w:r w:rsidRPr="00BE362D">
              <w:rPr>
                <w:rFonts w:ascii="Geomanist" w:hAnsi="Geomanist" w:cs="Arial"/>
                <w:sz w:val="16"/>
                <w:szCs w:val="16"/>
                <w:lang w:val="es-MX" w:eastAsia="es-MX"/>
              </w:rPr>
              <w:t>Minuto</w:t>
            </w:r>
          </w:p>
        </w:tc>
        <w:tc>
          <w:tcPr>
            <w:tcW w:w="0" w:type="auto"/>
          </w:tcPr>
          <w:p w14:paraId="515504B4" w14:textId="77777777" w:rsidR="009D7B44" w:rsidRPr="00BE362D" w:rsidRDefault="009D7B44" w:rsidP="00BE362D">
            <w:pPr>
              <w:spacing w:line="264" w:lineRule="auto"/>
              <w:jc w:val="both"/>
              <w:rPr>
                <w:rFonts w:ascii="Geomanist" w:hAnsi="Geomanist" w:cs="Arial"/>
                <w:sz w:val="16"/>
                <w:szCs w:val="16"/>
                <w:lang w:val="es-MX" w:eastAsia="es-MX"/>
              </w:rPr>
            </w:pPr>
            <w:r w:rsidRPr="00BE362D">
              <w:rPr>
                <w:rFonts w:ascii="Geomanist" w:hAnsi="Geomanist" w:cs="Arial"/>
                <w:sz w:val="16"/>
                <w:szCs w:val="16"/>
                <w:lang w:val="es-MX" w:eastAsia="es-MX"/>
              </w:rPr>
              <w:t>0.5% por cada minuto de indisponibilidad</w:t>
            </w:r>
          </w:p>
        </w:tc>
        <w:tc>
          <w:tcPr>
            <w:tcW w:w="0" w:type="auto"/>
          </w:tcPr>
          <w:p w14:paraId="45A25C22" w14:textId="77777777" w:rsidR="009D7B44" w:rsidRPr="00BE362D" w:rsidRDefault="009D7B44" w:rsidP="00BE362D">
            <w:pPr>
              <w:spacing w:line="264" w:lineRule="auto"/>
              <w:jc w:val="both"/>
              <w:rPr>
                <w:rFonts w:ascii="Geomanist" w:hAnsi="Geomanist" w:cs="Arial"/>
                <w:sz w:val="16"/>
                <w:szCs w:val="16"/>
                <w:lang w:val="es-MX" w:eastAsia="es-MX"/>
              </w:rPr>
            </w:pPr>
            <w:r w:rsidRPr="00BE362D">
              <w:rPr>
                <w:rFonts w:ascii="Geomanist" w:hAnsi="Geomanist" w:cs="Arial"/>
                <w:sz w:val="16"/>
                <w:szCs w:val="16"/>
                <w:lang w:val="es-MX" w:eastAsia="es-MX"/>
              </w:rPr>
              <w:t>Valor unitario de la facturación mensual del servicio relacionado con el incumplimiento</w:t>
            </w:r>
          </w:p>
        </w:tc>
      </w:tr>
    </w:tbl>
    <w:p w14:paraId="3AB3C951" w14:textId="7418E94A" w:rsidR="00386723" w:rsidRPr="00BE362D" w:rsidRDefault="00386723"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bookmarkStart w:id="30" w:name="_Toc98333183"/>
      <w:r w:rsidRPr="00BE362D">
        <w:rPr>
          <w:rFonts w:ascii="Geomanist" w:hAnsi="Geomanist" w:cs="Arial"/>
          <w:b/>
          <w:bCs/>
          <w:sz w:val="20"/>
          <w:szCs w:val="20"/>
        </w:rPr>
        <w:t>Tiempo de detección y solución de fallas</w:t>
      </w:r>
      <w:bookmarkEnd w:id="30"/>
    </w:p>
    <w:p w14:paraId="1264F61C" w14:textId="023D3CD4" w:rsidR="001E7949" w:rsidRPr="00BE362D" w:rsidRDefault="001E7949"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w:t>
      </w:r>
    </w:p>
    <w:p w14:paraId="0CEBBAC5" w14:textId="3B4720AA" w:rsidR="001E7949" w:rsidRPr="00BE362D" w:rsidRDefault="001E7949" w:rsidP="00BE362D">
      <w:pPr>
        <w:spacing w:line="264" w:lineRule="auto"/>
        <w:jc w:val="both"/>
        <w:rPr>
          <w:rFonts w:ascii="Geomanist" w:hAnsi="Geomanist" w:cs="Arial"/>
          <w:bCs/>
          <w:sz w:val="20"/>
          <w:szCs w:val="20"/>
        </w:rPr>
      </w:pPr>
      <w:r w:rsidRPr="00BE362D">
        <w:rPr>
          <w:rFonts w:ascii="Geomanist" w:hAnsi="Geomanist" w:cs="Arial"/>
          <w:bCs/>
          <w:sz w:val="20"/>
          <w:szCs w:val="20"/>
        </w:rPr>
        <w:t>La métrica de tiempo de solución a fallas es independiente de la métrica de disponibilidad, ya que se refiere al lapso en el cual uno o varios servicios serán restituidos a su funcionamiento normal luego de presentarse una falla. Las mediciones del Tiempo de Solución de Fallas debe</w:t>
      </w:r>
      <w:r w:rsidR="00D516F5" w:rsidRPr="00BE362D">
        <w:rPr>
          <w:rFonts w:ascii="Geomanist" w:hAnsi="Geomanist" w:cs="Arial"/>
          <w:bCs/>
          <w:sz w:val="20"/>
          <w:szCs w:val="20"/>
        </w:rPr>
        <w:t>rá</w:t>
      </w:r>
      <w:r w:rsidRPr="00BE362D">
        <w:rPr>
          <w:rFonts w:ascii="Geomanist" w:hAnsi="Geomanist" w:cs="Arial"/>
          <w:bCs/>
          <w:sz w:val="20"/>
          <w:szCs w:val="20"/>
        </w:rPr>
        <w:t xml:space="preserve">n ser llevadas a cabo por el </w:t>
      </w:r>
      <w:r w:rsidR="00D516F5" w:rsidRPr="00BE362D">
        <w:rPr>
          <w:rFonts w:ascii="Geomanist" w:hAnsi="Geomanist" w:cs="Arial"/>
          <w:bCs/>
          <w:sz w:val="20"/>
          <w:szCs w:val="20"/>
        </w:rPr>
        <w:t xml:space="preserve">LICITANTE </w:t>
      </w:r>
      <w:r w:rsidRPr="00BE362D">
        <w:rPr>
          <w:rFonts w:ascii="Geomanist" w:hAnsi="Geomanist" w:cs="Arial"/>
          <w:bCs/>
          <w:sz w:val="20"/>
          <w:szCs w:val="20"/>
        </w:rPr>
        <w:t>, utilizando su herramienta correspondiente de gestión y monitoreo del servicio. E</w:t>
      </w:r>
      <w:r w:rsidR="00D516F5" w:rsidRPr="00BE362D">
        <w:rPr>
          <w:rFonts w:ascii="Geomanist" w:hAnsi="Geomanist" w:cs="Arial"/>
          <w:bCs/>
          <w:sz w:val="20"/>
          <w:szCs w:val="20"/>
        </w:rPr>
        <w:t xml:space="preserve">l LICITANTE </w:t>
      </w:r>
      <w:r w:rsidRPr="00BE362D">
        <w:rPr>
          <w:rFonts w:ascii="Geomanist" w:hAnsi="Geomanist" w:cs="Arial"/>
          <w:bCs/>
          <w:sz w:val="20"/>
          <w:szCs w:val="20"/>
        </w:rPr>
        <w:t xml:space="preserve"> deberá efectuar dichas mediciones de manera mensual, tomando en cuenta el promedio del tiempo requerido para resolver cada tipo de severidad. La metodología por emplear, así como las herramientas y los responsables de las mediciones, serán definidos en las mesas de trabajo.</w:t>
      </w:r>
    </w:p>
    <w:p w14:paraId="4A68D169" w14:textId="77777777" w:rsidR="001E7949" w:rsidRPr="00BE362D" w:rsidRDefault="001E7949" w:rsidP="00BE362D">
      <w:pPr>
        <w:spacing w:line="264" w:lineRule="auto"/>
        <w:jc w:val="both"/>
        <w:rPr>
          <w:rFonts w:ascii="Geomanist" w:hAnsi="Geomanist" w:cs="Arial"/>
          <w:bCs/>
          <w:sz w:val="20"/>
          <w:szCs w:val="20"/>
        </w:rPr>
      </w:pPr>
    </w:p>
    <w:p w14:paraId="70700512" w14:textId="22964650" w:rsidR="001E7949" w:rsidRPr="00BE362D" w:rsidRDefault="001E7949" w:rsidP="00BE362D">
      <w:pPr>
        <w:spacing w:line="264" w:lineRule="auto"/>
        <w:jc w:val="both"/>
        <w:rPr>
          <w:rFonts w:ascii="Geomanist" w:hAnsi="Geomanist" w:cs="Arial"/>
          <w:bCs/>
          <w:sz w:val="20"/>
          <w:szCs w:val="20"/>
        </w:rPr>
      </w:pPr>
      <w:r w:rsidRPr="00BE362D">
        <w:rPr>
          <w:rFonts w:ascii="Geomanist" w:hAnsi="Geomanist" w:cs="Arial"/>
          <w:bCs/>
          <w:sz w:val="20"/>
          <w:szCs w:val="20"/>
        </w:rPr>
        <w:t xml:space="preserve">El Tiempo de Solución a Fallas se clasifica en </w:t>
      </w:r>
      <w:r w:rsidR="00655591" w:rsidRPr="00BE362D">
        <w:rPr>
          <w:rFonts w:ascii="Geomanist" w:hAnsi="Geomanist" w:cs="Arial"/>
          <w:bCs/>
          <w:sz w:val="20"/>
          <w:szCs w:val="20"/>
        </w:rPr>
        <w:t>cuatro</w:t>
      </w:r>
      <w:r w:rsidRPr="00BE362D">
        <w:rPr>
          <w:rFonts w:ascii="Geomanist" w:hAnsi="Geomanist" w:cs="Arial"/>
          <w:bCs/>
          <w:sz w:val="20"/>
          <w:szCs w:val="20"/>
        </w:rPr>
        <w:t xml:space="preserve"> categorías, según la severidad, causa e impacto de estas:</w:t>
      </w:r>
    </w:p>
    <w:p w14:paraId="45036807" w14:textId="77777777" w:rsidR="001E7949" w:rsidRPr="00BE362D" w:rsidRDefault="001E7949" w:rsidP="00BE362D">
      <w:pPr>
        <w:spacing w:line="264" w:lineRule="auto"/>
        <w:jc w:val="both"/>
        <w:rPr>
          <w:rFonts w:ascii="Geomanist" w:hAnsi="Geomanist" w:cs="Arial"/>
          <w:bCs/>
          <w:sz w:val="20"/>
          <w:szCs w:val="20"/>
        </w:rPr>
      </w:pPr>
    </w:p>
    <w:p w14:paraId="4B5070CF" w14:textId="44D46F0E" w:rsidR="001E7949" w:rsidRPr="00BE362D" w:rsidRDefault="001E7949" w:rsidP="00BE362D">
      <w:pPr>
        <w:spacing w:line="264" w:lineRule="auto"/>
        <w:jc w:val="both"/>
        <w:rPr>
          <w:rFonts w:ascii="Geomanist" w:hAnsi="Geomanist" w:cs="Arial"/>
          <w:bCs/>
          <w:sz w:val="20"/>
          <w:szCs w:val="20"/>
        </w:rPr>
      </w:pPr>
      <w:r w:rsidRPr="00BE362D">
        <w:rPr>
          <w:rFonts w:ascii="Geomanist" w:hAnsi="Geomanist" w:cs="Arial"/>
          <w:b/>
          <w:sz w:val="20"/>
          <w:szCs w:val="20"/>
        </w:rPr>
        <w:t>Severidad Crítica:</w:t>
      </w:r>
      <w:r w:rsidRPr="00BE362D">
        <w:rPr>
          <w:rFonts w:ascii="Geomanist" w:hAnsi="Geomanist" w:cs="Arial"/>
          <w:bCs/>
          <w:sz w:val="20"/>
          <w:szCs w:val="20"/>
        </w:rPr>
        <w:t xml:space="preserve"> Denota un incidente de alto impacto debido al riesgo que implica. Este tipo de incidente tiene el potencial de causar afectaciones y daños significativos en los activos y servicios del cliente. Puede incluir eventos como la interrupción total del servicio, la pérdida completa del sistema de comunicaciones y/o seguridad, la degradación de los recursos del Instituto, o la identificación de vulnerabilidades en la infraestructura protegida. Se considera una alarma significativa en el sistema de gestión cuando persiste durante más de 10 minutos.</w:t>
      </w:r>
    </w:p>
    <w:p w14:paraId="71739A4C" w14:textId="77777777" w:rsidR="001E7949" w:rsidRPr="00BE362D" w:rsidRDefault="001E7949" w:rsidP="00BE362D">
      <w:pPr>
        <w:spacing w:line="264" w:lineRule="auto"/>
        <w:jc w:val="both"/>
        <w:rPr>
          <w:rFonts w:ascii="Geomanist" w:hAnsi="Geomanist" w:cs="Arial"/>
          <w:bCs/>
          <w:sz w:val="20"/>
          <w:szCs w:val="20"/>
        </w:rPr>
      </w:pPr>
    </w:p>
    <w:p w14:paraId="5FEB8F74" w14:textId="192EBD6F" w:rsidR="001E7949" w:rsidRPr="00BE362D" w:rsidRDefault="001E7949" w:rsidP="00BE362D">
      <w:pPr>
        <w:spacing w:line="264" w:lineRule="auto"/>
        <w:jc w:val="both"/>
        <w:rPr>
          <w:rFonts w:ascii="Geomanist" w:hAnsi="Geomanist" w:cs="Arial"/>
          <w:bCs/>
          <w:sz w:val="20"/>
          <w:szCs w:val="20"/>
        </w:rPr>
      </w:pPr>
      <w:r w:rsidRPr="00BE362D">
        <w:rPr>
          <w:rFonts w:ascii="Geomanist" w:hAnsi="Geomanist" w:cs="Arial"/>
          <w:b/>
          <w:sz w:val="20"/>
          <w:szCs w:val="20"/>
        </w:rPr>
        <w:lastRenderedPageBreak/>
        <w:t>Severidad Alta:</w:t>
      </w:r>
      <w:r w:rsidRPr="00BE362D">
        <w:rPr>
          <w:rFonts w:ascii="Geomanist" w:hAnsi="Geomanist" w:cs="Arial"/>
          <w:bCs/>
          <w:sz w:val="20"/>
          <w:szCs w:val="20"/>
        </w:rPr>
        <w:t xml:space="preserve"> Describe un incidente significativo en el que se experimenta una degradación, aunque no necesariamente una interrupción en los servicios e infraestructura protegidos por dispositivos de alta disponibilidad o seguridad. Este tipo de incidente se manifiesta a través de bloqueos o un rendimiento deficiente al intentar acceder a ciertos servicios de red que dependen de los dispositivos de comunicación y/o seguridad. También puede implicar la pérdida parcial de funcionalidades en el equipo de comunicaciones y/o seguridad. Estos eventos causan una degradación en el servicio sin llegar a provocar su interrupción completa.</w:t>
      </w:r>
    </w:p>
    <w:p w14:paraId="522ABE56" w14:textId="77777777" w:rsidR="001E7949" w:rsidRPr="00BE362D" w:rsidRDefault="001E7949" w:rsidP="00BE362D">
      <w:pPr>
        <w:spacing w:line="264" w:lineRule="auto"/>
        <w:jc w:val="both"/>
        <w:rPr>
          <w:rFonts w:ascii="Geomanist" w:hAnsi="Geomanist" w:cs="Arial"/>
          <w:bCs/>
          <w:sz w:val="20"/>
          <w:szCs w:val="20"/>
        </w:rPr>
      </w:pPr>
    </w:p>
    <w:p w14:paraId="3192752E" w14:textId="2800B116" w:rsidR="001E7949" w:rsidRPr="00BE362D" w:rsidRDefault="001E7949" w:rsidP="00BE362D">
      <w:pPr>
        <w:spacing w:line="264" w:lineRule="auto"/>
        <w:jc w:val="both"/>
        <w:rPr>
          <w:rFonts w:ascii="Geomanist" w:hAnsi="Geomanist" w:cs="Arial"/>
          <w:bCs/>
          <w:sz w:val="20"/>
          <w:szCs w:val="20"/>
        </w:rPr>
      </w:pPr>
      <w:r w:rsidRPr="00BE362D">
        <w:rPr>
          <w:rFonts w:ascii="Geomanist" w:hAnsi="Geomanist" w:cs="Arial"/>
          <w:b/>
          <w:sz w:val="20"/>
          <w:szCs w:val="20"/>
        </w:rPr>
        <w:t>Severidad Media:</w:t>
      </w:r>
      <w:r w:rsidRPr="00BE362D">
        <w:rPr>
          <w:rFonts w:ascii="Geomanist" w:hAnsi="Geomanist" w:cs="Arial"/>
          <w:bCs/>
          <w:sz w:val="20"/>
          <w:szCs w:val="20"/>
        </w:rPr>
        <w:t xml:space="preserve"> Este tipo de incidente se considera menor ya que no tiene un impacto significativo en los servicios o infraestructura protegidos por los dispositivos de seguridad. Por lo general, involucra problemas como fallas en la visualización de registros de actividad o dificultades en la comunicación entre servicios internos del Instituto y un grupo reducido de usuarios. Estos eventos suelen resultar en interrupciones en la disponibilidad del servicio durante períodos de tiempo cortos, generalmente inferiores a 10 minutos.</w:t>
      </w:r>
    </w:p>
    <w:p w14:paraId="24A2DCFD" w14:textId="77777777" w:rsidR="001E7949" w:rsidRPr="00BE362D" w:rsidRDefault="001E7949" w:rsidP="00BE362D">
      <w:pPr>
        <w:spacing w:line="264" w:lineRule="auto"/>
        <w:jc w:val="both"/>
        <w:rPr>
          <w:rFonts w:ascii="Geomanist" w:hAnsi="Geomanist" w:cs="Arial"/>
          <w:bCs/>
          <w:sz w:val="20"/>
          <w:szCs w:val="20"/>
        </w:rPr>
      </w:pPr>
    </w:p>
    <w:p w14:paraId="6E58B606" w14:textId="26417C47" w:rsidR="001E7949" w:rsidRPr="00BE362D" w:rsidRDefault="001E7949" w:rsidP="00BE362D">
      <w:pPr>
        <w:spacing w:line="264" w:lineRule="auto"/>
        <w:jc w:val="both"/>
        <w:rPr>
          <w:rFonts w:ascii="Geomanist" w:hAnsi="Geomanist" w:cs="Arial"/>
          <w:bCs/>
          <w:sz w:val="20"/>
          <w:szCs w:val="20"/>
        </w:rPr>
      </w:pPr>
      <w:r w:rsidRPr="00BE362D">
        <w:rPr>
          <w:rFonts w:ascii="Geomanist" w:hAnsi="Geomanist" w:cs="Arial"/>
          <w:b/>
          <w:sz w:val="20"/>
          <w:szCs w:val="20"/>
        </w:rPr>
        <w:t>Severidad Baja:</w:t>
      </w:r>
      <w:r w:rsidRPr="00BE362D">
        <w:rPr>
          <w:rFonts w:ascii="Geomanist" w:hAnsi="Geomanist" w:cs="Arial"/>
          <w:bCs/>
          <w:sz w:val="20"/>
          <w:szCs w:val="20"/>
        </w:rPr>
        <w:t xml:space="preserve"> Estos casos se clasifican como preventivos con el propósito de mejorar u optimizar cualquier servicio de seguridad. La atención de estos casos de baja severidad debe</w:t>
      </w:r>
      <w:r w:rsidR="00D516F5" w:rsidRPr="00BE362D">
        <w:rPr>
          <w:rFonts w:ascii="Geomanist" w:hAnsi="Geomanist" w:cs="Arial"/>
          <w:bCs/>
          <w:sz w:val="20"/>
          <w:szCs w:val="20"/>
        </w:rPr>
        <w:t>rá</w:t>
      </w:r>
      <w:r w:rsidRPr="00BE362D">
        <w:rPr>
          <w:rFonts w:ascii="Geomanist" w:hAnsi="Geomanist" w:cs="Arial"/>
          <w:bCs/>
          <w:sz w:val="20"/>
          <w:szCs w:val="20"/>
        </w:rPr>
        <w:t xml:space="preserve"> ser llevada a cabo por ingenieros del proveedor de servicios en el sitio, con la colaboración del fabricante a través de un centro de asistencia técnica personalizada. El tiempo de resolución de este tipo de incidencias será acordado entre el Instituto y el </w:t>
      </w:r>
      <w:r w:rsidR="00D516F5" w:rsidRPr="00BE362D">
        <w:rPr>
          <w:rFonts w:ascii="Geomanist" w:hAnsi="Geomanist" w:cs="Arial"/>
          <w:bCs/>
          <w:sz w:val="20"/>
          <w:szCs w:val="20"/>
        </w:rPr>
        <w:t>p</w:t>
      </w:r>
      <w:r w:rsidRPr="00BE362D">
        <w:rPr>
          <w:rFonts w:ascii="Geomanist" w:hAnsi="Geomanist" w:cs="Arial"/>
          <w:bCs/>
          <w:sz w:val="20"/>
          <w:szCs w:val="20"/>
        </w:rPr>
        <w:t>roveedor al momento de presentarse el caso.</w:t>
      </w:r>
    </w:p>
    <w:p w14:paraId="18BFA764" w14:textId="77777777" w:rsidR="00BF30BC" w:rsidRPr="00BE362D" w:rsidRDefault="00BF30BC" w:rsidP="00BE362D">
      <w:pPr>
        <w:spacing w:line="264" w:lineRule="auto"/>
        <w:jc w:val="both"/>
        <w:rPr>
          <w:rFonts w:ascii="Geomanist" w:hAnsi="Geomanist" w:cs="Arial"/>
          <w:bCs/>
          <w:sz w:val="20"/>
          <w:szCs w:val="20"/>
        </w:rPr>
      </w:pPr>
    </w:p>
    <w:p w14:paraId="22303492" w14:textId="32BCEFDA" w:rsidR="00BF30BC" w:rsidRPr="00BE362D" w:rsidRDefault="00BF30BC" w:rsidP="00BE362D">
      <w:pPr>
        <w:spacing w:line="264" w:lineRule="auto"/>
        <w:jc w:val="both"/>
        <w:rPr>
          <w:rFonts w:ascii="Geomanist" w:hAnsi="Geomanist" w:cs="Arial"/>
          <w:bCs/>
          <w:sz w:val="20"/>
          <w:szCs w:val="20"/>
        </w:rPr>
      </w:pPr>
      <w:r w:rsidRPr="00BE362D">
        <w:rPr>
          <w:rFonts w:ascii="Geomanist" w:hAnsi="Geomanist" w:cs="Arial"/>
          <w:bCs/>
          <w:sz w:val="20"/>
          <w:szCs w:val="20"/>
        </w:rPr>
        <w:t xml:space="preserve">La severidad de un incidente es determinada por </w:t>
      </w:r>
      <w:r w:rsidR="00D516F5" w:rsidRPr="00BE362D">
        <w:rPr>
          <w:rFonts w:ascii="Geomanist" w:hAnsi="Geomanist" w:cs="Arial"/>
          <w:bCs/>
          <w:sz w:val="20"/>
          <w:szCs w:val="20"/>
        </w:rPr>
        <w:t xml:space="preserve">el Instituto </w:t>
      </w:r>
      <w:r w:rsidRPr="00BE362D">
        <w:rPr>
          <w:rFonts w:ascii="Geomanist" w:hAnsi="Geomanist" w:cs="Arial"/>
          <w:bCs/>
          <w:sz w:val="20"/>
          <w:szCs w:val="20"/>
        </w:rPr>
        <w:t>. Se establece la severidad, así como su nivel de escalación, en función de la operación y la criticidad de un servicio, basándose en los siguientes criterios:</w:t>
      </w:r>
    </w:p>
    <w:p w14:paraId="251B075E" w14:textId="77777777" w:rsidR="00BF30BC" w:rsidRPr="00BE362D" w:rsidRDefault="00BF30BC" w:rsidP="00BE362D">
      <w:pPr>
        <w:spacing w:line="264" w:lineRule="auto"/>
        <w:jc w:val="both"/>
        <w:rPr>
          <w:rFonts w:ascii="Geomanist" w:hAnsi="Geomanist" w:cs="Arial"/>
          <w:bCs/>
          <w:sz w:val="20"/>
          <w:szCs w:val="20"/>
        </w:rPr>
      </w:pPr>
    </w:p>
    <w:tbl>
      <w:tblPr>
        <w:tblStyle w:val="Tablaconcuadrcula1"/>
        <w:tblW w:w="9214" w:type="dxa"/>
        <w:tblLook w:val="04A0" w:firstRow="1" w:lastRow="0" w:firstColumn="1" w:lastColumn="0" w:noHBand="0" w:noVBand="1"/>
      </w:tblPr>
      <w:tblGrid>
        <w:gridCol w:w="2093"/>
        <w:gridCol w:w="3260"/>
        <w:gridCol w:w="1843"/>
        <w:gridCol w:w="2018"/>
      </w:tblGrid>
      <w:tr w:rsidR="00BF30BC" w:rsidRPr="00FB7567" w14:paraId="086691B0" w14:textId="77777777" w:rsidTr="00FB7567">
        <w:trPr>
          <w:trHeight w:val="20"/>
        </w:trPr>
        <w:tc>
          <w:tcPr>
            <w:tcW w:w="2093" w:type="dxa"/>
            <w:shd w:val="clear" w:color="auto" w:fill="A8D08D" w:themeFill="accent6" w:themeFillTint="99"/>
          </w:tcPr>
          <w:p w14:paraId="436A1514" w14:textId="77777777" w:rsidR="00BF30BC" w:rsidRPr="00FB7567" w:rsidRDefault="00BF30B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SEVERIDAD</w:t>
            </w:r>
          </w:p>
        </w:tc>
        <w:tc>
          <w:tcPr>
            <w:tcW w:w="3260" w:type="dxa"/>
            <w:shd w:val="clear" w:color="auto" w:fill="A8D08D" w:themeFill="accent6" w:themeFillTint="99"/>
          </w:tcPr>
          <w:p w14:paraId="57B77E60" w14:textId="77777777" w:rsidR="00BF30BC" w:rsidRPr="00FB7567" w:rsidRDefault="00BF30B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AFECTACIÓN</w:t>
            </w:r>
          </w:p>
        </w:tc>
        <w:tc>
          <w:tcPr>
            <w:tcW w:w="1843" w:type="dxa"/>
            <w:shd w:val="clear" w:color="auto" w:fill="A8D08D" w:themeFill="accent6" w:themeFillTint="99"/>
          </w:tcPr>
          <w:p w14:paraId="3578081C" w14:textId="77777777" w:rsidR="00BF30BC" w:rsidRPr="00FB7567" w:rsidRDefault="00BF30B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REGISTRO</w:t>
            </w:r>
          </w:p>
        </w:tc>
        <w:tc>
          <w:tcPr>
            <w:tcW w:w="2018" w:type="dxa"/>
            <w:shd w:val="clear" w:color="auto" w:fill="A8D08D" w:themeFill="accent6" w:themeFillTint="99"/>
          </w:tcPr>
          <w:p w14:paraId="58DBEED7" w14:textId="77777777" w:rsidR="00BF30BC" w:rsidRPr="00FB7567" w:rsidRDefault="00BF30B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SOLUCIÓN</w:t>
            </w:r>
          </w:p>
        </w:tc>
      </w:tr>
      <w:tr w:rsidR="00BF30BC" w:rsidRPr="00FB7567" w14:paraId="0C8781E2" w14:textId="77777777" w:rsidTr="00FB7567">
        <w:trPr>
          <w:trHeight w:val="20"/>
        </w:trPr>
        <w:tc>
          <w:tcPr>
            <w:tcW w:w="2093" w:type="dxa"/>
          </w:tcPr>
          <w:p w14:paraId="61EFCFC6" w14:textId="77777777" w:rsidR="00BF30BC" w:rsidRPr="00FB7567" w:rsidRDefault="00BF30BC" w:rsidP="00BE362D">
            <w:pPr>
              <w:spacing w:line="264" w:lineRule="auto"/>
              <w:jc w:val="center"/>
              <w:rPr>
                <w:rFonts w:ascii="Geomanist" w:hAnsi="Geomanist" w:cs="Arial"/>
                <w:sz w:val="16"/>
                <w:szCs w:val="16"/>
                <w:lang w:val="es-MX" w:eastAsia="es-MX"/>
              </w:rPr>
            </w:pPr>
            <w:r w:rsidRPr="00FB7567">
              <w:rPr>
                <w:rFonts w:ascii="Geomanist" w:hAnsi="Geomanist" w:cs="Arial"/>
                <w:b/>
                <w:bCs/>
                <w:sz w:val="16"/>
                <w:szCs w:val="16"/>
                <w:lang w:val="es-MX" w:eastAsia="es-MX"/>
              </w:rPr>
              <w:t>Critica</w:t>
            </w:r>
          </w:p>
        </w:tc>
        <w:tc>
          <w:tcPr>
            <w:tcW w:w="3260" w:type="dxa"/>
          </w:tcPr>
          <w:p w14:paraId="4802B9AB" w14:textId="09300E0E"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Una falla de alto impacto representa un problema crítico que impide por completo la operación de un servicio vital, el cual es fundamental para respaldar una función empresarial del Instituto a nivel nacional.</w:t>
            </w:r>
          </w:p>
        </w:tc>
        <w:tc>
          <w:tcPr>
            <w:tcW w:w="1843" w:type="dxa"/>
          </w:tcPr>
          <w:p w14:paraId="2B99ADB0"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minutos posteriores a la detección de la falla</w:t>
            </w:r>
          </w:p>
        </w:tc>
        <w:tc>
          <w:tcPr>
            <w:tcW w:w="2018" w:type="dxa"/>
          </w:tcPr>
          <w:p w14:paraId="41A9073D"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 horas posteriores al registro y notificación de la falla</w:t>
            </w:r>
          </w:p>
        </w:tc>
      </w:tr>
      <w:tr w:rsidR="00BF30BC" w:rsidRPr="00FB7567" w14:paraId="3F7EF5E5" w14:textId="77777777" w:rsidTr="00FB7567">
        <w:trPr>
          <w:trHeight w:val="20"/>
        </w:trPr>
        <w:tc>
          <w:tcPr>
            <w:tcW w:w="2093" w:type="dxa"/>
          </w:tcPr>
          <w:p w14:paraId="458E82F5" w14:textId="77777777" w:rsidR="00BF30BC" w:rsidRPr="00FB7567" w:rsidRDefault="00BF30BC" w:rsidP="00BE362D">
            <w:pPr>
              <w:spacing w:line="264" w:lineRule="auto"/>
              <w:jc w:val="center"/>
              <w:rPr>
                <w:rFonts w:ascii="Geomanist" w:hAnsi="Geomanist" w:cs="Arial"/>
                <w:sz w:val="16"/>
                <w:szCs w:val="16"/>
                <w:lang w:val="es-MX" w:eastAsia="es-MX"/>
              </w:rPr>
            </w:pPr>
            <w:r w:rsidRPr="00FB7567">
              <w:rPr>
                <w:rFonts w:ascii="Geomanist" w:hAnsi="Geomanist" w:cs="Arial"/>
                <w:b/>
                <w:bCs/>
                <w:sz w:val="16"/>
                <w:szCs w:val="16"/>
                <w:lang w:val="es-MX" w:eastAsia="es-MX"/>
              </w:rPr>
              <w:t>Alta</w:t>
            </w:r>
          </w:p>
        </w:tc>
        <w:tc>
          <w:tcPr>
            <w:tcW w:w="3260" w:type="dxa"/>
          </w:tcPr>
          <w:p w14:paraId="0742D244" w14:textId="4FD60BF6"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trata de un fallo que ocasiona una degradación en el servicio, impidiendo su correcto funcionamiento. Este servicio es crucial para respaldar una función de negocio dentro del Instituto, aunque su impacto se limita a nivel local y no afecta a escala nacional.</w:t>
            </w:r>
          </w:p>
        </w:tc>
        <w:tc>
          <w:tcPr>
            <w:tcW w:w="1843" w:type="dxa"/>
          </w:tcPr>
          <w:p w14:paraId="29892557"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20 minutos posterior a la detección de la falla</w:t>
            </w:r>
          </w:p>
        </w:tc>
        <w:tc>
          <w:tcPr>
            <w:tcW w:w="2018" w:type="dxa"/>
          </w:tcPr>
          <w:p w14:paraId="0D6A3BA6"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4 horas posterior al registro y notificación de la falla</w:t>
            </w:r>
          </w:p>
        </w:tc>
      </w:tr>
      <w:tr w:rsidR="00BF30BC" w:rsidRPr="00FB7567" w14:paraId="73377440" w14:textId="77777777" w:rsidTr="00FB7567">
        <w:trPr>
          <w:trHeight w:val="20"/>
        </w:trPr>
        <w:tc>
          <w:tcPr>
            <w:tcW w:w="2093" w:type="dxa"/>
          </w:tcPr>
          <w:p w14:paraId="04AC1A93" w14:textId="77777777" w:rsidR="00BF30BC" w:rsidRPr="00FB7567" w:rsidRDefault="00BF30BC" w:rsidP="00BE362D">
            <w:pPr>
              <w:spacing w:line="264" w:lineRule="auto"/>
              <w:jc w:val="center"/>
              <w:rPr>
                <w:rFonts w:ascii="Geomanist" w:hAnsi="Geomanist" w:cs="Arial"/>
                <w:sz w:val="16"/>
                <w:szCs w:val="16"/>
                <w:lang w:val="es-MX" w:eastAsia="es-MX"/>
              </w:rPr>
            </w:pPr>
            <w:r w:rsidRPr="00FB7567">
              <w:rPr>
                <w:rFonts w:ascii="Geomanist" w:hAnsi="Geomanist" w:cs="Arial"/>
                <w:b/>
                <w:bCs/>
                <w:sz w:val="16"/>
                <w:szCs w:val="16"/>
                <w:lang w:val="es-MX" w:eastAsia="es-MX"/>
              </w:rPr>
              <w:t>Media</w:t>
            </w:r>
          </w:p>
        </w:tc>
        <w:tc>
          <w:tcPr>
            <w:tcW w:w="3260" w:type="dxa"/>
          </w:tcPr>
          <w:p w14:paraId="02877B67" w14:textId="77777777" w:rsidR="00BF30BC" w:rsidRPr="00FB7567" w:rsidRDefault="00BF30BC" w:rsidP="00BE362D">
            <w:pPr>
              <w:spacing w:line="264" w:lineRule="auto"/>
              <w:jc w:val="both"/>
              <w:rPr>
                <w:rFonts w:ascii="Geomanist" w:hAnsi="Geomanist" w:cs="Arial"/>
                <w:sz w:val="16"/>
                <w:szCs w:val="16"/>
                <w:lang w:val="es-MX" w:eastAsia="es-MX"/>
              </w:rPr>
            </w:pPr>
          </w:p>
          <w:p w14:paraId="59843EB6" w14:textId="0544C78D"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trata de una falla menor que afecta la operación de un servicio específico del Instituto, impactando a un reducido grupo de usuarios.</w:t>
            </w:r>
          </w:p>
        </w:tc>
        <w:tc>
          <w:tcPr>
            <w:tcW w:w="1843" w:type="dxa"/>
          </w:tcPr>
          <w:p w14:paraId="4166A6A1"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120 minutos posterior a la detección de la falla</w:t>
            </w:r>
          </w:p>
        </w:tc>
        <w:tc>
          <w:tcPr>
            <w:tcW w:w="2018" w:type="dxa"/>
          </w:tcPr>
          <w:p w14:paraId="1A135884"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48 horas posterior al registro y notificación de la falla</w:t>
            </w:r>
          </w:p>
        </w:tc>
      </w:tr>
      <w:tr w:rsidR="00BF30BC" w:rsidRPr="00FB7567" w14:paraId="42EBCA04" w14:textId="77777777" w:rsidTr="00FB7567">
        <w:trPr>
          <w:trHeight w:val="20"/>
        </w:trPr>
        <w:tc>
          <w:tcPr>
            <w:tcW w:w="2093" w:type="dxa"/>
          </w:tcPr>
          <w:p w14:paraId="3173B336" w14:textId="77777777" w:rsidR="00BF30BC" w:rsidRPr="00FB7567" w:rsidRDefault="00BF30BC" w:rsidP="00BE362D">
            <w:pPr>
              <w:spacing w:line="264" w:lineRule="auto"/>
              <w:jc w:val="center"/>
              <w:rPr>
                <w:rFonts w:ascii="Geomanist" w:hAnsi="Geomanist" w:cs="Arial"/>
                <w:sz w:val="16"/>
                <w:szCs w:val="16"/>
                <w:lang w:val="es-MX" w:eastAsia="es-MX"/>
              </w:rPr>
            </w:pPr>
            <w:r w:rsidRPr="00FB7567">
              <w:rPr>
                <w:rFonts w:ascii="Geomanist" w:hAnsi="Geomanist" w:cs="Arial"/>
                <w:b/>
                <w:bCs/>
                <w:sz w:val="16"/>
                <w:szCs w:val="16"/>
                <w:lang w:val="es-MX" w:eastAsia="es-MX"/>
              </w:rPr>
              <w:t>Baja</w:t>
            </w:r>
          </w:p>
        </w:tc>
        <w:tc>
          <w:tcPr>
            <w:tcW w:w="3260" w:type="dxa"/>
          </w:tcPr>
          <w:p w14:paraId="3EAEF11D" w14:textId="5C48E54C"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consideran casos preventivos que buscan mejorar u optimizar cualquier servicio de seguridad. Estos casos tienen un impacto mínimo en la operación del negocio y pueden ser atendidos o resueltos según un calendario establecido.</w:t>
            </w:r>
          </w:p>
        </w:tc>
        <w:tc>
          <w:tcPr>
            <w:tcW w:w="1843" w:type="dxa"/>
          </w:tcPr>
          <w:p w14:paraId="5864BED9" w14:textId="77777777"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 a la detección de la falla</w:t>
            </w:r>
          </w:p>
        </w:tc>
        <w:tc>
          <w:tcPr>
            <w:tcW w:w="2018" w:type="dxa"/>
          </w:tcPr>
          <w:p w14:paraId="2BFA7874" w14:textId="4DE36FCC" w:rsidR="00BF30BC" w:rsidRPr="00FB7567" w:rsidRDefault="00BF30B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establecerá un acuerdo entre el Instituto y el Proveedor de SASI 2025, conforme a las mesas de trabajo que se establezcan con este fin.</w:t>
            </w:r>
          </w:p>
        </w:tc>
      </w:tr>
    </w:tbl>
    <w:p w14:paraId="422C9557" w14:textId="77777777" w:rsidR="00BF30BC" w:rsidRPr="00BE362D" w:rsidRDefault="00BF30BC" w:rsidP="00BE362D">
      <w:pPr>
        <w:spacing w:line="264" w:lineRule="auto"/>
        <w:jc w:val="both"/>
        <w:rPr>
          <w:rFonts w:ascii="Geomanist" w:hAnsi="Geomanist" w:cs="Arial"/>
          <w:bCs/>
          <w:sz w:val="20"/>
          <w:szCs w:val="20"/>
        </w:rPr>
      </w:pPr>
    </w:p>
    <w:p w14:paraId="72C97A89" w14:textId="63A51EC6" w:rsidR="005B34E9" w:rsidRPr="00BE362D" w:rsidRDefault="008D209D"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 xml:space="preserve">Deducción por incumplimiento </w:t>
      </w:r>
    </w:p>
    <w:tbl>
      <w:tblPr>
        <w:tblStyle w:val="Tablaconcuadrcula1"/>
        <w:tblW w:w="9209" w:type="dxa"/>
        <w:tblLook w:val="04A0" w:firstRow="1" w:lastRow="0" w:firstColumn="1" w:lastColumn="0" w:noHBand="0" w:noVBand="1"/>
      </w:tblPr>
      <w:tblGrid>
        <w:gridCol w:w="1933"/>
        <w:gridCol w:w="2095"/>
        <w:gridCol w:w="995"/>
        <w:gridCol w:w="1825"/>
        <w:gridCol w:w="2361"/>
      </w:tblGrid>
      <w:tr w:rsidR="00F859FC" w:rsidRPr="00FB7567" w14:paraId="2CE9AF8D" w14:textId="77777777" w:rsidTr="00FB7567">
        <w:trPr>
          <w:tblHeader/>
        </w:trPr>
        <w:tc>
          <w:tcPr>
            <w:tcW w:w="1933" w:type="dxa"/>
            <w:shd w:val="clear" w:color="auto" w:fill="A8D08D" w:themeFill="accent6" w:themeFillTint="99"/>
          </w:tcPr>
          <w:p w14:paraId="7F6C13E9" w14:textId="77777777" w:rsidR="00F859FC" w:rsidRPr="00FB7567" w:rsidRDefault="00F859F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lastRenderedPageBreak/>
              <w:t>CONCEPTO</w:t>
            </w:r>
          </w:p>
          <w:p w14:paraId="7044E15B" w14:textId="77777777" w:rsidR="00F859FC" w:rsidRPr="00FB7567" w:rsidRDefault="00F859F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2095" w:type="dxa"/>
            <w:shd w:val="clear" w:color="auto" w:fill="A8D08D" w:themeFill="accent6" w:themeFillTint="99"/>
          </w:tcPr>
          <w:p w14:paraId="1D8648E3" w14:textId="77777777" w:rsidR="00F859FC" w:rsidRPr="00FB7567" w:rsidRDefault="00F859F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995" w:type="dxa"/>
            <w:shd w:val="clear" w:color="auto" w:fill="A8D08D" w:themeFill="accent6" w:themeFillTint="99"/>
          </w:tcPr>
          <w:p w14:paraId="43A6E470" w14:textId="77777777" w:rsidR="00F859FC" w:rsidRPr="00FB7567" w:rsidRDefault="00F859F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1825" w:type="dxa"/>
            <w:shd w:val="clear" w:color="auto" w:fill="A8D08D" w:themeFill="accent6" w:themeFillTint="99"/>
          </w:tcPr>
          <w:p w14:paraId="74966A76" w14:textId="77777777" w:rsidR="00F859FC" w:rsidRPr="00FB7567" w:rsidRDefault="00F859F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2361" w:type="dxa"/>
            <w:shd w:val="clear" w:color="auto" w:fill="A8D08D" w:themeFill="accent6" w:themeFillTint="99"/>
          </w:tcPr>
          <w:p w14:paraId="497F1F89" w14:textId="77777777" w:rsidR="00F859FC" w:rsidRPr="00FB7567" w:rsidRDefault="00F859F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F859FC" w:rsidRPr="00FB7567" w14:paraId="3BD770FA" w14:textId="77777777" w:rsidTr="00FB7567">
        <w:tc>
          <w:tcPr>
            <w:tcW w:w="1933" w:type="dxa"/>
          </w:tcPr>
          <w:p w14:paraId="1C007377" w14:textId="77777777" w:rsidR="00F859FC" w:rsidRPr="00FB7567" w:rsidRDefault="00F859FC" w:rsidP="00BE362D">
            <w:pPr>
              <w:spacing w:line="264" w:lineRule="auto"/>
              <w:jc w:val="both"/>
              <w:rPr>
                <w:rFonts w:ascii="Geomanist" w:hAnsi="Geomanist" w:cs="Arial"/>
                <w:sz w:val="16"/>
                <w:szCs w:val="16"/>
                <w:lang w:val="es-MX" w:eastAsia="es-MX"/>
              </w:rPr>
            </w:pPr>
          </w:p>
          <w:p w14:paraId="585A5B65"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critica</w:t>
            </w:r>
          </w:p>
        </w:tc>
        <w:tc>
          <w:tcPr>
            <w:tcW w:w="2095" w:type="dxa"/>
          </w:tcPr>
          <w:p w14:paraId="1D711041"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minutos posteriores al registro y notificación de la falla</w:t>
            </w:r>
          </w:p>
        </w:tc>
        <w:tc>
          <w:tcPr>
            <w:tcW w:w="995" w:type="dxa"/>
          </w:tcPr>
          <w:p w14:paraId="158949EF"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5" w:type="dxa"/>
          </w:tcPr>
          <w:p w14:paraId="4EE611C4"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2361" w:type="dxa"/>
          </w:tcPr>
          <w:p w14:paraId="6B447207"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05228AD2" w14:textId="77777777" w:rsidTr="00FB7567">
        <w:tc>
          <w:tcPr>
            <w:tcW w:w="1933" w:type="dxa"/>
          </w:tcPr>
          <w:p w14:paraId="5315F92A"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critica</w:t>
            </w:r>
          </w:p>
        </w:tc>
        <w:tc>
          <w:tcPr>
            <w:tcW w:w="2095" w:type="dxa"/>
          </w:tcPr>
          <w:p w14:paraId="0D04B201"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 horas posteriores al registro y notificación de la falla</w:t>
            </w:r>
          </w:p>
        </w:tc>
        <w:tc>
          <w:tcPr>
            <w:tcW w:w="995" w:type="dxa"/>
          </w:tcPr>
          <w:p w14:paraId="082D7981"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25" w:type="dxa"/>
          </w:tcPr>
          <w:p w14:paraId="539AF2A0"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hora o fracción de atraso en la solución de la falla</w:t>
            </w:r>
          </w:p>
        </w:tc>
        <w:tc>
          <w:tcPr>
            <w:tcW w:w="2361" w:type="dxa"/>
          </w:tcPr>
          <w:p w14:paraId="7A5AB6C5"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596CA8F0" w14:textId="77777777" w:rsidTr="00FB7567">
        <w:tc>
          <w:tcPr>
            <w:tcW w:w="1933" w:type="dxa"/>
          </w:tcPr>
          <w:p w14:paraId="19345975"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alta</w:t>
            </w:r>
          </w:p>
        </w:tc>
        <w:tc>
          <w:tcPr>
            <w:tcW w:w="2095" w:type="dxa"/>
          </w:tcPr>
          <w:p w14:paraId="085895B4"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20 minutos posteriores al registro y notificación de la falla</w:t>
            </w:r>
          </w:p>
        </w:tc>
        <w:tc>
          <w:tcPr>
            <w:tcW w:w="995" w:type="dxa"/>
          </w:tcPr>
          <w:p w14:paraId="4973D6B5"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5" w:type="dxa"/>
          </w:tcPr>
          <w:p w14:paraId="7C00C00E"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2361" w:type="dxa"/>
          </w:tcPr>
          <w:p w14:paraId="43D4E547"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7F0DE66F" w14:textId="77777777" w:rsidTr="00FB7567">
        <w:tc>
          <w:tcPr>
            <w:tcW w:w="1933" w:type="dxa"/>
          </w:tcPr>
          <w:p w14:paraId="3899D85A"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alta</w:t>
            </w:r>
          </w:p>
        </w:tc>
        <w:tc>
          <w:tcPr>
            <w:tcW w:w="2095" w:type="dxa"/>
          </w:tcPr>
          <w:p w14:paraId="010DD462"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4 horas posteriores a la registro y notificación de la falla</w:t>
            </w:r>
          </w:p>
        </w:tc>
        <w:tc>
          <w:tcPr>
            <w:tcW w:w="995" w:type="dxa"/>
          </w:tcPr>
          <w:p w14:paraId="0A99655C"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25" w:type="dxa"/>
          </w:tcPr>
          <w:p w14:paraId="39D21EEA"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hora o fracción de atraso en la solución de la falla</w:t>
            </w:r>
          </w:p>
        </w:tc>
        <w:tc>
          <w:tcPr>
            <w:tcW w:w="2361" w:type="dxa"/>
          </w:tcPr>
          <w:p w14:paraId="4CF8C798"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401ACF9B" w14:textId="77777777" w:rsidTr="00FB7567">
        <w:tc>
          <w:tcPr>
            <w:tcW w:w="1933" w:type="dxa"/>
          </w:tcPr>
          <w:p w14:paraId="7A99F1EC"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media</w:t>
            </w:r>
          </w:p>
        </w:tc>
        <w:tc>
          <w:tcPr>
            <w:tcW w:w="2095" w:type="dxa"/>
          </w:tcPr>
          <w:p w14:paraId="7EE2F08E"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120 minutos posteriores al registro y notificación de la falla</w:t>
            </w:r>
          </w:p>
        </w:tc>
        <w:tc>
          <w:tcPr>
            <w:tcW w:w="995" w:type="dxa"/>
          </w:tcPr>
          <w:p w14:paraId="6333614F"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5" w:type="dxa"/>
          </w:tcPr>
          <w:p w14:paraId="4528F8ED"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2361" w:type="dxa"/>
          </w:tcPr>
          <w:p w14:paraId="4FE28525"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3759E95B" w14:textId="77777777" w:rsidTr="00FB7567">
        <w:tc>
          <w:tcPr>
            <w:tcW w:w="1933" w:type="dxa"/>
          </w:tcPr>
          <w:p w14:paraId="5F9B4E1D"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media</w:t>
            </w:r>
          </w:p>
        </w:tc>
        <w:tc>
          <w:tcPr>
            <w:tcW w:w="2095" w:type="dxa"/>
          </w:tcPr>
          <w:p w14:paraId="6410A273"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48 horas posteriores al registro y notificación de la falla</w:t>
            </w:r>
          </w:p>
        </w:tc>
        <w:tc>
          <w:tcPr>
            <w:tcW w:w="995" w:type="dxa"/>
          </w:tcPr>
          <w:p w14:paraId="6D34EF8A"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25" w:type="dxa"/>
          </w:tcPr>
          <w:p w14:paraId="22D67234"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hora o fracción de atraso en la solución de la falla</w:t>
            </w:r>
          </w:p>
        </w:tc>
        <w:tc>
          <w:tcPr>
            <w:tcW w:w="2361" w:type="dxa"/>
          </w:tcPr>
          <w:p w14:paraId="17E7EC1E"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0FC61970" w14:textId="77777777" w:rsidTr="00FB7567">
        <w:tc>
          <w:tcPr>
            <w:tcW w:w="1933" w:type="dxa"/>
          </w:tcPr>
          <w:p w14:paraId="0F5A1337" w14:textId="77777777" w:rsidR="00F859FC" w:rsidRPr="00FB7567" w:rsidRDefault="00F859FC" w:rsidP="00BE362D">
            <w:pPr>
              <w:spacing w:line="264" w:lineRule="auto"/>
              <w:jc w:val="both"/>
              <w:rPr>
                <w:rFonts w:ascii="Geomanist" w:hAnsi="Geomanist" w:cs="Arial"/>
                <w:sz w:val="16"/>
                <w:szCs w:val="16"/>
                <w:lang w:val="es-MX" w:eastAsia="es-MX"/>
              </w:rPr>
            </w:pPr>
          </w:p>
          <w:p w14:paraId="0D9FDF94"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baja</w:t>
            </w:r>
          </w:p>
        </w:tc>
        <w:tc>
          <w:tcPr>
            <w:tcW w:w="2095" w:type="dxa"/>
          </w:tcPr>
          <w:p w14:paraId="4950E5E4"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al registro y notificación de la falla</w:t>
            </w:r>
          </w:p>
        </w:tc>
        <w:tc>
          <w:tcPr>
            <w:tcW w:w="995" w:type="dxa"/>
          </w:tcPr>
          <w:p w14:paraId="3F902D5A"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825" w:type="dxa"/>
          </w:tcPr>
          <w:p w14:paraId="1928A127"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día hábil de atraso en el registro y notificación</w:t>
            </w:r>
          </w:p>
        </w:tc>
        <w:tc>
          <w:tcPr>
            <w:tcW w:w="2361" w:type="dxa"/>
          </w:tcPr>
          <w:p w14:paraId="46BB0546"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859FC" w:rsidRPr="00FB7567" w14:paraId="6CB16866" w14:textId="77777777" w:rsidTr="00FB7567">
        <w:tc>
          <w:tcPr>
            <w:tcW w:w="1933" w:type="dxa"/>
          </w:tcPr>
          <w:p w14:paraId="3DCA8A58"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baja</w:t>
            </w:r>
          </w:p>
        </w:tc>
        <w:tc>
          <w:tcPr>
            <w:tcW w:w="2095" w:type="dxa"/>
          </w:tcPr>
          <w:p w14:paraId="1E2A35B3" w14:textId="35FDB7C4"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 xml:space="preserve">Se define entre el Instituto y el Proveedor de </w:t>
            </w:r>
            <w:r w:rsidRPr="00FB7567">
              <w:rPr>
                <w:rFonts w:ascii="Geomanist" w:hAnsi="Geomanist" w:cs="Arial"/>
                <w:sz w:val="16"/>
                <w:szCs w:val="16"/>
                <w:lang w:val="es-MX"/>
              </w:rPr>
              <w:t>SASI 2025</w:t>
            </w:r>
            <w:r w:rsidRPr="00FB7567">
              <w:rPr>
                <w:rFonts w:ascii="Geomanist" w:hAnsi="Geomanist" w:cs="Arial"/>
                <w:sz w:val="16"/>
                <w:szCs w:val="16"/>
                <w:lang w:val="es-MX" w:eastAsia="es-MX"/>
              </w:rPr>
              <w:t xml:space="preserve"> conforme las mesas de trabajo que se establezcan para este propósito.</w:t>
            </w:r>
          </w:p>
        </w:tc>
        <w:tc>
          <w:tcPr>
            <w:tcW w:w="995" w:type="dxa"/>
          </w:tcPr>
          <w:p w14:paraId="545AE4CD" w14:textId="77777777" w:rsidR="00F859FC" w:rsidRPr="00FB7567" w:rsidRDefault="00F859F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825" w:type="dxa"/>
          </w:tcPr>
          <w:p w14:paraId="3E085EF8"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día de atraso en la solución de la falla conforme la fecha establecida en las mesas de trabajo</w:t>
            </w:r>
          </w:p>
        </w:tc>
        <w:tc>
          <w:tcPr>
            <w:tcW w:w="2361" w:type="dxa"/>
          </w:tcPr>
          <w:p w14:paraId="62302968" w14:textId="77777777" w:rsidR="00F859FC" w:rsidRPr="00FB7567" w:rsidRDefault="00F859F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5FBD622C" w14:textId="77777777" w:rsidR="00F859FC" w:rsidRPr="00BE362D" w:rsidRDefault="00F859FC" w:rsidP="00BE362D">
      <w:pPr>
        <w:spacing w:line="264" w:lineRule="auto"/>
        <w:jc w:val="both"/>
        <w:rPr>
          <w:rFonts w:ascii="Geomanist" w:hAnsi="Geomanist" w:cs="Arial"/>
          <w:b/>
          <w:sz w:val="20"/>
          <w:szCs w:val="20"/>
          <w:u w:val="single"/>
        </w:rPr>
      </w:pPr>
    </w:p>
    <w:p w14:paraId="3A714FD5" w14:textId="630B5EF1" w:rsidR="00F859FC" w:rsidRPr="00BE362D" w:rsidRDefault="00F859F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bookmarkStart w:id="31" w:name="_Toc86326091"/>
      <w:bookmarkStart w:id="32" w:name="_Toc97796350"/>
      <w:bookmarkStart w:id="33" w:name="_Toc98333184"/>
      <w:r w:rsidRPr="00BE362D">
        <w:rPr>
          <w:rFonts w:ascii="Geomanist" w:hAnsi="Geomanist" w:cs="Arial"/>
          <w:b/>
          <w:bCs/>
          <w:sz w:val="20"/>
          <w:szCs w:val="20"/>
        </w:rPr>
        <w:t>Tiempo de detección y mitigación de incidentes</w:t>
      </w:r>
      <w:bookmarkEnd w:id="31"/>
      <w:bookmarkEnd w:id="32"/>
      <w:bookmarkEnd w:id="33"/>
    </w:p>
    <w:p w14:paraId="42CE34EB" w14:textId="0FA8A60E" w:rsidR="00F859FC" w:rsidRPr="00BE362D" w:rsidRDefault="00F859F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1. </w:t>
      </w:r>
    </w:p>
    <w:p w14:paraId="542DAB7D" w14:textId="6629604E" w:rsidR="00655591" w:rsidRPr="00BE362D" w:rsidRDefault="00946E92" w:rsidP="00BE362D">
      <w:pPr>
        <w:spacing w:line="264" w:lineRule="auto"/>
        <w:jc w:val="both"/>
        <w:rPr>
          <w:rFonts w:ascii="Geomanist" w:hAnsi="Geomanist" w:cs="Arial"/>
          <w:bCs/>
          <w:sz w:val="20"/>
          <w:szCs w:val="20"/>
        </w:rPr>
      </w:pPr>
      <w:r w:rsidRPr="00BE362D">
        <w:rPr>
          <w:rFonts w:ascii="Geomanist" w:hAnsi="Geomanist" w:cs="Arial"/>
          <w:bCs/>
          <w:sz w:val="20"/>
          <w:szCs w:val="20"/>
        </w:rPr>
        <w:t>Un</w:t>
      </w:r>
      <w:r w:rsidR="00655591" w:rsidRPr="00BE362D">
        <w:rPr>
          <w:rFonts w:ascii="Geomanist" w:hAnsi="Geomanist" w:cs="Arial"/>
          <w:bCs/>
          <w:sz w:val="20"/>
          <w:szCs w:val="20"/>
        </w:rPr>
        <w:t xml:space="preserve"> incidente</w:t>
      </w:r>
      <w:r w:rsidRPr="00BE362D">
        <w:rPr>
          <w:rFonts w:ascii="Geomanist" w:hAnsi="Geomanist" w:cs="Arial"/>
          <w:bCs/>
          <w:sz w:val="20"/>
          <w:szCs w:val="20"/>
        </w:rPr>
        <w:t xml:space="preserve"> </w:t>
      </w:r>
      <w:r w:rsidR="00655591" w:rsidRPr="00BE362D">
        <w:rPr>
          <w:rFonts w:ascii="Geomanist" w:hAnsi="Geomanist" w:cs="Arial"/>
          <w:bCs/>
          <w:sz w:val="20"/>
          <w:szCs w:val="20"/>
        </w:rPr>
        <w:t>es aquel evento, que,</w:t>
      </w:r>
      <w:r w:rsidRPr="00BE362D">
        <w:rPr>
          <w:rFonts w:ascii="Geomanist" w:hAnsi="Geomanist" w:cs="Arial"/>
          <w:bCs/>
          <w:sz w:val="20"/>
          <w:szCs w:val="20"/>
        </w:rPr>
        <w:t xml:space="preserve"> </w:t>
      </w:r>
      <w:r w:rsidR="00655591" w:rsidRPr="00BE362D">
        <w:rPr>
          <w:rFonts w:ascii="Geomanist" w:hAnsi="Geomanist" w:cs="Arial"/>
          <w:bCs/>
          <w:sz w:val="20"/>
          <w:szCs w:val="20"/>
        </w:rPr>
        <w:t xml:space="preserve">de materializarse, </w:t>
      </w:r>
      <w:r w:rsidRPr="00BE362D">
        <w:rPr>
          <w:rFonts w:ascii="Geomanist" w:hAnsi="Geomanist" w:cs="Arial"/>
          <w:bCs/>
          <w:sz w:val="20"/>
          <w:szCs w:val="20"/>
        </w:rPr>
        <w:t>podrían comprometer la seguridad de la red y los activos de información</w:t>
      </w:r>
      <w:r w:rsidR="00655591" w:rsidRPr="00BE362D">
        <w:rPr>
          <w:rFonts w:ascii="Geomanist" w:hAnsi="Geomanist" w:cs="Arial"/>
          <w:bCs/>
          <w:sz w:val="20"/>
          <w:szCs w:val="20"/>
        </w:rPr>
        <w:t xml:space="preserve"> que componen las misma, así como las aplicaciones que dan tratamientos a información de usuarios externos e internos.</w:t>
      </w:r>
    </w:p>
    <w:p w14:paraId="4B72126A" w14:textId="77777777" w:rsidR="00150DF9" w:rsidRPr="00BE362D" w:rsidRDefault="00150DF9" w:rsidP="00BE362D">
      <w:pPr>
        <w:spacing w:line="264" w:lineRule="auto"/>
        <w:jc w:val="both"/>
        <w:rPr>
          <w:rFonts w:ascii="Geomanist" w:hAnsi="Geomanist" w:cs="Arial"/>
          <w:bCs/>
          <w:sz w:val="20"/>
          <w:szCs w:val="20"/>
        </w:rPr>
      </w:pPr>
    </w:p>
    <w:p w14:paraId="1D7171CC" w14:textId="24274F4A" w:rsidR="00150DF9" w:rsidRPr="00BE362D" w:rsidRDefault="00150DF9" w:rsidP="00BE362D">
      <w:pPr>
        <w:spacing w:line="264" w:lineRule="auto"/>
        <w:jc w:val="both"/>
        <w:rPr>
          <w:rFonts w:ascii="Geomanist" w:hAnsi="Geomanist" w:cs="Arial"/>
          <w:bCs/>
          <w:sz w:val="20"/>
          <w:szCs w:val="20"/>
        </w:rPr>
      </w:pPr>
      <w:r w:rsidRPr="00BE362D">
        <w:rPr>
          <w:rFonts w:ascii="Geomanist" w:hAnsi="Geomanist" w:cs="Arial"/>
          <w:bCs/>
          <w:sz w:val="20"/>
          <w:szCs w:val="20"/>
        </w:rPr>
        <w:t>De igual manera una actividad sospechosa es aquel evento que, de materializarse, podría comprometer la seguridad de la información, convirtiéndose en un incidente de seguridad.</w:t>
      </w:r>
    </w:p>
    <w:p w14:paraId="0923F44C" w14:textId="77777777" w:rsidR="00655591" w:rsidRPr="00BE362D" w:rsidRDefault="00655591" w:rsidP="00BE362D">
      <w:pPr>
        <w:spacing w:line="264" w:lineRule="auto"/>
        <w:jc w:val="both"/>
        <w:rPr>
          <w:rFonts w:ascii="Geomanist" w:hAnsi="Geomanist" w:cs="Arial"/>
          <w:bCs/>
          <w:sz w:val="20"/>
          <w:szCs w:val="20"/>
        </w:rPr>
      </w:pPr>
    </w:p>
    <w:p w14:paraId="32162230" w14:textId="37AACB92" w:rsidR="00946E92" w:rsidRPr="00BE362D" w:rsidRDefault="00655591" w:rsidP="00BE362D">
      <w:pPr>
        <w:spacing w:line="264" w:lineRule="auto"/>
        <w:jc w:val="both"/>
        <w:rPr>
          <w:rFonts w:ascii="Geomanist" w:hAnsi="Geomanist" w:cs="Arial"/>
          <w:bCs/>
          <w:sz w:val="20"/>
          <w:szCs w:val="20"/>
        </w:rPr>
      </w:pPr>
      <w:r w:rsidRPr="00BE362D">
        <w:rPr>
          <w:rFonts w:ascii="Geomanist" w:hAnsi="Geomanist" w:cs="Arial"/>
          <w:bCs/>
          <w:sz w:val="20"/>
          <w:szCs w:val="20"/>
        </w:rPr>
        <w:t>Los incidentes</w:t>
      </w:r>
      <w:r w:rsidR="00946E92" w:rsidRPr="00BE362D">
        <w:rPr>
          <w:rFonts w:ascii="Geomanist" w:hAnsi="Geomanist" w:cs="Arial"/>
          <w:bCs/>
          <w:sz w:val="20"/>
          <w:szCs w:val="20"/>
        </w:rPr>
        <w:t xml:space="preserve"> se define</w:t>
      </w:r>
      <w:r w:rsidRPr="00BE362D">
        <w:rPr>
          <w:rFonts w:ascii="Geomanist" w:hAnsi="Geomanist" w:cs="Arial"/>
          <w:bCs/>
          <w:sz w:val="20"/>
          <w:szCs w:val="20"/>
        </w:rPr>
        <w:t>n</w:t>
      </w:r>
      <w:r w:rsidR="00946E92" w:rsidRPr="00BE362D">
        <w:rPr>
          <w:rFonts w:ascii="Geomanist" w:hAnsi="Geomanist" w:cs="Arial"/>
          <w:bCs/>
          <w:sz w:val="20"/>
          <w:szCs w:val="20"/>
        </w:rPr>
        <w:t xml:space="preserve"> como la constatación de una violación a las políticas de seguridad informática o al uso aceptable de prácticas y políticas de seguridad estandarizadas, representando una evidencia clara de la vulneración de la confidencialidad, integridad y disponibilidad de la información</w:t>
      </w:r>
      <w:r w:rsidRPr="00BE362D">
        <w:rPr>
          <w:rFonts w:ascii="Geomanist" w:hAnsi="Geomanist" w:cs="Arial"/>
          <w:bCs/>
          <w:sz w:val="20"/>
          <w:szCs w:val="20"/>
        </w:rPr>
        <w:t>, misma que puede presentarse por un factor externo, como por la ejecución incorrecta a través de un recurso interno (SOC).</w:t>
      </w:r>
    </w:p>
    <w:p w14:paraId="162A4EF3" w14:textId="77777777" w:rsidR="00946E92" w:rsidRPr="00BE362D" w:rsidRDefault="00946E92" w:rsidP="00BE362D">
      <w:pPr>
        <w:spacing w:line="264" w:lineRule="auto"/>
        <w:jc w:val="both"/>
        <w:rPr>
          <w:rFonts w:ascii="Geomanist" w:hAnsi="Geomanist" w:cs="Arial"/>
          <w:bCs/>
          <w:sz w:val="20"/>
          <w:szCs w:val="20"/>
        </w:rPr>
      </w:pPr>
    </w:p>
    <w:p w14:paraId="5AD051A3" w14:textId="1D0829AB" w:rsidR="00946E92" w:rsidRPr="00BE362D" w:rsidRDefault="00150DF9" w:rsidP="00BE362D">
      <w:pPr>
        <w:spacing w:line="264" w:lineRule="auto"/>
        <w:jc w:val="both"/>
        <w:rPr>
          <w:rFonts w:ascii="Geomanist" w:hAnsi="Geomanist" w:cs="Arial"/>
          <w:bCs/>
          <w:sz w:val="20"/>
          <w:szCs w:val="20"/>
        </w:rPr>
      </w:pPr>
      <w:r w:rsidRPr="00BE362D">
        <w:rPr>
          <w:rFonts w:ascii="Geomanist" w:hAnsi="Geomanist" w:cs="Arial"/>
          <w:bCs/>
          <w:sz w:val="20"/>
          <w:szCs w:val="20"/>
        </w:rPr>
        <w:lastRenderedPageBreak/>
        <w:t>L</w:t>
      </w:r>
      <w:r w:rsidR="00946E92" w:rsidRPr="00BE362D">
        <w:rPr>
          <w:rFonts w:ascii="Geomanist" w:hAnsi="Geomanist" w:cs="Arial"/>
          <w:bCs/>
          <w:sz w:val="20"/>
          <w:szCs w:val="20"/>
        </w:rPr>
        <w:t>as métricas de tiempo relacionadas con el registro y la notificación se refieren al periodo en el que el proveedor SASI 2025 informa al Instituto sobre la confirmación de un incidente de seguridad. Estas métricas deben cumplirse según la prioridad establecida a partir de la apertura de un registro vinculado a un incidente de seguridad. Respecto al tiempo de contención, se espera que el Proveedor de SASI 2025 detenga y aísle el incidente tras su detección, de acuerdo con los tiempos definidos para cada nivel de prioridad.</w:t>
      </w:r>
    </w:p>
    <w:p w14:paraId="04D8BA94" w14:textId="77777777" w:rsidR="00946E92" w:rsidRPr="00BE362D" w:rsidRDefault="00946E92" w:rsidP="00BE362D">
      <w:pPr>
        <w:spacing w:line="264" w:lineRule="auto"/>
        <w:jc w:val="both"/>
        <w:rPr>
          <w:rFonts w:ascii="Geomanist" w:hAnsi="Geomanist" w:cs="Arial"/>
          <w:bCs/>
          <w:sz w:val="20"/>
          <w:szCs w:val="20"/>
        </w:rPr>
      </w:pPr>
    </w:p>
    <w:p w14:paraId="447F4F3A" w14:textId="5F879538" w:rsidR="00946E92" w:rsidRPr="00BE362D" w:rsidRDefault="00946E92" w:rsidP="00BE362D">
      <w:pPr>
        <w:spacing w:line="264" w:lineRule="auto"/>
        <w:jc w:val="both"/>
        <w:rPr>
          <w:rFonts w:ascii="Geomanist" w:hAnsi="Geomanist" w:cs="Arial"/>
          <w:bCs/>
          <w:sz w:val="20"/>
          <w:szCs w:val="20"/>
        </w:rPr>
      </w:pPr>
      <w:r w:rsidRPr="00BE362D">
        <w:rPr>
          <w:rFonts w:ascii="Geomanist" w:hAnsi="Geomanist" w:cs="Arial"/>
          <w:bCs/>
          <w:sz w:val="20"/>
          <w:szCs w:val="20"/>
        </w:rPr>
        <w:t>Todas estas mediciones deberán ser llevadas a cabo por el proveedor de SASI 2025 utilizando las herramientas correspondientes de gestión y monitoreo del servicio. Además, el proveedor deberá realizar estas mediciones de manera mensual, conforme al nivel de servicio establecido para cada tipo de métrica y/o prioridad.</w:t>
      </w:r>
    </w:p>
    <w:p w14:paraId="5382303D" w14:textId="77777777" w:rsidR="005B34E9" w:rsidRPr="00BE362D" w:rsidRDefault="005B34E9" w:rsidP="00BE362D">
      <w:pPr>
        <w:spacing w:line="264" w:lineRule="auto"/>
        <w:jc w:val="both"/>
        <w:rPr>
          <w:rFonts w:ascii="Geomanist" w:hAnsi="Geomanist" w:cs="Arial"/>
          <w:bCs/>
          <w:sz w:val="20"/>
          <w:szCs w:val="20"/>
        </w:rPr>
      </w:pPr>
    </w:p>
    <w:p w14:paraId="5AE0BBCD" w14:textId="6DB08E75" w:rsidR="001E7949" w:rsidRPr="00BE362D" w:rsidRDefault="00946E92"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 xml:space="preserve">Objetivos de la métrica </w:t>
      </w:r>
    </w:p>
    <w:tbl>
      <w:tblPr>
        <w:tblStyle w:val="Tablaconcuadrcula1"/>
        <w:tblW w:w="9180" w:type="dxa"/>
        <w:tblLook w:val="04A0" w:firstRow="1" w:lastRow="0" w:firstColumn="1" w:lastColumn="0" w:noHBand="0" w:noVBand="1"/>
      </w:tblPr>
      <w:tblGrid>
        <w:gridCol w:w="974"/>
        <w:gridCol w:w="5002"/>
        <w:gridCol w:w="1502"/>
        <w:gridCol w:w="1702"/>
      </w:tblGrid>
      <w:tr w:rsidR="00946E92" w:rsidRPr="00FB7567" w14:paraId="3DA60E8C" w14:textId="77777777" w:rsidTr="00FB7567">
        <w:trPr>
          <w:tblHeader/>
        </w:trPr>
        <w:tc>
          <w:tcPr>
            <w:tcW w:w="0" w:type="auto"/>
            <w:shd w:val="clear" w:color="auto" w:fill="A8D08D" w:themeFill="accent6" w:themeFillTint="99"/>
          </w:tcPr>
          <w:p w14:paraId="4A2718D9" w14:textId="77777777" w:rsidR="00946E92" w:rsidRPr="00FB7567" w:rsidRDefault="00946E92"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SEVERIDAD</w:t>
            </w:r>
          </w:p>
        </w:tc>
        <w:tc>
          <w:tcPr>
            <w:tcW w:w="0" w:type="auto"/>
            <w:shd w:val="clear" w:color="auto" w:fill="A8D08D" w:themeFill="accent6" w:themeFillTint="99"/>
          </w:tcPr>
          <w:p w14:paraId="58F10B6E" w14:textId="77777777" w:rsidR="00946E92" w:rsidRPr="00FB7567" w:rsidRDefault="00946E92"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AFECTACIÓN</w:t>
            </w:r>
          </w:p>
        </w:tc>
        <w:tc>
          <w:tcPr>
            <w:tcW w:w="0" w:type="auto"/>
            <w:shd w:val="clear" w:color="auto" w:fill="A8D08D" w:themeFill="accent6" w:themeFillTint="99"/>
          </w:tcPr>
          <w:p w14:paraId="3250698E" w14:textId="77777777" w:rsidR="00946E92" w:rsidRPr="00FB7567" w:rsidRDefault="00946E92"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REGISTRO</w:t>
            </w:r>
          </w:p>
        </w:tc>
        <w:tc>
          <w:tcPr>
            <w:tcW w:w="0" w:type="auto"/>
            <w:shd w:val="clear" w:color="auto" w:fill="A8D08D" w:themeFill="accent6" w:themeFillTint="99"/>
          </w:tcPr>
          <w:p w14:paraId="51EE4A52" w14:textId="77777777" w:rsidR="00946E92" w:rsidRPr="00FB7567" w:rsidRDefault="00946E92"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SOLUCIÓN</w:t>
            </w:r>
          </w:p>
        </w:tc>
      </w:tr>
      <w:tr w:rsidR="00946E92" w:rsidRPr="00FB7567" w14:paraId="043B02EC" w14:textId="77777777" w:rsidTr="00FB7567">
        <w:tc>
          <w:tcPr>
            <w:tcW w:w="0" w:type="auto"/>
          </w:tcPr>
          <w:p w14:paraId="2688D3C6" w14:textId="77777777" w:rsidR="00946E92" w:rsidRPr="00FB7567" w:rsidRDefault="00946E92" w:rsidP="00BE362D">
            <w:pPr>
              <w:spacing w:line="264" w:lineRule="auto"/>
              <w:jc w:val="center"/>
              <w:rPr>
                <w:rFonts w:ascii="Geomanist" w:hAnsi="Geomanist" w:cs="Arial"/>
                <w:sz w:val="16"/>
                <w:szCs w:val="16"/>
                <w:lang w:val="es-MX" w:eastAsia="es-MX"/>
              </w:rPr>
            </w:pPr>
            <w:r w:rsidRPr="00FB7567">
              <w:rPr>
                <w:rFonts w:ascii="Geomanist" w:hAnsi="Geomanist" w:cs="Arial"/>
                <w:b/>
                <w:bCs/>
                <w:sz w:val="16"/>
                <w:szCs w:val="16"/>
                <w:lang w:val="es-MX" w:eastAsia="es-MX"/>
              </w:rPr>
              <w:t>Critica</w:t>
            </w:r>
          </w:p>
        </w:tc>
        <w:tc>
          <w:tcPr>
            <w:tcW w:w="0" w:type="auto"/>
          </w:tcPr>
          <w:p w14:paraId="76FD67DF" w14:textId="48A2A80F"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refiere a un incidente de gran impacto que interrumpe por completo la operación de un servicio vital para una función empresarial del Instituto a nivel nacional.</w:t>
            </w:r>
          </w:p>
        </w:tc>
        <w:tc>
          <w:tcPr>
            <w:tcW w:w="0" w:type="auto"/>
          </w:tcPr>
          <w:p w14:paraId="38288113"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minutos posteriores a la detección del incidente</w:t>
            </w:r>
          </w:p>
        </w:tc>
        <w:tc>
          <w:tcPr>
            <w:tcW w:w="0" w:type="auto"/>
          </w:tcPr>
          <w:p w14:paraId="7EA4681C"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incidente</w:t>
            </w:r>
          </w:p>
        </w:tc>
      </w:tr>
      <w:tr w:rsidR="00946E92" w:rsidRPr="00FB7567" w14:paraId="6941C274" w14:textId="77777777" w:rsidTr="00FB7567">
        <w:tc>
          <w:tcPr>
            <w:tcW w:w="0" w:type="auto"/>
          </w:tcPr>
          <w:p w14:paraId="66EBB7E0" w14:textId="77777777" w:rsidR="00946E92" w:rsidRPr="00FB7567" w:rsidRDefault="00946E92"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Alta</w:t>
            </w:r>
          </w:p>
        </w:tc>
        <w:tc>
          <w:tcPr>
            <w:tcW w:w="0" w:type="auto"/>
          </w:tcPr>
          <w:p w14:paraId="7BFA09A7" w14:textId="2C818DBB"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refiere a un incidente que ha provocado una degradación en el servicio, impidiendo su correcta operación. Este servicio es crucial para respaldar una función de negocio dentro del Instituto, aunque es importante destacar que su impacto se limita a nivel local y no afecta a nivel nacional.</w:t>
            </w:r>
          </w:p>
        </w:tc>
        <w:tc>
          <w:tcPr>
            <w:tcW w:w="0" w:type="auto"/>
          </w:tcPr>
          <w:p w14:paraId="4251407B"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20 minutos posterior a la detección del incidente</w:t>
            </w:r>
          </w:p>
        </w:tc>
        <w:tc>
          <w:tcPr>
            <w:tcW w:w="0" w:type="auto"/>
          </w:tcPr>
          <w:p w14:paraId="42238F6B"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240 minutos posteriores al registro y notificación del incidente</w:t>
            </w:r>
          </w:p>
        </w:tc>
      </w:tr>
      <w:tr w:rsidR="00946E92" w:rsidRPr="00FB7567" w14:paraId="714B4B8A" w14:textId="77777777" w:rsidTr="00FB7567">
        <w:tc>
          <w:tcPr>
            <w:tcW w:w="0" w:type="auto"/>
          </w:tcPr>
          <w:p w14:paraId="1ACDBA07" w14:textId="77777777" w:rsidR="00946E92" w:rsidRPr="00FB7567" w:rsidRDefault="00946E92"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Media</w:t>
            </w:r>
          </w:p>
        </w:tc>
        <w:tc>
          <w:tcPr>
            <w:tcW w:w="0" w:type="auto"/>
          </w:tcPr>
          <w:p w14:paraId="616668DF" w14:textId="609A9BC4"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 trata de un incidente menor que afecta a un pequeño grupo de usuarios del Instituto, impidiendo temporalmente el normal funcionamiento de un servicio.</w:t>
            </w:r>
          </w:p>
        </w:tc>
        <w:tc>
          <w:tcPr>
            <w:tcW w:w="0" w:type="auto"/>
          </w:tcPr>
          <w:p w14:paraId="30D2140C"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30 minutos posterior a la detección del incidente</w:t>
            </w:r>
          </w:p>
        </w:tc>
        <w:tc>
          <w:tcPr>
            <w:tcW w:w="0" w:type="auto"/>
          </w:tcPr>
          <w:p w14:paraId="0657CC75"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incidente</w:t>
            </w:r>
          </w:p>
        </w:tc>
      </w:tr>
      <w:tr w:rsidR="00946E92" w:rsidRPr="00FB7567" w14:paraId="184CA3AC" w14:textId="77777777" w:rsidTr="00FB7567">
        <w:tc>
          <w:tcPr>
            <w:tcW w:w="0" w:type="auto"/>
          </w:tcPr>
          <w:p w14:paraId="709DDF52" w14:textId="77777777" w:rsidR="00946E92" w:rsidRPr="00FB7567" w:rsidRDefault="00946E92"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Baja</w:t>
            </w:r>
          </w:p>
        </w:tc>
        <w:tc>
          <w:tcPr>
            <w:tcW w:w="0" w:type="auto"/>
          </w:tcPr>
          <w:p w14:paraId="738D4618" w14:textId="09589268" w:rsidR="00946E92" w:rsidRPr="00FB7567" w:rsidRDefault="00E944AA"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Estos casos se consideran preventivos con el objetivo de mejorar u optimizar cualquier servicio de seguridad. Tienen un impacto mínimo en la operación del negocio y su atención y/o solución puede ser programada con antelación.</w:t>
            </w:r>
          </w:p>
        </w:tc>
        <w:tc>
          <w:tcPr>
            <w:tcW w:w="0" w:type="auto"/>
          </w:tcPr>
          <w:p w14:paraId="0DC709EC"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 a la detección del incidente</w:t>
            </w:r>
          </w:p>
        </w:tc>
        <w:tc>
          <w:tcPr>
            <w:tcW w:w="0" w:type="auto"/>
          </w:tcPr>
          <w:p w14:paraId="27D4584F" w14:textId="77777777" w:rsidR="00946E92" w:rsidRPr="00FB7567" w:rsidRDefault="00946E9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2,880 minutos posteriores al registro y notificación del incidente</w:t>
            </w:r>
          </w:p>
        </w:tc>
      </w:tr>
    </w:tbl>
    <w:p w14:paraId="218D70A4" w14:textId="77777777" w:rsidR="00946E92" w:rsidRPr="00BE362D" w:rsidRDefault="00946E92" w:rsidP="00BE362D">
      <w:pPr>
        <w:spacing w:line="264" w:lineRule="auto"/>
        <w:rPr>
          <w:rFonts w:ascii="Geomanist" w:hAnsi="Geomanist" w:cs="Arial"/>
          <w:sz w:val="20"/>
          <w:szCs w:val="20"/>
          <w:lang w:eastAsia="es-MX"/>
        </w:rPr>
      </w:pPr>
    </w:p>
    <w:p w14:paraId="5591A908" w14:textId="1B15CC00" w:rsidR="009F6D7A" w:rsidRPr="00BE362D" w:rsidRDefault="00301258"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 xml:space="preserve">Deducción por incumplimiento </w:t>
      </w:r>
    </w:p>
    <w:tbl>
      <w:tblPr>
        <w:tblStyle w:val="Tablaconcuadrcula1"/>
        <w:tblW w:w="9431" w:type="dxa"/>
        <w:tblLook w:val="04A0" w:firstRow="1" w:lastRow="0" w:firstColumn="1" w:lastColumn="0" w:noHBand="0" w:noVBand="1"/>
      </w:tblPr>
      <w:tblGrid>
        <w:gridCol w:w="1935"/>
        <w:gridCol w:w="1888"/>
        <w:gridCol w:w="1417"/>
        <w:gridCol w:w="1827"/>
        <w:gridCol w:w="2364"/>
      </w:tblGrid>
      <w:tr w:rsidR="00860880" w:rsidRPr="00FB7567" w14:paraId="0CA91F38" w14:textId="77777777" w:rsidTr="00FB7567">
        <w:trPr>
          <w:tblHeader/>
        </w:trPr>
        <w:tc>
          <w:tcPr>
            <w:tcW w:w="1935" w:type="dxa"/>
            <w:shd w:val="clear" w:color="auto" w:fill="A8D08D" w:themeFill="accent6" w:themeFillTint="99"/>
          </w:tcPr>
          <w:p w14:paraId="076B93CD" w14:textId="77777777" w:rsidR="00860880" w:rsidRPr="00FB7567" w:rsidRDefault="0086088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CONCEPTO</w:t>
            </w:r>
          </w:p>
          <w:p w14:paraId="4511DDF6" w14:textId="77777777" w:rsidR="00860880" w:rsidRPr="00FB7567" w:rsidRDefault="0086088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888" w:type="dxa"/>
            <w:shd w:val="clear" w:color="auto" w:fill="A8D08D" w:themeFill="accent6" w:themeFillTint="99"/>
          </w:tcPr>
          <w:p w14:paraId="597D12F0" w14:textId="77777777" w:rsidR="00860880" w:rsidRPr="00FB7567" w:rsidRDefault="0086088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1417" w:type="dxa"/>
            <w:shd w:val="clear" w:color="auto" w:fill="A8D08D" w:themeFill="accent6" w:themeFillTint="99"/>
          </w:tcPr>
          <w:p w14:paraId="2E4C6298" w14:textId="77777777" w:rsidR="00860880" w:rsidRPr="00FB7567" w:rsidRDefault="0086088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1827" w:type="dxa"/>
            <w:shd w:val="clear" w:color="auto" w:fill="A8D08D" w:themeFill="accent6" w:themeFillTint="99"/>
          </w:tcPr>
          <w:p w14:paraId="436F4027" w14:textId="77777777" w:rsidR="00860880" w:rsidRPr="00FB7567" w:rsidRDefault="0086088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2364" w:type="dxa"/>
            <w:shd w:val="clear" w:color="auto" w:fill="A8D08D" w:themeFill="accent6" w:themeFillTint="99"/>
          </w:tcPr>
          <w:p w14:paraId="1DFCF754" w14:textId="77777777" w:rsidR="00860880" w:rsidRPr="00FB7567" w:rsidRDefault="0086088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860880" w:rsidRPr="00FB7567" w14:paraId="062A137C" w14:textId="77777777" w:rsidTr="00FB7567">
        <w:tc>
          <w:tcPr>
            <w:tcW w:w="1935" w:type="dxa"/>
          </w:tcPr>
          <w:p w14:paraId="4F1F68AE"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critica</w:t>
            </w:r>
          </w:p>
        </w:tc>
        <w:tc>
          <w:tcPr>
            <w:tcW w:w="1888" w:type="dxa"/>
          </w:tcPr>
          <w:p w14:paraId="02FFC40A"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minutos posteriores al registro y notificación del incidente</w:t>
            </w:r>
          </w:p>
        </w:tc>
        <w:tc>
          <w:tcPr>
            <w:tcW w:w="1417" w:type="dxa"/>
          </w:tcPr>
          <w:p w14:paraId="29106B88"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75FA0736"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minuto de atraso en el registro y notificación</w:t>
            </w:r>
          </w:p>
        </w:tc>
        <w:tc>
          <w:tcPr>
            <w:tcW w:w="2364" w:type="dxa"/>
          </w:tcPr>
          <w:p w14:paraId="13F3AC6A"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3A168D18" w14:textId="77777777" w:rsidTr="00FB7567">
        <w:tc>
          <w:tcPr>
            <w:tcW w:w="1935" w:type="dxa"/>
          </w:tcPr>
          <w:p w14:paraId="173A3FA3"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critica</w:t>
            </w:r>
          </w:p>
        </w:tc>
        <w:tc>
          <w:tcPr>
            <w:tcW w:w="1888" w:type="dxa"/>
          </w:tcPr>
          <w:p w14:paraId="30A7FD8C"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incidente</w:t>
            </w:r>
          </w:p>
        </w:tc>
        <w:tc>
          <w:tcPr>
            <w:tcW w:w="1417" w:type="dxa"/>
          </w:tcPr>
          <w:p w14:paraId="37B6B994"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77FA34CF"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minuto de atraso en la solución del incidente</w:t>
            </w:r>
          </w:p>
        </w:tc>
        <w:tc>
          <w:tcPr>
            <w:tcW w:w="2364" w:type="dxa"/>
          </w:tcPr>
          <w:p w14:paraId="54C8E56E"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6CDCCF3D" w14:textId="77777777" w:rsidTr="00FB7567">
        <w:tc>
          <w:tcPr>
            <w:tcW w:w="1935" w:type="dxa"/>
          </w:tcPr>
          <w:p w14:paraId="0E2FAD49"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alta</w:t>
            </w:r>
          </w:p>
        </w:tc>
        <w:tc>
          <w:tcPr>
            <w:tcW w:w="1888" w:type="dxa"/>
          </w:tcPr>
          <w:p w14:paraId="56177BA5"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20 minutos posteriores al registro y notificación del incidente</w:t>
            </w:r>
          </w:p>
        </w:tc>
        <w:tc>
          <w:tcPr>
            <w:tcW w:w="1417" w:type="dxa"/>
          </w:tcPr>
          <w:p w14:paraId="5DEF56A3"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41DB820F"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minuto de atraso en el registro y notificación</w:t>
            </w:r>
          </w:p>
        </w:tc>
        <w:tc>
          <w:tcPr>
            <w:tcW w:w="2364" w:type="dxa"/>
          </w:tcPr>
          <w:p w14:paraId="1D1940EF"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3A03AA85" w14:textId="77777777" w:rsidTr="00FB7567">
        <w:tc>
          <w:tcPr>
            <w:tcW w:w="1935" w:type="dxa"/>
          </w:tcPr>
          <w:p w14:paraId="6E073CC3"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alta</w:t>
            </w:r>
          </w:p>
        </w:tc>
        <w:tc>
          <w:tcPr>
            <w:tcW w:w="1888" w:type="dxa"/>
          </w:tcPr>
          <w:p w14:paraId="26B2EA5F"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240 minutos posteriores al registro y notificación del incidente</w:t>
            </w:r>
          </w:p>
        </w:tc>
        <w:tc>
          <w:tcPr>
            <w:tcW w:w="1417" w:type="dxa"/>
          </w:tcPr>
          <w:p w14:paraId="38D5F6C9"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0369404F"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minuto de atraso en la solución del incidente</w:t>
            </w:r>
          </w:p>
        </w:tc>
        <w:tc>
          <w:tcPr>
            <w:tcW w:w="2364" w:type="dxa"/>
          </w:tcPr>
          <w:p w14:paraId="77D4CE85"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25D5D3A4" w14:textId="77777777" w:rsidTr="00FB7567">
        <w:tc>
          <w:tcPr>
            <w:tcW w:w="1935" w:type="dxa"/>
          </w:tcPr>
          <w:p w14:paraId="39B180DD"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 xml:space="preserve">Tiempo máximo de registro y notificación </w:t>
            </w:r>
            <w:r w:rsidRPr="00FB7567">
              <w:rPr>
                <w:rFonts w:ascii="Geomanist" w:hAnsi="Geomanist" w:cs="Arial"/>
                <w:sz w:val="16"/>
                <w:szCs w:val="16"/>
                <w:lang w:val="es-MX" w:eastAsia="es-MX"/>
              </w:rPr>
              <w:lastRenderedPageBreak/>
              <w:t>conforme al nivel de severidad media</w:t>
            </w:r>
          </w:p>
        </w:tc>
        <w:tc>
          <w:tcPr>
            <w:tcW w:w="1888" w:type="dxa"/>
          </w:tcPr>
          <w:p w14:paraId="69A9823D"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30 minutos posteriores al registro y notificación del incidente</w:t>
            </w:r>
          </w:p>
        </w:tc>
        <w:tc>
          <w:tcPr>
            <w:tcW w:w="1417" w:type="dxa"/>
          </w:tcPr>
          <w:p w14:paraId="26F643D7"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5095553D"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minuto de atraso en el registro y notificación</w:t>
            </w:r>
          </w:p>
        </w:tc>
        <w:tc>
          <w:tcPr>
            <w:tcW w:w="2364" w:type="dxa"/>
          </w:tcPr>
          <w:p w14:paraId="0BF3DF9A"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5D8649AE" w14:textId="77777777" w:rsidTr="00FB7567">
        <w:tc>
          <w:tcPr>
            <w:tcW w:w="1935" w:type="dxa"/>
          </w:tcPr>
          <w:p w14:paraId="1724F300"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media</w:t>
            </w:r>
          </w:p>
        </w:tc>
        <w:tc>
          <w:tcPr>
            <w:tcW w:w="1888" w:type="dxa"/>
          </w:tcPr>
          <w:p w14:paraId="7F8B1838"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1,440 minutos posteriores al registro y notificación del incidente</w:t>
            </w:r>
          </w:p>
        </w:tc>
        <w:tc>
          <w:tcPr>
            <w:tcW w:w="1417" w:type="dxa"/>
          </w:tcPr>
          <w:p w14:paraId="162D18A7"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5B177F54"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minuto de atraso en la solución del incidente</w:t>
            </w:r>
          </w:p>
        </w:tc>
        <w:tc>
          <w:tcPr>
            <w:tcW w:w="2364" w:type="dxa"/>
          </w:tcPr>
          <w:p w14:paraId="2F7CB05A"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69D3C21C" w14:textId="77777777" w:rsidTr="00FB7567">
        <w:tc>
          <w:tcPr>
            <w:tcW w:w="1935" w:type="dxa"/>
          </w:tcPr>
          <w:p w14:paraId="03C58204"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severidad baja</w:t>
            </w:r>
          </w:p>
        </w:tc>
        <w:tc>
          <w:tcPr>
            <w:tcW w:w="1888" w:type="dxa"/>
          </w:tcPr>
          <w:p w14:paraId="4B1972D9"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incidente</w:t>
            </w:r>
          </w:p>
        </w:tc>
        <w:tc>
          <w:tcPr>
            <w:tcW w:w="1417" w:type="dxa"/>
          </w:tcPr>
          <w:p w14:paraId="2A57CCCB"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0558590C"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minuto de atraso en el registro y notificación</w:t>
            </w:r>
          </w:p>
        </w:tc>
        <w:tc>
          <w:tcPr>
            <w:tcW w:w="2364" w:type="dxa"/>
          </w:tcPr>
          <w:p w14:paraId="295CD7E9"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860880" w:rsidRPr="00FB7567" w14:paraId="1E0AAF16" w14:textId="77777777" w:rsidTr="00FB7567">
        <w:tc>
          <w:tcPr>
            <w:tcW w:w="1935" w:type="dxa"/>
          </w:tcPr>
          <w:p w14:paraId="7BCA9C69"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severidad baja</w:t>
            </w:r>
          </w:p>
        </w:tc>
        <w:tc>
          <w:tcPr>
            <w:tcW w:w="1888" w:type="dxa"/>
          </w:tcPr>
          <w:p w14:paraId="26DF6C18"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2,880 minutos posteriores al registro y notificación del incidente</w:t>
            </w:r>
          </w:p>
        </w:tc>
        <w:tc>
          <w:tcPr>
            <w:tcW w:w="1417" w:type="dxa"/>
          </w:tcPr>
          <w:p w14:paraId="6442A99C" w14:textId="77777777" w:rsidR="00860880" w:rsidRPr="00FB7567" w:rsidRDefault="00860880"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6C71BE27"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minuto de atraso en la solución del incidente</w:t>
            </w:r>
          </w:p>
        </w:tc>
        <w:tc>
          <w:tcPr>
            <w:tcW w:w="2364" w:type="dxa"/>
          </w:tcPr>
          <w:p w14:paraId="6298E15E" w14:textId="77777777" w:rsidR="00860880" w:rsidRPr="00FB7567" w:rsidRDefault="0086088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714732ED" w14:textId="77777777" w:rsidR="00C66E20" w:rsidRPr="00BE362D" w:rsidRDefault="00C66E20" w:rsidP="00BE362D">
      <w:pPr>
        <w:spacing w:line="264" w:lineRule="auto"/>
        <w:rPr>
          <w:rFonts w:ascii="Geomanist" w:hAnsi="Geomanist" w:cs="Arial"/>
          <w:sz w:val="20"/>
          <w:szCs w:val="20"/>
          <w:lang w:eastAsia="es-MX"/>
        </w:rPr>
      </w:pPr>
      <w:bookmarkStart w:id="34" w:name="_Toc86326092"/>
      <w:bookmarkStart w:id="35" w:name="_Toc97796351"/>
      <w:bookmarkStart w:id="36" w:name="_Toc98333185"/>
    </w:p>
    <w:p w14:paraId="36F7694F" w14:textId="0B2B0242" w:rsidR="00D24B5E" w:rsidRPr="00BE362D" w:rsidRDefault="00D24B5E"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Solicitudes de requerimientos y cambios</w:t>
      </w:r>
      <w:bookmarkEnd w:id="34"/>
      <w:bookmarkEnd w:id="35"/>
      <w:bookmarkEnd w:id="36"/>
      <w:r w:rsidRPr="00BE362D">
        <w:rPr>
          <w:rFonts w:ascii="Geomanist" w:hAnsi="Geomanist" w:cs="Arial"/>
          <w:b/>
          <w:bCs/>
          <w:sz w:val="20"/>
          <w:szCs w:val="20"/>
        </w:rPr>
        <w:t xml:space="preserve"> </w:t>
      </w:r>
    </w:p>
    <w:p w14:paraId="1C9CB189" w14:textId="7D94CD8E" w:rsidR="00D24B5E" w:rsidRPr="00BE362D" w:rsidRDefault="00D24B5E"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Partida 1</w:t>
      </w:r>
    </w:p>
    <w:p w14:paraId="2C331CB1" w14:textId="5EC3EA14" w:rsidR="00E93460" w:rsidRPr="00BE362D" w:rsidRDefault="00E93460" w:rsidP="00BE362D">
      <w:pPr>
        <w:spacing w:line="264" w:lineRule="auto"/>
        <w:jc w:val="both"/>
        <w:rPr>
          <w:rFonts w:ascii="Geomanist" w:hAnsi="Geomanist" w:cs="Arial"/>
          <w:bCs/>
          <w:sz w:val="20"/>
          <w:szCs w:val="20"/>
        </w:rPr>
      </w:pPr>
      <w:r w:rsidRPr="00BE362D">
        <w:rPr>
          <w:rFonts w:ascii="Geomanist" w:hAnsi="Geomanist" w:cs="Arial"/>
          <w:bCs/>
          <w:sz w:val="20"/>
          <w:szCs w:val="20"/>
        </w:rPr>
        <w:t>Consiste en el tiempo requerido por el Proveedor de SASI para llevar a cabo altas, cambios o bajas en la infraestructura del servicio de seguridad. Estas acciones se basarán en un conjunto de configuraciones preestablecidas, definidas durante las correspondientes mesas de trabajo. Dichas configuraciones serán diseñadas para satisfacer las necesidades de conectividad y flujos de información de las aplicaciones del Instituto. Se reconoce que la complejidad en la atención de estas tareas es mínima, dado que se cuenta con experiencia y conocimiento previo sobre las mismas configuraciones utilizadas en los módulos de los servicios de seguridad actualmente en funcionamiento.</w:t>
      </w:r>
    </w:p>
    <w:p w14:paraId="05CB60A1" w14:textId="77777777" w:rsidR="00D24B5E" w:rsidRPr="00BE362D" w:rsidRDefault="00D24B5E" w:rsidP="00BE362D">
      <w:pPr>
        <w:spacing w:line="264" w:lineRule="auto"/>
        <w:jc w:val="both"/>
        <w:rPr>
          <w:rFonts w:ascii="Geomanist" w:hAnsi="Geomanist" w:cs="Arial"/>
          <w:bCs/>
          <w:sz w:val="20"/>
          <w:szCs w:val="20"/>
        </w:rPr>
      </w:pPr>
    </w:p>
    <w:p w14:paraId="01158CA5" w14:textId="36C30C6A" w:rsidR="00E93460" w:rsidRPr="00BE362D" w:rsidRDefault="00E93460"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 xml:space="preserve">Objetivos de la métrica </w:t>
      </w:r>
    </w:p>
    <w:tbl>
      <w:tblPr>
        <w:tblStyle w:val="Tablaconcuadrcula1"/>
        <w:tblW w:w="0" w:type="auto"/>
        <w:tblLook w:val="04A0" w:firstRow="1" w:lastRow="0" w:firstColumn="1" w:lastColumn="0" w:noHBand="0" w:noVBand="1"/>
      </w:tblPr>
      <w:tblGrid>
        <w:gridCol w:w="2205"/>
        <w:gridCol w:w="2665"/>
        <w:gridCol w:w="1751"/>
        <w:gridCol w:w="2207"/>
      </w:tblGrid>
      <w:tr w:rsidR="00E93460" w:rsidRPr="00FB7567" w14:paraId="2841A01D" w14:textId="77777777" w:rsidTr="00FB7567">
        <w:trPr>
          <w:tblHeader/>
        </w:trPr>
        <w:tc>
          <w:tcPr>
            <w:tcW w:w="2205" w:type="dxa"/>
            <w:shd w:val="clear" w:color="auto" w:fill="A8D08D" w:themeFill="accent6" w:themeFillTint="99"/>
          </w:tcPr>
          <w:p w14:paraId="6840B0F4" w14:textId="77777777" w:rsidR="00E93460" w:rsidRPr="00FB7567" w:rsidRDefault="00E9346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PRIORIDAD</w:t>
            </w:r>
          </w:p>
        </w:tc>
        <w:tc>
          <w:tcPr>
            <w:tcW w:w="2665" w:type="dxa"/>
            <w:shd w:val="clear" w:color="auto" w:fill="A8D08D" w:themeFill="accent6" w:themeFillTint="99"/>
          </w:tcPr>
          <w:p w14:paraId="14D15D7B" w14:textId="77777777" w:rsidR="00E93460" w:rsidRPr="00FB7567" w:rsidRDefault="00E9346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w:t>
            </w:r>
          </w:p>
        </w:tc>
        <w:tc>
          <w:tcPr>
            <w:tcW w:w="1751" w:type="dxa"/>
            <w:shd w:val="clear" w:color="auto" w:fill="A8D08D" w:themeFill="accent6" w:themeFillTint="99"/>
          </w:tcPr>
          <w:p w14:paraId="3EFBED2F" w14:textId="77777777" w:rsidR="00E93460" w:rsidRPr="00FB7567" w:rsidRDefault="00E9346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REGISTRO</w:t>
            </w:r>
          </w:p>
        </w:tc>
        <w:tc>
          <w:tcPr>
            <w:tcW w:w="2207" w:type="dxa"/>
            <w:shd w:val="clear" w:color="auto" w:fill="A8D08D" w:themeFill="accent6" w:themeFillTint="99"/>
          </w:tcPr>
          <w:p w14:paraId="61C6F213" w14:textId="77777777" w:rsidR="00E93460" w:rsidRPr="00FB7567" w:rsidRDefault="00E93460"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EJECUCIÓN</w:t>
            </w:r>
          </w:p>
        </w:tc>
      </w:tr>
      <w:tr w:rsidR="00E93460" w:rsidRPr="00FB7567" w14:paraId="2EE30F59" w14:textId="77777777" w:rsidTr="00FB7567">
        <w:tc>
          <w:tcPr>
            <w:tcW w:w="2205" w:type="dxa"/>
          </w:tcPr>
          <w:p w14:paraId="78A850DF" w14:textId="77777777" w:rsidR="00E93460" w:rsidRPr="00FB7567" w:rsidRDefault="00E93460"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Alta</w:t>
            </w:r>
          </w:p>
        </w:tc>
        <w:tc>
          <w:tcPr>
            <w:tcW w:w="2665" w:type="dxa"/>
          </w:tcPr>
          <w:p w14:paraId="6C338122" w14:textId="57574A1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Solicitud generada por el Instituto para abordar necesidades operativas urgentes.</w:t>
            </w:r>
          </w:p>
        </w:tc>
        <w:tc>
          <w:tcPr>
            <w:tcW w:w="1751" w:type="dxa"/>
          </w:tcPr>
          <w:p w14:paraId="0EEDD497" w14:textId="7777777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minutos posteriores a la solicitud formal por parte del Instituto</w:t>
            </w:r>
          </w:p>
        </w:tc>
        <w:tc>
          <w:tcPr>
            <w:tcW w:w="2207" w:type="dxa"/>
          </w:tcPr>
          <w:p w14:paraId="5501533C" w14:textId="7777777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realizado por el Instituto</w:t>
            </w:r>
          </w:p>
        </w:tc>
      </w:tr>
      <w:tr w:rsidR="00E93460" w:rsidRPr="00FB7567" w14:paraId="7F628DFC" w14:textId="77777777" w:rsidTr="00FB7567">
        <w:tc>
          <w:tcPr>
            <w:tcW w:w="2205" w:type="dxa"/>
          </w:tcPr>
          <w:p w14:paraId="57D0880C" w14:textId="77777777" w:rsidR="00E93460" w:rsidRPr="00FB7567" w:rsidRDefault="00E93460"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Media</w:t>
            </w:r>
          </w:p>
        </w:tc>
        <w:tc>
          <w:tcPr>
            <w:tcW w:w="2665" w:type="dxa"/>
          </w:tcPr>
          <w:p w14:paraId="76000F78" w14:textId="29D49FAD"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Solicitud emitida por el Instituto para atender necesidades operativas habituales.</w:t>
            </w:r>
          </w:p>
        </w:tc>
        <w:tc>
          <w:tcPr>
            <w:tcW w:w="1751" w:type="dxa"/>
          </w:tcPr>
          <w:p w14:paraId="7B5E69FF" w14:textId="7777777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30 minutos posteriores a la solicitud formal por parte del Instituto</w:t>
            </w:r>
          </w:p>
        </w:tc>
        <w:tc>
          <w:tcPr>
            <w:tcW w:w="2207" w:type="dxa"/>
          </w:tcPr>
          <w:p w14:paraId="70156221" w14:textId="7777777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480 minutos posteriores al registro realizado por el Instituto</w:t>
            </w:r>
          </w:p>
        </w:tc>
      </w:tr>
      <w:tr w:rsidR="00E93460" w:rsidRPr="00FB7567" w14:paraId="3BD27FDD" w14:textId="77777777" w:rsidTr="00FB7567">
        <w:tc>
          <w:tcPr>
            <w:tcW w:w="2205" w:type="dxa"/>
          </w:tcPr>
          <w:p w14:paraId="02EE0273" w14:textId="77777777" w:rsidR="00E93460" w:rsidRPr="00FB7567" w:rsidRDefault="00E93460"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Baja</w:t>
            </w:r>
          </w:p>
        </w:tc>
        <w:tc>
          <w:tcPr>
            <w:tcW w:w="2665" w:type="dxa"/>
          </w:tcPr>
          <w:p w14:paraId="7FE099AA" w14:textId="0E90518F"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Solicitud generada por el Instituto para abordar necesidades operativas planificadas.</w:t>
            </w:r>
          </w:p>
        </w:tc>
        <w:tc>
          <w:tcPr>
            <w:tcW w:w="1751" w:type="dxa"/>
          </w:tcPr>
          <w:p w14:paraId="66740F2F" w14:textId="7777777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 la solicitud formal por parte del Instituto</w:t>
            </w:r>
          </w:p>
        </w:tc>
        <w:tc>
          <w:tcPr>
            <w:tcW w:w="2207" w:type="dxa"/>
          </w:tcPr>
          <w:p w14:paraId="0D777BBB" w14:textId="77777777" w:rsidR="00E93460" w:rsidRPr="00FB7567" w:rsidRDefault="00E93460"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1,440 minutos posteriores al registro realizado por el Instituto</w:t>
            </w:r>
          </w:p>
        </w:tc>
      </w:tr>
    </w:tbl>
    <w:p w14:paraId="2C5315EB" w14:textId="77777777" w:rsidR="00E93460" w:rsidRPr="00BE362D" w:rsidRDefault="00E93460" w:rsidP="00BE362D">
      <w:pPr>
        <w:spacing w:line="264" w:lineRule="auto"/>
        <w:jc w:val="both"/>
        <w:rPr>
          <w:rFonts w:ascii="Geomanist" w:hAnsi="Geomanist" w:cs="Arial"/>
          <w:bCs/>
          <w:sz w:val="20"/>
          <w:szCs w:val="20"/>
        </w:rPr>
      </w:pPr>
    </w:p>
    <w:p w14:paraId="4FEF3AC9" w14:textId="4C880DD7" w:rsidR="00D24B5E" w:rsidRPr="00BE362D" w:rsidRDefault="00A30111"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 xml:space="preserve">Cambios </w:t>
      </w:r>
    </w:p>
    <w:p w14:paraId="650CF581" w14:textId="6B5AB073" w:rsidR="00106F4C" w:rsidRPr="00BE362D" w:rsidRDefault="00106F4C" w:rsidP="00BE362D">
      <w:pPr>
        <w:spacing w:line="264" w:lineRule="auto"/>
        <w:jc w:val="both"/>
        <w:rPr>
          <w:rFonts w:ascii="Geomanist" w:hAnsi="Geomanist" w:cs="Arial"/>
          <w:bCs/>
          <w:sz w:val="20"/>
          <w:szCs w:val="20"/>
        </w:rPr>
      </w:pPr>
      <w:r w:rsidRPr="00BE362D">
        <w:rPr>
          <w:rFonts w:ascii="Geomanist" w:hAnsi="Geomanist" w:cs="Arial"/>
          <w:bCs/>
          <w:sz w:val="20"/>
          <w:szCs w:val="20"/>
        </w:rPr>
        <w:t>Cualquier modificación realizada por el Proveedor, sin la autorización del Instituto, que resulte en una falla en los servicios de seguridad, será considerada como un incidente de seguridad. Este incidente será clasificado según las afectaciones o riesgos que haya generado.</w:t>
      </w:r>
    </w:p>
    <w:p w14:paraId="03C72E80" w14:textId="77777777" w:rsidR="00D24B5E" w:rsidRPr="00BE362D" w:rsidRDefault="00D24B5E" w:rsidP="00BE362D">
      <w:pPr>
        <w:spacing w:line="264" w:lineRule="auto"/>
        <w:rPr>
          <w:rFonts w:ascii="Geomanist" w:hAnsi="Geomanist"/>
          <w:sz w:val="20"/>
          <w:szCs w:val="20"/>
        </w:rPr>
      </w:pPr>
    </w:p>
    <w:tbl>
      <w:tblPr>
        <w:tblStyle w:val="Tablaconcuadrcula1"/>
        <w:tblW w:w="0" w:type="auto"/>
        <w:tblLook w:val="04A0" w:firstRow="1" w:lastRow="0" w:firstColumn="1" w:lastColumn="0" w:noHBand="0" w:noVBand="1"/>
      </w:tblPr>
      <w:tblGrid>
        <w:gridCol w:w="2204"/>
        <w:gridCol w:w="2668"/>
        <w:gridCol w:w="1751"/>
        <w:gridCol w:w="2205"/>
      </w:tblGrid>
      <w:tr w:rsidR="00A30111" w:rsidRPr="00FB7567" w14:paraId="383F35D5" w14:textId="77777777" w:rsidTr="00FB7567">
        <w:trPr>
          <w:tblHeader/>
        </w:trPr>
        <w:tc>
          <w:tcPr>
            <w:tcW w:w="2244" w:type="dxa"/>
            <w:shd w:val="clear" w:color="auto" w:fill="A8D08D" w:themeFill="accent6" w:themeFillTint="99"/>
          </w:tcPr>
          <w:p w14:paraId="6E5F330F" w14:textId="77777777" w:rsidR="00A30111" w:rsidRPr="00FB7567" w:rsidRDefault="00A30111"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PRIORIDAD</w:t>
            </w:r>
          </w:p>
        </w:tc>
        <w:tc>
          <w:tcPr>
            <w:tcW w:w="2713" w:type="dxa"/>
            <w:shd w:val="clear" w:color="auto" w:fill="A8D08D" w:themeFill="accent6" w:themeFillTint="99"/>
          </w:tcPr>
          <w:p w14:paraId="5536C35B" w14:textId="77777777" w:rsidR="00A30111" w:rsidRPr="00FB7567" w:rsidRDefault="00A30111"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w:t>
            </w:r>
          </w:p>
        </w:tc>
        <w:tc>
          <w:tcPr>
            <w:tcW w:w="1776" w:type="dxa"/>
            <w:shd w:val="clear" w:color="auto" w:fill="A8D08D" w:themeFill="accent6" w:themeFillTint="99"/>
          </w:tcPr>
          <w:p w14:paraId="30F14C1B" w14:textId="77777777" w:rsidR="00A30111" w:rsidRPr="00FB7567" w:rsidRDefault="00A30111"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REGISTRO</w:t>
            </w:r>
          </w:p>
        </w:tc>
        <w:tc>
          <w:tcPr>
            <w:tcW w:w="2245" w:type="dxa"/>
            <w:shd w:val="clear" w:color="auto" w:fill="A8D08D" w:themeFill="accent6" w:themeFillTint="99"/>
          </w:tcPr>
          <w:p w14:paraId="34017DAD" w14:textId="77777777" w:rsidR="00A30111" w:rsidRPr="00FB7567" w:rsidRDefault="00A30111"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TIEMPO MÁXIMO DE EJECUCIÓN</w:t>
            </w:r>
          </w:p>
        </w:tc>
      </w:tr>
      <w:tr w:rsidR="00A30111" w:rsidRPr="00FB7567" w14:paraId="0F8B1309" w14:textId="77777777" w:rsidTr="00FB7567">
        <w:tc>
          <w:tcPr>
            <w:tcW w:w="2244" w:type="dxa"/>
          </w:tcPr>
          <w:p w14:paraId="6C00FA01" w14:textId="77777777" w:rsidR="00A30111" w:rsidRPr="00FB7567" w:rsidRDefault="00A30111"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Emergente</w:t>
            </w:r>
          </w:p>
        </w:tc>
        <w:tc>
          <w:tcPr>
            <w:tcW w:w="2713" w:type="dxa"/>
          </w:tcPr>
          <w:p w14:paraId="7C83D918" w14:textId="0EA1643A" w:rsidR="00A30111" w:rsidRPr="00FB7567" w:rsidRDefault="00D274D3"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 xml:space="preserve">Se requerirán cambios inmediatos en la infraestructura de la red en caso de experimentar una pérdida repentina del servicio, fallo en cualquiera de los </w:t>
            </w:r>
            <w:r w:rsidRPr="00FB7567">
              <w:rPr>
                <w:rFonts w:ascii="Geomanist" w:hAnsi="Geomanist" w:cs="Arial"/>
                <w:sz w:val="16"/>
                <w:szCs w:val="16"/>
                <w:lang w:val="es-MX" w:eastAsia="es-MX"/>
              </w:rPr>
              <w:lastRenderedPageBreak/>
              <w:t>activos de infraestructura, o a solicitud expresa del Instituto.</w:t>
            </w:r>
          </w:p>
        </w:tc>
        <w:tc>
          <w:tcPr>
            <w:tcW w:w="1776" w:type="dxa"/>
          </w:tcPr>
          <w:p w14:paraId="692C5ABD" w14:textId="77777777" w:rsidR="00A30111" w:rsidRPr="00FB7567" w:rsidRDefault="00A30111"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1 hora posteriores a la solicitud formal por parte del Instituto</w:t>
            </w:r>
          </w:p>
        </w:tc>
        <w:tc>
          <w:tcPr>
            <w:tcW w:w="2245" w:type="dxa"/>
          </w:tcPr>
          <w:p w14:paraId="65A1E996" w14:textId="77777777" w:rsidR="00A30111" w:rsidRPr="00FB7567" w:rsidRDefault="00A30111"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Conforme al plan de trabajo definido entre el Instituto y el Proveedor</w:t>
            </w:r>
          </w:p>
        </w:tc>
      </w:tr>
      <w:tr w:rsidR="00A30111" w:rsidRPr="00FB7567" w14:paraId="5DE8D99B" w14:textId="77777777" w:rsidTr="00FB7567">
        <w:tc>
          <w:tcPr>
            <w:tcW w:w="2244" w:type="dxa"/>
          </w:tcPr>
          <w:p w14:paraId="6565F731" w14:textId="77777777" w:rsidR="00A30111" w:rsidRPr="00FB7567" w:rsidRDefault="00A30111" w:rsidP="00BE362D">
            <w:pPr>
              <w:spacing w:line="264" w:lineRule="auto"/>
              <w:jc w:val="center"/>
              <w:rPr>
                <w:rFonts w:ascii="Geomanist" w:hAnsi="Geomanist" w:cs="Arial"/>
                <w:b/>
                <w:bCs/>
                <w:sz w:val="16"/>
                <w:szCs w:val="16"/>
                <w:lang w:val="es-MX" w:eastAsia="es-MX"/>
              </w:rPr>
            </w:pPr>
            <w:r w:rsidRPr="00FB7567">
              <w:rPr>
                <w:rFonts w:ascii="Geomanist" w:hAnsi="Geomanist" w:cs="Arial"/>
                <w:b/>
                <w:bCs/>
                <w:sz w:val="16"/>
                <w:szCs w:val="16"/>
                <w:lang w:val="es-MX" w:eastAsia="es-MX"/>
              </w:rPr>
              <w:t>Normal</w:t>
            </w:r>
          </w:p>
        </w:tc>
        <w:tc>
          <w:tcPr>
            <w:tcW w:w="2713" w:type="dxa"/>
          </w:tcPr>
          <w:p w14:paraId="13C8F21D" w14:textId="20140CB6" w:rsidR="00A30111" w:rsidRPr="00FB7567" w:rsidRDefault="00D274D3"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Modificaciones necesarias para mejorar o restablecer un servicio o expandir un activo de infraestructura, que no están contempladas en el catálogo de cambios estándar, requieren un análisis y aprobación por parte del Instituto.</w:t>
            </w:r>
          </w:p>
        </w:tc>
        <w:tc>
          <w:tcPr>
            <w:tcW w:w="1776" w:type="dxa"/>
          </w:tcPr>
          <w:p w14:paraId="1EFCF7D0" w14:textId="77777777" w:rsidR="00A30111" w:rsidRPr="00FB7567" w:rsidRDefault="00A30111"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hora posteriores a la solicitud formal por parte del Instituto</w:t>
            </w:r>
          </w:p>
        </w:tc>
        <w:tc>
          <w:tcPr>
            <w:tcW w:w="2245" w:type="dxa"/>
          </w:tcPr>
          <w:p w14:paraId="69BB9FA8" w14:textId="77777777" w:rsidR="00A30111" w:rsidRPr="00FB7567" w:rsidRDefault="00A30111"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Conforme al plan de trabajo definido entre el Instituto y el Proveedor</w:t>
            </w:r>
          </w:p>
        </w:tc>
      </w:tr>
      <w:tr w:rsidR="00A30111" w:rsidRPr="00FB7567" w14:paraId="7A937ECE" w14:textId="77777777" w:rsidTr="00FB7567">
        <w:tc>
          <w:tcPr>
            <w:tcW w:w="2244" w:type="dxa"/>
          </w:tcPr>
          <w:p w14:paraId="48F0E686" w14:textId="77777777" w:rsidR="00A30111" w:rsidRPr="00FB7567" w:rsidRDefault="00A30111" w:rsidP="00BE362D">
            <w:pPr>
              <w:spacing w:line="264" w:lineRule="auto"/>
              <w:jc w:val="center"/>
              <w:rPr>
                <w:rFonts w:ascii="Geomanist" w:hAnsi="Geomanist" w:cs="Arial"/>
                <w:sz w:val="16"/>
                <w:szCs w:val="16"/>
                <w:lang w:val="es-MX" w:eastAsia="es-MX"/>
              </w:rPr>
            </w:pPr>
            <w:r w:rsidRPr="00FB7567">
              <w:rPr>
                <w:rFonts w:ascii="Geomanist" w:hAnsi="Geomanist" w:cs="Arial"/>
                <w:b/>
                <w:bCs/>
                <w:sz w:val="16"/>
                <w:szCs w:val="16"/>
                <w:lang w:val="es-MX" w:eastAsia="es-MX"/>
              </w:rPr>
              <w:t>Estándar</w:t>
            </w:r>
          </w:p>
        </w:tc>
        <w:tc>
          <w:tcPr>
            <w:tcW w:w="2713" w:type="dxa"/>
          </w:tcPr>
          <w:p w14:paraId="5CC88D00" w14:textId="64BFA385" w:rsidR="00A30111" w:rsidRPr="00FB7567" w:rsidRDefault="00D274D3"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Actualizaciones en los servicios y/o activos de infraestructura que se ejecutan de manera online y siguen un proceso establecido, constituyendo una solución aceptada para un conjunto específico de requerimientos.</w:t>
            </w:r>
          </w:p>
        </w:tc>
        <w:tc>
          <w:tcPr>
            <w:tcW w:w="1776" w:type="dxa"/>
          </w:tcPr>
          <w:p w14:paraId="14D62F8A" w14:textId="77777777" w:rsidR="00A30111" w:rsidRPr="00FB7567" w:rsidRDefault="00A30111"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hora posteriores a la solicitud formal por parte del Instituto</w:t>
            </w:r>
          </w:p>
        </w:tc>
        <w:tc>
          <w:tcPr>
            <w:tcW w:w="2245" w:type="dxa"/>
          </w:tcPr>
          <w:p w14:paraId="77EA823E" w14:textId="77777777" w:rsidR="00A30111" w:rsidRPr="00FB7567" w:rsidRDefault="00A30111"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24 horas posterior al registro realizado por el Instituto</w:t>
            </w:r>
          </w:p>
        </w:tc>
      </w:tr>
    </w:tbl>
    <w:p w14:paraId="2894C53B" w14:textId="77777777" w:rsidR="00A30111" w:rsidRPr="00BE362D" w:rsidRDefault="00A30111" w:rsidP="00BE362D">
      <w:pPr>
        <w:spacing w:line="264" w:lineRule="auto"/>
        <w:rPr>
          <w:rFonts w:ascii="Geomanist" w:hAnsi="Geomanist" w:cs="Arial"/>
          <w:sz w:val="20"/>
          <w:szCs w:val="20"/>
        </w:rPr>
      </w:pPr>
    </w:p>
    <w:p w14:paraId="074982FE" w14:textId="1DFE94EB" w:rsidR="00106F4C" w:rsidRPr="00BE362D" w:rsidRDefault="00106F4C"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Deducción por incumplimiento</w:t>
      </w:r>
    </w:p>
    <w:tbl>
      <w:tblPr>
        <w:tblStyle w:val="Tablaconcuadrcula1"/>
        <w:tblW w:w="0" w:type="auto"/>
        <w:tblLook w:val="04A0" w:firstRow="1" w:lastRow="0" w:firstColumn="1" w:lastColumn="0" w:noHBand="0" w:noVBand="1"/>
      </w:tblPr>
      <w:tblGrid>
        <w:gridCol w:w="1907"/>
        <w:gridCol w:w="1876"/>
        <w:gridCol w:w="1210"/>
        <w:gridCol w:w="1876"/>
        <w:gridCol w:w="1959"/>
      </w:tblGrid>
      <w:tr w:rsidR="00106F4C" w:rsidRPr="00FB7567" w14:paraId="42D23EE2" w14:textId="77777777" w:rsidTr="00FB7567">
        <w:trPr>
          <w:tblHeader/>
        </w:trPr>
        <w:tc>
          <w:tcPr>
            <w:tcW w:w="1907" w:type="dxa"/>
            <w:shd w:val="clear" w:color="auto" w:fill="A8D08D" w:themeFill="accent6" w:themeFillTint="99"/>
          </w:tcPr>
          <w:p w14:paraId="394BF3AD"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CONCEPTO</w:t>
            </w:r>
          </w:p>
          <w:p w14:paraId="31CFF5B6"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876" w:type="dxa"/>
            <w:shd w:val="clear" w:color="auto" w:fill="A8D08D" w:themeFill="accent6" w:themeFillTint="99"/>
          </w:tcPr>
          <w:p w14:paraId="121213FF"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1210" w:type="dxa"/>
            <w:shd w:val="clear" w:color="auto" w:fill="A8D08D" w:themeFill="accent6" w:themeFillTint="99"/>
          </w:tcPr>
          <w:p w14:paraId="5A95DF0C"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1876" w:type="dxa"/>
            <w:shd w:val="clear" w:color="auto" w:fill="A8D08D" w:themeFill="accent6" w:themeFillTint="99"/>
          </w:tcPr>
          <w:p w14:paraId="429ABF27"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1959" w:type="dxa"/>
            <w:shd w:val="clear" w:color="auto" w:fill="A8D08D" w:themeFill="accent6" w:themeFillTint="99"/>
          </w:tcPr>
          <w:p w14:paraId="45A4154F"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106F4C" w:rsidRPr="00FB7567" w14:paraId="75A815A7" w14:textId="77777777" w:rsidTr="00FB7567">
        <w:tc>
          <w:tcPr>
            <w:tcW w:w="1907" w:type="dxa"/>
          </w:tcPr>
          <w:p w14:paraId="16C32D02"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prioridad Alta</w:t>
            </w:r>
          </w:p>
        </w:tc>
        <w:tc>
          <w:tcPr>
            <w:tcW w:w="1876" w:type="dxa"/>
          </w:tcPr>
          <w:p w14:paraId="58A27573"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minutos posteriores al registro y notificación del requerimiento</w:t>
            </w:r>
          </w:p>
        </w:tc>
        <w:tc>
          <w:tcPr>
            <w:tcW w:w="1210" w:type="dxa"/>
          </w:tcPr>
          <w:p w14:paraId="6B80A0CE"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p w14:paraId="40A5EB7B" w14:textId="77777777" w:rsidR="00106F4C" w:rsidRPr="00FB7567" w:rsidRDefault="00106F4C" w:rsidP="00BE362D">
            <w:pPr>
              <w:spacing w:line="264" w:lineRule="auto"/>
              <w:jc w:val="center"/>
              <w:rPr>
                <w:rFonts w:ascii="Geomanist" w:hAnsi="Geomanist" w:cs="Arial"/>
                <w:sz w:val="16"/>
                <w:szCs w:val="16"/>
                <w:lang w:val="es-MX" w:eastAsia="es-MX"/>
              </w:rPr>
            </w:pPr>
          </w:p>
        </w:tc>
        <w:tc>
          <w:tcPr>
            <w:tcW w:w="1876" w:type="dxa"/>
          </w:tcPr>
          <w:p w14:paraId="3847B636"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1959" w:type="dxa"/>
          </w:tcPr>
          <w:p w14:paraId="3225F801"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672A2012" w14:textId="77777777" w:rsidTr="00FB7567">
        <w:tc>
          <w:tcPr>
            <w:tcW w:w="1907" w:type="dxa"/>
          </w:tcPr>
          <w:p w14:paraId="4C5398F6"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ejecución conforme al nivel de prioridad Alta</w:t>
            </w:r>
          </w:p>
        </w:tc>
        <w:tc>
          <w:tcPr>
            <w:tcW w:w="1876" w:type="dxa"/>
          </w:tcPr>
          <w:p w14:paraId="3E1FE16B"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requerimiento</w:t>
            </w:r>
          </w:p>
        </w:tc>
        <w:tc>
          <w:tcPr>
            <w:tcW w:w="1210" w:type="dxa"/>
          </w:tcPr>
          <w:p w14:paraId="6817ADB8"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76" w:type="dxa"/>
          </w:tcPr>
          <w:p w14:paraId="6F70629A"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minuto de atraso en la ejecución del requerimiento</w:t>
            </w:r>
          </w:p>
        </w:tc>
        <w:tc>
          <w:tcPr>
            <w:tcW w:w="1959" w:type="dxa"/>
          </w:tcPr>
          <w:p w14:paraId="4583AA54"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79C5FC85" w14:textId="77777777" w:rsidTr="00FB7567">
        <w:tc>
          <w:tcPr>
            <w:tcW w:w="1907" w:type="dxa"/>
          </w:tcPr>
          <w:p w14:paraId="561D3E49"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prioridad Media</w:t>
            </w:r>
          </w:p>
        </w:tc>
        <w:tc>
          <w:tcPr>
            <w:tcW w:w="1876" w:type="dxa"/>
          </w:tcPr>
          <w:p w14:paraId="3AEB5800"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30 minutos posteriores al registro y notificación del requerimiento</w:t>
            </w:r>
          </w:p>
        </w:tc>
        <w:tc>
          <w:tcPr>
            <w:tcW w:w="1210" w:type="dxa"/>
          </w:tcPr>
          <w:p w14:paraId="719BDDE6"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p w14:paraId="039CC1F6" w14:textId="77777777" w:rsidR="00106F4C" w:rsidRPr="00FB7567" w:rsidRDefault="00106F4C" w:rsidP="00BE362D">
            <w:pPr>
              <w:spacing w:line="264" w:lineRule="auto"/>
              <w:jc w:val="center"/>
              <w:rPr>
                <w:rFonts w:ascii="Geomanist" w:hAnsi="Geomanist" w:cs="Arial"/>
                <w:sz w:val="16"/>
                <w:szCs w:val="16"/>
                <w:lang w:val="es-MX" w:eastAsia="es-MX"/>
              </w:rPr>
            </w:pPr>
          </w:p>
        </w:tc>
        <w:tc>
          <w:tcPr>
            <w:tcW w:w="1876" w:type="dxa"/>
          </w:tcPr>
          <w:p w14:paraId="2FC9A228"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1959" w:type="dxa"/>
          </w:tcPr>
          <w:p w14:paraId="655E9D50"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660B50CE" w14:textId="77777777" w:rsidTr="00FB7567">
        <w:tc>
          <w:tcPr>
            <w:tcW w:w="1907" w:type="dxa"/>
          </w:tcPr>
          <w:p w14:paraId="3B758130"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prioridad Media</w:t>
            </w:r>
          </w:p>
        </w:tc>
        <w:tc>
          <w:tcPr>
            <w:tcW w:w="1876" w:type="dxa"/>
          </w:tcPr>
          <w:p w14:paraId="25E9E67B"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8 horas posteriores al registro y notificación del requerimiento</w:t>
            </w:r>
          </w:p>
        </w:tc>
        <w:tc>
          <w:tcPr>
            <w:tcW w:w="1210" w:type="dxa"/>
          </w:tcPr>
          <w:p w14:paraId="193BC092"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76" w:type="dxa"/>
          </w:tcPr>
          <w:p w14:paraId="24576A3F"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hora o fracción de atraso en la ejecución del requerimiento</w:t>
            </w:r>
          </w:p>
        </w:tc>
        <w:tc>
          <w:tcPr>
            <w:tcW w:w="1959" w:type="dxa"/>
          </w:tcPr>
          <w:p w14:paraId="4893B81F"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4E9A9AFF" w14:textId="77777777" w:rsidTr="00FB7567">
        <w:tc>
          <w:tcPr>
            <w:tcW w:w="1907" w:type="dxa"/>
          </w:tcPr>
          <w:p w14:paraId="5B27DCFB"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prioridad Baja</w:t>
            </w:r>
          </w:p>
        </w:tc>
        <w:tc>
          <w:tcPr>
            <w:tcW w:w="1876" w:type="dxa"/>
          </w:tcPr>
          <w:p w14:paraId="23556379"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requerimiento</w:t>
            </w:r>
          </w:p>
        </w:tc>
        <w:tc>
          <w:tcPr>
            <w:tcW w:w="1210" w:type="dxa"/>
          </w:tcPr>
          <w:p w14:paraId="1DD5EE14"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p w14:paraId="331B35EE" w14:textId="77777777" w:rsidR="00106F4C" w:rsidRPr="00FB7567" w:rsidRDefault="00106F4C" w:rsidP="00BE362D">
            <w:pPr>
              <w:spacing w:line="264" w:lineRule="auto"/>
              <w:jc w:val="center"/>
              <w:rPr>
                <w:rFonts w:ascii="Geomanist" w:hAnsi="Geomanist" w:cs="Arial"/>
                <w:sz w:val="16"/>
                <w:szCs w:val="16"/>
                <w:lang w:val="es-MX" w:eastAsia="es-MX"/>
              </w:rPr>
            </w:pPr>
          </w:p>
        </w:tc>
        <w:tc>
          <w:tcPr>
            <w:tcW w:w="1876" w:type="dxa"/>
          </w:tcPr>
          <w:p w14:paraId="35F0BBEF"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1959" w:type="dxa"/>
          </w:tcPr>
          <w:p w14:paraId="6F669CCF"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06589D20" w14:textId="77777777" w:rsidTr="00FB7567">
        <w:tc>
          <w:tcPr>
            <w:tcW w:w="1907" w:type="dxa"/>
          </w:tcPr>
          <w:p w14:paraId="1C3914C3"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prioridad Baja</w:t>
            </w:r>
          </w:p>
        </w:tc>
        <w:tc>
          <w:tcPr>
            <w:tcW w:w="1876" w:type="dxa"/>
          </w:tcPr>
          <w:p w14:paraId="54DE3470"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24 horas posteriores al registro y notificación del requerimiento</w:t>
            </w:r>
          </w:p>
        </w:tc>
        <w:tc>
          <w:tcPr>
            <w:tcW w:w="1210" w:type="dxa"/>
          </w:tcPr>
          <w:p w14:paraId="6B8E7DFB"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76" w:type="dxa"/>
          </w:tcPr>
          <w:p w14:paraId="54840975"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0.5% por cada hora o fracción de atraso en la ejecución del requerimiento</w:t>
            </w:r>
          </w:p>
        </w:tc>
        <w:tc>
          <w:tcPr>
            <w:tcW w:w="1959" w:type="dxa"/>
          </w:tcPr>
          <w:p w14:paraId="686BB055"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3CF84D2C" w14:textId="77777777" w:rsidR="00301258" w:rsidRDefault="00301258" w:rsidP="00BE362D">
      <w:pPr>
        <w:spacing w:line="264" w:lineRule="auto"/>
        <w:rPr>
          <w:rFonts w:ascii="Geomanist" w:hAnsi="Geomanist" w:cs="Arial"/>
          <w:sz w:val="20"/>
          <w:szCs w:val="20"/>
        </w:rPr>
      </w:pPr>
    </w:p>
    <w:p w14:paraId="61F148C3" w14:textId="77777777" w:rsidR="00FB7567" w:rsidRDefault="00FB7567" w:rsidP="00BE362D">
      <w:pPr>
        <w:spacing w:line="264" w:lineRule="auto"/>
        <w:rPr>
          <w:rFonts w:ascii="Geomanist" w:hAnsi="Geomanist" w:cs="Arial"/>
          <w:sz w:val="20"/>
          <w:szCs w:val="20"/>
        </w:rPr>
      </w:pPr>
    </w:p>
    <w:p w14:paraId="7D0A84F6" w14:textId="77777777" w:rsidR="00FB7567" w:rsidRPr="00BE362D" w:rsidRDefault="00FB7567" w:rsidP="00BE362D">
      <w:pPr>
        <w:spacing w:line="264" w:lineRule="auto"/>
        <w:rPr>
          <w:rFonts w:ascii="Geomanist" w:hAnsi="Geomanist" w:cs="Arial"/>
          <w:sz w:val="20"/>
          <w:szCs w:val="20"/>
        </w:rPr>
      </w:pPr>
    </w:p>
    <w:p w14:paraId="783D01E6" w14:textId="3AED6243" w:rsidR="00301258" w:rsidRPr="00BE362D" w:rsidRDefault="00106F4C" w:rsidP="00BE362D">
      <w:pPr>
        <w:spacing w:line="264" w:lineRule="auto"/>
        <w:jc w:val="both"/>
        <w:rPr>
          <w:rFonts w:ascii="Geomanist" w:hAnsi="Geomanist" w:cs="Arial"/>
          <w:b/>
          <w:sz w:val="20"/>
          <w:szCs w:val="20"/>
          <w:u w:val="single"/>
        </w:rPr>
      </w:pPr>
      <w:r w:rsidRPr="00BE362D">
        <w:rPr>
          <w:rFonts w:ascii="Geomanist" w:hAnsi="Geomanist" w:cs="Arial"/>
          <w:b/>
          <w:sz w:val="20"/>
          <w:szCs w:val="20"/>
          <w:u w:val="single"/>
        </w:rPr>
        <w:t xml:space="preserve">Cambios </w:t>
      </w:r>
    </w:p>
    <w:tbl>
      <w:tblPr>
        <w:tblStyle w:val="Tablaconcuadrcula1"/>
        <w:tblW w:w="0" w:type="auto"/>
        <w:tblLook w:val="04A0" w:firstRow="1" w:lastRow="0" w:firstColumn="1" w:lastColumn="0" w:noHBand="0" w:noVBand="1"/>
      </w:tblPr>
      <w:tblGrid>
        <w:gridCol w:w="1935"/>
        <w:gridCol w:w="1779"/>
        <w:gridCol w:w="1304"/>
        <w:gridCol w:w="1827"/>
        <w:gridCol w:w="1983"/>
      </w:tblGrid>
      <w:tr w:rsidR="00106F4C" w:rsidRPr="00FB7567" w14:paraId="2F0E22CC" w14:textId="77777777" w:rsidTr="00FB7567">
        <w:trPr>
          <w:tblHeader/>
        </w:trPr>
        <w:tc>
          <w:tcPr>
            <w:tcW w:w="1935" w:type="dxa"/>
            <w:shd w:val="clear" w:color="auto" w:fill="A8D08D" w:themeFill="accent6" w:themeFillTint="99"/>
          </w:tcPr>
          <w:p w14:paraId="01EE99B8"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lastRenderedPageBreak/>
              <w:t>CONCEPTO</w:t>
            </w:r>
          </w:p>
          <w:p w14:paraId="398BE86F"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779" w:type="dxa"/>
            <w:shd w:val="clear" w:color="auto" w:fill="A8D08D" w:themeFill="accent6" w:themeFillTint="99"/>
          </w:tcPr>
          <w:p w14:paraId="4760B3D5"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1304" w:type="dxa"/>
            <w:shd w:val="clear" w:color="auto" w:fill="A8D08D" w:themeFill="accent6" w:themeFillTint="99"/>
          </w:tcPr>
          <w:p w14:paraId="63DFC420"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1827" w:type="dxa"/>
            <w:shd w:val="clear" w:color="auto" w:fill="A8D08D" w:themeFill="accent6" w:themeFillTint="99"/>
          </w:tcPr>
          <w:p w14:paraId="1A73DFFC"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1983" w:type="dxa"/>
            <w:shd w:val="clear" w:color="auto" w:fill="A8D08D" w:themeFill="accent6" w:themeFillTint="99"/>
          </w:tcPr>
          <w:p w14:paraId="6A6490A6" w14:textId="77777777" w:rsidR="00106F4C" w:rsidRPr="00FB7567" w:rsidRDefault="00106F4C"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106F4C" w:rsidRPr="00FB7567" w14:paraId="1B5408AE" w14:textId="77777777" w:rsidTr="00FB7567">
        <w:tc>
          <w:tcPr>
            <w:tcW w:w="1935" w:type="dxa"/>
          </w:tcPr>
          <w:p w14:paraId="4C59B491"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prioridad Emergente</w:t>
            </w:r>
          </w:p>
        </w:tc>
        <w:tc>
          <w:tcPr>
            <w:tcW w:w="1779" w:type="dxa"/>
          </w:tcPr>
          <w:p w14:paraId="2870EAF4"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cambio</w:t>
            </w:r>
          </w:p>
        </w:tc>
        <w:tc>
          <w:tcPr>
            <w:tcW w:w="1304" w:type="dxa"/>
          </w:tcPr>
          <w:p w14:paraId="0EF26909"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04B4424F"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1983" w:type="dxa"/>
          </w:tcPr>
          <w:p w14:paraId="1260817B"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2061934D" w14:textId="77777777" w:rsidTr="00FB7567">
        <w:tc>
          <w:tcPr>
            <w:tcW w:w="1935" w:type="dxa"/>
          </w:tcPr>
          <w:p w14:paraId="01DDA925"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ejecución conforme al nivel de prioridad Emergente</w:t>
            </w:r>
          </w:p>
        </w:tc>
        <w:tc>
          <w:tcPr>
            <w:tcW w:w="1779" w:type="dxa"/>
          </w:tcPr>
          <w:p w14:paraId="2FAEB12E"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Conforme al plan de trabajo definido entre el Instituto y el Proveedor</w:t>
            </w:r>
          </w:p>
        </w:tc>
        <w:tc>
          <w:tcPr>
            <w:tcW w:w="1304" w:type="dxa"/>
          </w:tcPr>
          <w:p w14:paraId="5BD00927"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27" w:type="dxa"/>
          </w:tcPr>
          <w:p w14:paraId="56FC0D09"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hora o fracción de atraso en la ejecución del cambio</w:t>
            </w:r>
          </w:p>
        </w:tc>
        <w:tc>
          <w:tcPr>
            <w:tcW w:w="1983" w:type="dxa"/>
          </w:tcPr>
          <w:p w14:paraId="1E8CF361"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534F951D" w14:textId="77777777" w:rsidTr="00FB7567">
        <w:tc>
          <w:tcPr>
            <w:tcW w:w="1935" w:type="dxa"/>
          </w:tcPr>
          <w:p w14:paraId="5A5CBA40"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prioridad Normal</w:t>
            </w:r>
          </w:p>
        </w:tc>
        <w:tc>
          <w:tcPr>
            <w:tcW w:w="1779" w:type="dxa"/>
          </w:tcPr>
          <w:p w14:paraId="32621BD1"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cambio</w:t>
            </w:r>
          </w:p>
        </w:tc>
        <w:tc>
          <w:tcPr>
            <w:tcW w:w="1304" w:type="dxa"/>
          </w:tcPr>
          <w:p w14:paraId="78D1F059"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tc>
        <w:tc>
          <w:tcPr>
            <w:tcW w:w="1827" w:type="dxa"/>
          </w:tcPr>
          <w:p w14:paraId="28FE74DA"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1983" w:type="dxa"/>
          </w:tcPr>
          <w:p w14:paraId="44D5A60A"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29ADCD39" w14:textId="77777777" w:rsidTr="00FB7567">
        <w:tc>
          <w:tcPr>
            <w:tcW w:w="1935" w:type="dxa"/>
          </w:tcPr>
          <w:p w14:paraId="2F185E51"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prioridad Normal</w:t>
            </w:r>
          </w:p>
        </w:tc>
        <w:tc>
          <w:tcPr>
            <w:tcW w:w="1779" w:type="dxa"/>
          </w:tcPr>
          <w:p w14:paraId="54E708AA"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Conforme al plan de trabajo definido entre el Instituto y el Proveedor</w:t>
            </w:r>
          </w:p>
        </w:tc>
        <w:tc>
          <w:tcPr>
            <w:tcW w:w="1304" w:type="dxa"/>
          </w:tcPr>
          <w:p w14:paraId="3E444749"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27" w:type="dxa"/>
          </w:tcPr>
          <w:p w14:paraId="5C6F9A14"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hora o fracción de atraso en la ejecución del cambio</w:t>
            </w:r>
          </w:p>
        </w:tc>
        <w:tc>
          <w:tcPr>
            <w:tcW w:w="1983" w:type="dxa"/>
          </w:tcPr>
          <w:p w14:paraId="4076D3F2"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5054348C" w14:textId="77777777" w:rsidTr="00FB7567">
        <w:tc>
          <w:tcPr>
            <w:tcW w:w="1935" w:type="dxa"/>
          </w:tcPr>
          <w:p w14:paraId="0BA6C32D"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registro y notificación conforme al nivel de prioridad Estándar</w:t>
            </w:r>
          </w:p>
        </w:tc>
        <w:tc>
          <w:tcPr>
            <w:tcW w:w="1779" w:type="dxa"/>
          </w:tcPr>
          <w:p w14:paraId="179A430F"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60 minutos posteriores al registro y notificación del cambio</w:t>
            </w:r>
          </w:p>
        </w:tc>
        <w:tc>
          <w:tcPr>
            <w:tcW w:w="1304" w:type="dxa"/>
          </w:tcPr>
          <w:p w14:paraId="140B4249"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Minuto</w:t>
            </w:r>
          </w:p>
          <w:p w14:paraId="0EFAA7F7" w14:textId="77777777" w:rsidR="00106F4C" w:rsidRPr="00FB7567" w:rsidRDefault="00106F4C" w:rsidP="00BE362D">
            <w:pPr>
              <w:spacing w:line="264" w:lineRule="auto"/>
              <w:jc w:val="center"/>
              <w:rPr>
                <w:rFonts w:ascii="Geomanist" w:hAnsi="Geomanist" w:cs="Arial"/>
                <w:sz w:val="16"/>
                <w:szCs w:val="16"/>
                <w:lang w:val="es-MX" w:eastAsia="es-MX"/>
              </w:rPr>
            </w:pPr>
          </w:p>
        </w:tc>
        <w:tc>
          <w:tcPr>
            <w:tcW w:w="1827" w:type="dxa"/>
          </w:tcPr>
          <w:p w14:paraId="410A601C"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0.2% por cada minuto de atraso en el registro y notificación</w:t>
            </w:r>
          </w:p>
        </w:tc>
        <w:tc>
          <w:tcPr>
            <w:tcW w:w="1983" w:type="dxa"/>
          </w:tcPr>
          <w:p w14:paraId="4615E08C"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06F4C" w:rsidRPr="00FB7567" w14:paraId="7DB5FD49" w14:textId="77777777" w:rsidTr="00FB7567">
        <w:tc>
          <w:tcPr>
            <w:tcW w:w="1935" w:type="dxa"/>
          </w:tcPr>
          <w:p w14:paraId="4970C8F5"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Tiempo máximo de solución conforme al nivel de prioridad Estándar</w:t>
            </w:r>
          </w:p>
        </w:tc>
        <w:tc>
          <w:tcPr>
            <w:tcW w:w="1779" w:type="dxa"/>
          </w:tcPr>
          <w:p w14:paraId="06DA40A4"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24 horas posteriores al registro y notificación del cambio</w:t>
            </w:r>
          </w:p>
        </w:tc>
        <w:tc>
          <w:tcPr>
            <w:tcW w:w="1304" w:type="dxa"/>
          </w:tcPr>
          <w:p w14:paraId="7DEE7AB0" w14:textId="77777777" w:rsidR="00106F4C" w:rsidRPr="00FB7567" w:rsidRDefault="00106F4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Hora</w:t>
            </w:r>
          </w:p>
        </w:tc>
        <w:tc>
          <w:tcPr>
            <w:tcW w:w="1827" w:type="dxa"/>
          </w:tcPr>
          <w:p w14:paraId="40E5AB19"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hora o fracción de atraso en la ejecución del cambio</w:t>
            </w:r>
          </w:p>
        </w:tc>
        <w:tc>
          <w:tcPr>
            <w:tcW w:w="1983" w:type="dxa"/>
          </w:tcPr>
          <w:p w14:paraId="45E1ACFB" w14:textId="77777777" w:rsidR="00106F4C" w:rsidRPr="00FB7567" w:rsidRDefault="00106F4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6699529A" w14:textId="77777777" w:rsidR="00106F4C" w:rsidRPr="00BE362D" w:rsidRDefault="00106F4C" w:rsidP="00BE362D">
      <w:pPr>
        <w:spacing w:line="264" w:lineRule="auto"/>
        <w:rPr>
          <w:rFonts w:ascii="Geomanist" w:hAnsi="Geomanist" w:cs="Arial"/>
          <w:sz w:val="20"/>
          <w:szCs w:val="20"/>
        </w:rPr>
      </w:pPr>
    </w:p>
    <w:p w14:paraId="0568A714" w14:textId="00E4D516" w:rsidR="00106F4C" w:rsidRPr="00BE362D" w:rsidRDefault="00106F4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bookmarkStart w:id="37" w:name="_Toc86326093"/>
      <w:bookmarkStart w:id="38" w:name="_Toc97796352"/>
      <w:bookmarkStart w:id="39" w:name="_Toc98333186"/>
      <w:r w:rsidRPr="00BE362D">
        <w:rPr>
          <w:rFonts w:ascii="Geomanist" w:hAnsi="Geomanist" w:cs="Arial"/>
          <w:b/>
          <w:bCs/>
          <w:sz w:val="20"/>
          <w:szCs w:val="20"/>
        </w:rPr>
        <w:t>Servicios de Seguridad – Continuidad Operativa</w:t>
      </w:r>
      <w:bookmarkEnd w:id="37"/>
      <w:bookmarkEnd w:id="38"/>
      <w:bookmarkEnd w:id="39"/>
    </w:p>
    <w:p w14:paraId="60F3BEE9" w14:textId="0A3C5811" w:rsidR="00656222" w:rsidRPr="00BE362D" w:rsidRDefault="00656222"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Partida 1.</w:t>
      </w:r>
    </w:p>
    <w:tbl>
      <w:tblPr>
        <w:tblStyle w:val="Tablaconcuadrcula1"/>
        <w:tblW w:w="0" w:type="auto"/>
        <w:tblLook w:val="04A0" w:firstRow="1" w:lastRow="0" w:firstColumn="1" w:lastColumn="0" w:noHBand="0" w:noVBand="1"/>
      </w:tblPr>
      <w:tblGrid>
        <w:gridCol w:w="2256"/>
        <w:gridCol w:w="1813"/>
        <w:gridCol w:w="1108"/>
        <w:gridCol w:w="1733"/>
        <w:gridCol w:w="1918"/>
      </w:tblGrid>
      <w:tr w:rsidR="00EE5F8E" w:rsidRPr="00FB7567" w14:paraId="3EFE8827" w14:textId="77777777" w:rsidTr="00FB7567">
        <w:trPr>
          <w:tblHeader/>
        </w:trPr>
        <w:tc>
          <w:tcPr>
            <w:tcW w:w="2256" w:type="dxa"/>
            <w:shd w:val="clear" w:color="auto" w:fill="A8D08D" w:themeFill="accent6" w:themeFillTint="99"/>
          </w:tcPr>
          <w:p w14:paraId="5A1224F3" w14:textId="77777777" w:rsidR="00EE5F8E" w:rsidRPr="00FB7567" w:rsidRDefault="00EE5F8E"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CONCEPTO</w:t>
            </w:r>
          </w:p>
          <w:p w14:paraId="0520598B" w14:textId="77777777" w:rsidR="00EE5F8E" w:rsidRPr="00FB7567" w:rsidRDefault="00EE5F8E"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813" w:type="dxa"/>
            <w:shd w:val="clear" w:color="auto" w:fill="A8D08D" w:themeFill="accent6" w:themeFillTint="99"/>
          </w:tcPr>
          <w:p w14:paraId="4517E61D" w14:textId="77777777" w:rsidR="00EE5F8E" w:rsidRPr="00FB7567" w:rsidRDefault="00EE5F8E"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1108" w:type="dxa"/>
            <w:shd w:val="clear" w:color="auto" w:fill="A8D08D" w:themeFill="accent6" w:themeFillTint="99"/>
          </w:tcPr>
          <w:p w14:paraId="40E3BE5A" w14:textId="77777777" w:rsidR="00EE5F8E" w:rsidRPr="00FB7567" w:rsidRDefault="00EE5F8E"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1733" w:type="dxa"/>
            <w:shd w:val="clear" w:color="auto" w:fill="A8D08D" w:themeFill="accent6" w:themeFillTint="99"/>
          </w:tcPr>
          <w:p w14:paraId="7C0A5809" w14:textId="77777777" w:rsidR="00EE5F8E" w:rsidRPr="00FB7567" w:rsidRDefault="00EE5F8E"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1918" w:type="dxa"/>
            <w:shd w:val="clear" w:color="auto" w:fill="A8D08D" w:themeFill="accent6" w:themeFillTint="99"/>
          </w:tcPr>
          <w:p w14:paraId="33E04D34" w14:textId="77777777" w:rsidR="00EE5F8E" w:rsidRPr="00FB7567" w:rsidRDefault="00EE5F8E"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EE5F8E" w:rsidRPr="00FB7567" w14:paraId="7FD68341" w14:textId="77777777" w:rsidTr="00FB7567">
        <w:tc>
          <w:tcPr>
            <w:tcW w:w="2256" w:type="dxa"/>
          </w:tcPr>
          <w:p w14:paraId="45BA05DA" w14:textId="77777777" w:rsidR="00EE5F8E" w:rsidRPr="00FB7567" w:rsidRDefault="00EE5F8E"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Reportes Técnicos de los activos de infraestructura que contemplen:</w:t>
            </w:r>
          </w:p>
          <w:p w14:paraId="0C7F5331" w14:textId="77777777" w:rsidR="00EE5F8E" w:rsidRPr="00FB7567" w:rsidRDefault="00EE5F8E" w:rsidP="00BE362D">
            <w:pPr>
              <w:pStyle w:val="Prrafodelista"/>
              <w:numPr>
                <w:ilvl w:val="0"/>
                <w:numId w:val="20"/>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Disponibilidad</w:t>
            </w:r>
          </w:p>
          <w:p w14:paraId="0BA72DDC" w14:textId="77777777" w:rsidR="00EE5F8E" w:rsidRPr="00FB7567" w:rsidRDefault="00EE5F8E" w:rsidP="00BE362D">
            <w:pPr>
              <w:pStyle w:val="Prrafodelista"/>
              <w:numPr>
                <w:ilvl w:val="0"/>
                <w:numId w:val="20"/>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Controles de Cambios</w:t>
            </w:r>
          </w:p>
          <w:p w14:paraId="27970719" w14:textId="77777777" w:rsidR="00EE5F8E" w:rsidRPr="00FB7567" w:rsidRDefault="00EE5F8E" w:rsidP="00BE362D">
            <w:pPr>
              <w:pStyle w:val="Prrafodelista"/>
              <w:numPr>
                <w:ilvl w:val="0"/>
                <w:numId w:val="20"/>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Requerimientos</w:t>
            </w:r>
          </w:p>
          <w:p w14:paraId="67F80A12" w14:textId="77777777" w:rsidR="00EE5F8E" w:rsidRPr="00FB7567" w:rsidRDefault="00EE5F8E" w:rsidP="00BE362D">
            <w:pPr>
              <w:pStyle w:val="Prrafodelista"/>
              <w:numPr>
                <w:ilvl w:val="0"/>
                <w:numId w:val="20"/>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Incidentes/Fallas</w:t>
            </w:r>
          </w:p>
          <w:p w14:paraId="31A73306" w14:textId="77777777" w:rsidR="00EE5F8E" w:rsidRPr="00FB7567" w:rsidRDefault="00EE5F8E" w:rsidP="00BE362D">
            <w:pPr>
              <w:pStyle w:val="Prrafodelista"/>
              <w:numPr>
                <w:ilvl w:val="0"/>
                <w:numId w:val="20"/>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Actividad Sospechosa</w:t>
            </w:r>
          </w:p>
          <w:p w14:paraId="765D48E4" w14:textId="4206AEF8" w:rsidR="00EE5F8E" w:rsidRPr="00FB7567" w:rsidRDefault="00EE5F8E" w:rsidP="00BE362D">
            <w:pPr>
              <w:pStyle w:val="Prrafodelista"/>
              <w:numPr>
                <w:ilvl w:val="0"/>
                <w:numId w:val="20"/>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Estadísticas de uso de los servicios (conforme la definición en las mesas de trabajo)</w:t>
            </w:r>
          </w:p>
        </w:tc>
        <w:tc>
          <w:tcPr>
            <w:tcW w:w="1813" w:type="dxa"/>
          </w:tcPr>
          <w:p w14:paraId="73C23941" w14:textId="77777777" w:rsidR="00EE5F8E" w:rsidRPr="00FB7567" w:rsidRDefault="00EE5F8E"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al cumplimiento del mes vencido</w:t>
            </w:r>
          </w:p>
        </w:tc>
        <w:tc>
          <w:tcPr>
            <w:tcW w:w="1108" w:type="dxa"/>
          </w:tcPr>
          <w:p w14:paraId="7D1B5823" w14:textId="77777777" w:rsidR="00EE5F8E" w:rsidRPr="00FB7567" w:rsidRDefault="00EE5F8E"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33" w:type="dxa"/>
          </w:tcPr>
          <w:p w14:paraId="1D113BB7" w14:textId="77777777" w:rsidR="00EE5F8E" w:rsidRPr="00FB7567" w:rsidRDefault="00EE5F8E"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918" w:type="dxa"/>
          </w:tcPr>
          <w:p w14:paraId="392C9ED7" w14:textId="77777777" w:rsidR="00EE5F8E" w:rsidRPr="00FB7567" w:rsidRDefault="00EE5F8E"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6E599E95" w14:textId="77777777" w:rsidR="007C012D" w:rsidRPr="00BE362D" w:rsidRDefault="007C012D" w:rsidP="00BE362D">
      <w:pPr>
        <w:spacing w:line="264" w:lineRule="auto"/>
        <w:rPr>
          <w:rFonts w:ascii="Geomanist" w:hAnsi="Geomanist" w:cs="Arial"/>
          <w:sz w:val="20"/>
          <w:szCs w:val="20"/>
        </w:rPr>
      </w:pPr>
      <w:bookmarkStart w:id="40" w:name="_Toc86326094"/>
      <w:bookmarkStart w:id="41" w:name="_Toc97796353"/>
      <w:bookmarkStart w:id="42" w:name="_Toc98333187"/>
    </w:p>
    <w:p w14:paraId="112938FD" w14:textId="6F12AC7C" w:rsidR="007C012D" w:rsidRPr="00BE362D" w:rsidRDefault="007C012D"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Servicios de Seguridad – Verificación/Calidad</w:t>
      </w:r>
      <w:bookmarkEnd w:id="40"/>
      <w:bookmarkEnd w:id="41"/>
      <w:bookmarkEnd w:id="42"/>
    </w:p>
    <w:p w14:paraId="4009CF89" w14:textId="42106D36" w:rsidR="007C012D" w:rsidRPr="00BE362D" w:rsidRDefault="007C012D"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Partida 1.</w:t>
      </w:r>
    </w:p>
    <w:tbl>
      <w:tblPr>
        <w:tblStyle w:val="Tablaconcuadrcula1"/>
        <w:tblW w:w="0" w:type="auto"/>
        <w:tblLook w:val="04A0" w:firstRow="1" w:lastRow="0" w:firstColumn="1" w:lastColumn="0" w:noHBand="0" w:noVBand="1"/>
      </w:tblPr>
      <w:tblGrid>
        <w:gridCol w:w="2207"/>
        <w:gridCol w:w="1715"/>
        <w:gridCol w:w="989"/>
        <w:gridCol w:w="2067"/>
        <w:gridCol w:w="1850"/>
      </w:tblGrid>
      <w:tr w:rsidR="007C012D" w:rsidRPr="00BE362D" w14:paraId="07DC1D23" w14:textId="77777777" w:rsidTr="00FB7567">
        <w:trPr>
          <w:tblHeader/>
        </w:trPr>
        <w:tc>
          <w:tcPr>
            <w:tcW w:w="2207" w:type="dxa"/>
            <w:shd w:val="clear" w:color="auto" w:fill="A8D08D" w:themeFill="accent6" w:themeFillTint="99"/>
          </w:tcPr>
          <w:p w14:paraId="7735560A" w14:textId="77777777" w:rsidR="007C012D" w:rsidRPr="00FB7567" w:rsidRDefault="007C012D"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lastRenderedPageBreak/>
              <w:t>CONCEPTO</w:t>
            </w:r>
          </w:p>
          <w:p w14:paraId="5432A316" w14:textId="77777777" w:rsidR="007C012D" w:rsidRPr="00FB7567" w:rsidRDefault="007C012D"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715" w:type="dxa"/>
            <w:shd w:val="clear" w:color="auto" w:fill="A8D08D" w:themeFill="accent6" w:themeFillTint="99"/>
          </w:tcPr>
          <w:p w14:paraId="35A75ABC" w14:textId="77777777" w:rsidR="007C012D" w:rsidRPr="00FB7567" w:rsidRDefault="007C012D"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989" w:type="dxa"/>
            <w:shd w:val="clear" w:color="auto" w:fill="A8D08D" w:themeFill="accent6" w:themeFillTint="99"/>
          </w:tcPr>
          <w:p w14:paraId="7050ACAB" w14:textId="77777777" w:rsidR="007C012D" w:rsidRPr="00FB7567" w:rsidRDefault="007C012D"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2067" w:type="dxa"/>
            <w:shd w:val="clear" w:color="auto" w:fill="A8D08D" w:themeFill="accent6" w:themeFillTint="99"/>
          </w:tcPr>
          <w:p w14:paraId="61FD1C2C" w14:textId="77777777" w:rsidR="007C012D" w:rsidRPr="00FB7567" w:rsidRDefault="007C012D"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1850" w:type="dxa"/>
            <w:shd w:val="clear" w:color="auto" w:fill="A8D08D" w:themeFill="accent6" w:themeFillTint="99"/>
          </w:tcPr>
          <w:p w14:paraId="462EAE28" w14:textId="77777777" w:rsidR="007C012D" w:rsidRPr="00FB7567" w:rsidRDefault="007C012D"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7C012D" w:rsidRPr="00BE362D" w14:paraId="591552A2" w14:textId="77777777" w:rsidTr="00FB7567">
        <w:tc>
          <w:tcPr>
            <w:tcW w:w="2207" w:type="dxa"/>
          </w:tcPr>
          <w:p w14:paraId="22566AB5"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Reportes Técnicos de los activos de infraestructura que contemplen:</w:t>
            </w:r>
          </w:p>
          <w:p w14:paraId="684874EC" w14:textId="77777777" w:rsidR="007C012D" w:rsidRPr="00FB7567" w:rsidRDefault="007C012D" w:rsidP="00BE362D">
            <w:pPr>
              <w:pStyle w:val="Prrafodelista"/>
              <w:numPr>
                <w:ilvl w:val="0"/>
                <w:numId w:val="21"/>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Disponibilidad</w:t>
            </w:r>
          </w:p>
          <w:p w14:paraId="3EBA7367" w14:textId="77777777" w:rsidR="007C012D" w:rsidRPr="00FB7567" w:rsidRDefault="007C012D" w:rsidP="00BE362D">
            <w:pPr>
              <w:pStyle w:val="Prrafodelista"/>
              <w:numPr>
                <w:ilvl w:val="0"/>
                <w:numId w:val="21"/>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Controles de Cambios</w:t>
            </w:r>
          </w:p>
          <w:p w14:paraId="11E9FEF4" w14:textId="77777777" w:rsidR="007C012D" w:rsidRPr="00FB7567" w:rsidRDefault="007C012D" w:rsidP="00BE362D">
            <w:pPr>
              <w:pStyle w:val="Prrafodelista"/>
              <w:numPr>
                <w:ilvl w:val="0"/>
                <w:numId w:val="21"/>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Requerimientos</w:t>
            </w:r>
          </w:p>
          <w:p w14:paraId="58E68385" w14:textId="77777777" w:rsidR="007C012D" w:rsidRPr="00FB7567" w:rsidRDefault="007C012D" w:rsidP="00BE362D">
            <w:pPr>
              <w:pStyle w:val="Prrafodelista"/>
              <w:numPr>
                <w:ilvl w:val="0"/>
                <w:numId w:val="21"/>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Incidentes/Falla</w:t>
            </w:r>
          </w:p>
          <w:p w14:paraId="1E507DF4" w14:textId="77777777" w:rsidR="007C012D" w:rsidRPr="00FB7567" w:rsidRDefault="007C012D" w:rsidP="00BE362D">
            <w:pPr>
              <w:pStyle w:val="Prrafodelista"/>
              <w:numPr>
                <w:ilvl w:val="0"/>
                <w:numId w:val="21"/>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Actividad Sospechosa</w:t>
            </w:r>
          </w:p>
          <w:p w14:paraId="10FCBE0E" w14:textId="77777777" w:rsidR="007C012D" w:rsidRPr="00FB7567" w:rsidRDefault="007C012D" w:rsidP="00BE362D">
            <w:pPr>
              <w:pStyle w:val="Prrafodelista"/>
              <w:numPr>
                <w:ilvl w:val="0"/>
                <w:numId w:val="21"/>
              </w:num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Estadísticas de uso de los servicios (conforme la definición en las mesas de trabajo)</w:t>
            </w:r>
          </w:p>
        </w:tc>
        <w:tc>
          <w:tcPr>
            <w:tcW w:w="1715" w:type="dxa"/>
          </w:tcPr>
          <w:p w14:paraId="4B13CC58" w14:textId="1E142B7E" w:rsidR="007C012D"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vencimiento del mes.</w:t>
            </w:r>
          </w:p>
        </w:tc>
        <w:tc>
          <w:tcPr>
            <w:tcW w:w="989" w:type="dxa"/>
          </w:tcPr>
          <w:p w14:paraId="51931AB8" w14:textId="77777777" w:rsidR="007C012D" w:rsidRPr="00FB7567" w:rsidRDefault="007C012D"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1374DB04"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850" w:type="dxa"/>
          </w:tcPr>
          <w:p w14:paraId="0502D796"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7C012D" w:rsidRPr="00BE362D" w14:paraId="4119D4D5" w14:textId="77777777" w:rsidTr="00FB7567">
        <w:tc>
          <w:tcPr>
            <w:tcW w:w="2207" w:type="dxa"/>
          </w:tcPr>
          <w:p w14:paraId="220FF316"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Borrado Seguro de Información:</w:t>
            </w:r>
          </w:p>
          <w:p w14:paraId="58ED4B7D"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las actividades de borrado seguro ejecutadas por cada activo o grupo de activos de infraestructura procesados, donde se integre el o los certificados de borrado por cada medio de almacenamiento analizado y que incluya al menos: fecha, hora, datos del activo de infraestructura, dispositivos de almacenamiento borrado.</w:t>
            </w:r>
          </w:p>
        </w:tc>
        <w:tc>
          <w:tcPr>
            <w:tcW w:w="1715" w:type="dxa"/>
          </w:tcPr>
          <w:p w14:paraId="2275D29A" w14:textId="271CD795" w:rsidR="007C012D"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vencimiento del mes.</w:t>
            </w:r>
          </w:p>
        </w:tc>
        <w:tc>
          <w:tcPr>
            <w:tcW w:w="989" w:type="dxa"/>
          </w:tcPr>
          <w:p w14:paraId="1D1D2FC5" w14:textId="77777777" w:rsidR="007C012D" w:rsidRPr="00FB7567" w:rsidRDefault="007C012D"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03BE5989"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387D7C64"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7C012D" w:rsidRPr="00BE362D" w14:paraId="6A56ADDC" w14:textId="77777777" w:rsidTr="00FB7567">
        <w:tc>
          <w:tcPr>
            <w:tcW w:w="2207" w:type="dxa"/>
          </w:tcPr>
          <w:p w14:paraId="1706B451"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 de Gestión de Dominios:</w:t>
            </w:r>
          </w:p>
          <w:p w14:paraId="77403F18"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los dominios que se hayan renovados adquiridos.</w:t>
            </w:r>
          </w:p>
        </w:tc>
        <w:tc>
          <w:tcPr>
            <w:tcW w:w="1715" w:type="dxa"/>
          </w:tcPr>
          <w:p w14:paraId="76C17A58"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solicitud generada por parte del Instituto</w:t>
            </w:r>
          </w:p>
        </w:tc>
        <w:tc>
          <w:tcPr>
            <w:tcW w:w="989" w:type="dxa"/>
          </w:tcPr>
          <w:p w14:paraId="777F8145" w14:textId="77777777" w:rsidR="007C012D" w:rsidRPr="00FB7567" w:rsidRDefault="007C012D"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718F2548"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1B9626AE"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7C012D" w:rsidRPr="00BE362D" w14:paraId="577FA601" w14:textId="77777777" w:rsidTr="00FB7567">
        <w:tc>
          <w:tcPr>
            <w:tcW w:w="2207" w:type="dxa"/>
          </w:tcPr>
          <w:p w14:paraId="1A58CA29"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 de Certificados Digitales SSL:</w:t>
            </w:r>
          </w:p>
          <w:p w14:paraId="5B503653"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los certificados que se hayan renovado o adquiridos (incluyendo archivo electrónico compreso con la llave publica relacionado con los requerimientos)</w:t>
            </w:r>
          </w:p>
        </w:tc>
        <w:tc>
          <w:tcPr>
            <w:tcW w:w="1715" w:type="dxa"/>
          </w:tcPr>
          <w:p w14:paraId="2F40E72B"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día hábil posterior a la solicitud generada por parte del Instituto</w:t>
            </w:r>
          </w:p>
        </w:tc>
        <w:tc>
          <w:tcPr>
            <w:tcW w:w="989" w:type="dxa"/>
          </w:tcPr>
          <w:p w14:paraId="67F12E5E" w14:textId="77777777" w:rsidR="007C012D" w:rsidRPr="00FB7567" w:rsidRDefault="007C012D"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2A8CAC82"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71C2C154"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7C012D" w:rsidRPr="00BE362D" w14:paraId="1BAB1693" w14:textId="77777777" w:rsidTr="00FB7567">
        <w:tc>
          <w:tcPr>
            <w:tcW w:w="2207" w:type="dxa"/>
          </w:tcPr>
          <w:p w14:paraId="5710632E"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Servicios de Ciberinteligencia:</w:t>
            </w:r>
          </w:p>
          <w:p w14:paraId="2AB9CE5A"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amenazas y ataques potenciales a los que se encuentra expuesto el Instituto que incluya: Situación general del evento, hallazgos detectados, mecanismos de inteligencia accionable, táctica u operativa recomendados para prevención y/o contención</w:t>
            </w:r>
          </w:p>
        </w:tc>
        <w:tc>
          <w:tcPr>
            <w:tcW w:w="1715" w:type="dxa"/>
          </w:tcPr>
          <w:p w14:paraId="352E2917"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día hábil posterior a la solicitud generada por parte del Instituto</w:t>
            </w:r>
          </w:p>
        </w:tc>
        <w:tc>
          <w:tcPr>
            <w:tcW w:w="989" w:type="dxa"/>
          </w:tcPr>
          <w:p w14:paraId="46EB1B64" w14:textId="77777777" w:rsidR="007C012D" w:rsidRPr="00FB7567" w:rsidRDefault="007C012D"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4486A278"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7C13B8F2" w14:textId="77777777" w:rsidR="007C012D" w:rsidRPr="00FB7567" w:rsidRDefault="007C012D"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0042F5" w:rsidRPr="00BE362D" w14:paraId="3DB80B8F" w14:textId="77777777" w:rsidTr="00FB7567">
        <w:tc>
          <w:tcPr>
            <w:tcW w:w="2207" w:type="dxa"/>
          </w:tcPr>
          <w:p w14:paraId="686078B5" w14:textId="17060A41"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Protección en Redes Inalámbricas</w:t>
            </w:r>
            <w:r w:rsidR="008A2E65" w:rsidRPr="00FB7567">
              <w:rPr>
                <w:rFonts w:ascii="Geomanist" w:hAnsi="Geomanist" w:cs="Arial"/>
                <w:sz w:val="16"/>
                <w:szCs w:val="16"/>
                <w:lang w:val="es-MX" w:eastAsia="es-MX"/>
              </w:rPr>
              <w:t xml:space="preserve"> y Seguridad en Dispositivos Móviles</w:t>
            </w:r>
            <w:r w:rsidRPr="00FB7567">
              <w:rPr>
                <w:rFonts w:ascii="Geomanist" w:hAnsi="Geomanist" w:cs="Arial"/>
                <w:sz w:val="16"/>
                <w:szCs w:val="16"/>
                <w:lang w:val="es-MX" w:eastAsia="es-MX"/>
              </w:rPr>
              <w:t>:</w:t>
            </w:r>
          </w:p>
          <w:p w14:paraId="6311BE63" w14:textId="440C01A1"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las politicas</w:t>
            </w:r>
            <w:r w:rsidR="00B446F7" w:rsidRPr="00FB7567">
              <w:rPr>
                <w:rFonts w:ascii="Geomanist" w:hAnsi="Geomanist" w:cs="Arial"/>
                <w:sz w:val="16"/>
                <w:szCs w:val="16"/>
                <w:lang w:val="es-MX" w:eastAsia="es-MX"/>
              </w:rPr>
              <w:t xml:space="preserve">, </w:t>
            </w:r>
            <w:r w:rsidRPr="00FB7567">
              <w:rPr>
                <w:rFonts w:ascii="Geomanist" w:hAnsi="Geomanist" w:cs="Arial"/>
                <w:sz w:val="16"/>
                <w:szCs w:val="16"/>
                <w:lang w:val="es-MX" w:eastAsia="es-MX"/>
              </w:rPr>
              <w:t xml:space="preserve">configuraciones </w:t>
            </w:r>
            <w:r w:rsidR="00B446F7" w:rsidRPr="00FB7567">
              <w:rPr>
                <w:rFonts w:ascii="Geomanist" w:hAnsi="Geomanist" w:cs="Arial"/>
                <w:sz w:val="16"/>
                <w:szCs w:val="16"/>
                <w:lang w:val="es-MX" w:eastAsia="es-MX"/>
              </w:rPr>
              <w:t xml:space="preserve">o reportes </w:t>
            </w:r>
            <w:r w:rsidRPr="00FB7567">
              <w:rPr>
                <w:rFonts w:ascii="Geomanist" w:hAnsi="Geomanist" w:cs="Arial"/>
                <w:sz w:val="16"/>
                <w:szCs w:val="16"/>
                <w:lang w:val="es-MX" w:eastAsia="es-MX"/>
              </w:rPr>
              <w:t>solicitad</w:t>
            </w:r>
            <w:r w:rsidR="00B446F7" w:rsidRPr="00FB7567">
              <w:rPr>
                <w:rFonts w:ascii="Geomanist" w:hAnsi="Geomanist" w:cs="Arial"/>
                <w:sz w:val="16"/>
                <w:szCs w:val="16"/>
                <w:lang w:val="es-MX" w:eastAsia="es-MX"/>
              </w:rPr>
              <w:t>o</w:t>
            </w:r>
            <w:r w:rsidRPr="00FB7567">
              <w:rPr>
                <w:rFonts w:ascii="Geomanist" w:hAnsi="Geomanist" w:cs="Arial"/>
                <w:sz w:val="16"/>
                <w:szCs w:val="16"/>
                <w:lang w:val="es-MX" w:eastAsia="es-MX"/>
              </w:rPr>
              <w:t>s por el Instituto</w:t>
            </w:r>
          </w:p>
        </w:tc>
        <w:tc>
          <w:tcPr>
            <w:tcW w:w="1715" w:type="dxa"/>
          </w:tcPr>
          <w:p w14:paraId="3AC1B521" w14:textId="73003033"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día hábil posterior a la solicitud generada por parte del Instituto</w:t>
            </w:r>
          </w:p>
        </w:tc>
        <w:tc>
          <w:tcPr>
            <w:tcW w:w="989" w:type="dxa"/>
          </w:tcPr>
          <w:p w14:paraId="344E92AC" w14:textId="694609B7" w:rsidR="000042F5" w:rsidRPr="00FB7567" w:rsidRDefault="000042F5"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455DA89A" w14:textId="3EEF8E9E"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3519E6CD" w14:textId="073F14C6"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0042F5" w:rsidRPr="00BE362D" w14:paraId="791D0673" w14:textId="77777777" w:rsidTr="00FB7567">
        <w:tc>
          <w:tcPr>
            <w:tcW w:w="2207" w:type="dxa"/>
          </w:tcPr>
          <w:p w14:paraId="1203A6C3" w14:textId="4FE06638"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Gestión y Control de Acceso para Usuarios Privilegiados (AAA):</w:t>
            </w:r>
          </w:p>
          <w:p w14:paraId="4BCDE609" w14:textId="53351969"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las politicas</w:t>
            </w:r>
            <w:r w:rsidR="00B446F7" w:rsidRPr="00FB7567">
              <w:rPr>
                <w:rFonts w:ascii="Geomanist" w:hAnsi="Geomanist" w:cs="Arial"/>
                <w:sz w:val="16"/>
                <w:szCs w:val="16"/>
                <w:lang w:val="es-MX" w:eastAsia="es-MX"/>
              </w:rPr>
              <w:t xml:space="preserve">, </w:t>
            </w:r>
            <w:r w:rsidRPr="00FB7567">
              <w:rPr>
                <w:rFonts w:ascii="Geomanist" w:hAnsi="Geomanist" w:cs="Arial"/>
                <w:sz w:val="16"/>
                <w:szCs w:val="16"/>
                <w:lang w:val="es-MX" w:eastAsia="es-MX"/>
              </w:rPr>
              <w:t>configuraciones</w:t>
            </w:r>
            <w:r w:rsidR="00B446F7" w:rsidRPr="00FB7567">
              <w:rPr>
                <w:rFonts w:ascii="Geomanist" w:hAnsi="Geomanist" w:cs="Arial"/>
                <w:sz w:val="16"/>
                <w:szCs w:val="16"/>
                <w:lang w:val="es-MX" w:eastAsia="es-MX"/>
              </w:rPr>
              <w:t xml:space="preserve"> o reportes </w:t>
            </w:r>
            <w:r w:rsidRPr="00FB7567">
              <w:rPr>
                <w:rFonts w:ascii="Geomanist" w:hAnsi="Geomanist" w:cs="Arial"/>
                <w:sz w:val="16"/>
                <w:szCs w:val="16"/>
                <w:lang w:val="es-MX" w:eastAsia="es-MX"/>
              </w:rPr>
              <w:t>solicitad</w:t>
            </w:r>
            <w:r w:rsidR="00B446F7" w:rsidRPr="00FB7567">
              <w:rPr>
                <w:rFonts w:ascii="Geomanist" w:hAnsi="Geomanist" w:cs="Arial"/>
                <w:sz w:val="16"/>
                <w:szCs w:val="16"/>
                <w:lang w:val="es-MX" w:eastAsia="es-MX"/>
              </w:rPr>
              <w:t>o</w:t>
            </w:r>
            <w:r w:rsidRPr="00FB7567">
              <w:rPr>
                <w:rFonts w:ascii="Geomanist" w:hAnsi="Geomanist" w:cs="Arial"/>
                <w:sz w:val="16"/>
                <w:szCs w:val="16"/>
                <w:lang w:val="es-MX" w:eastAsia="es-MX"/>
              </w:rPr>
              <w:t>s por el Instituto</w:t>
            </w:r>
          </w:p>
        </w:tc>
        <w:tc>
          <w:tcPr>
            <w:tcW w:w="1715" w:type="dxa"/>
          </w:tcPr>
          <w:p w14:paraId="34FECEE5" w14:textId="06EC3131"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 a la solicitud generada por parte del Instituto</w:t>
            </w:r>
          </w:p>
        </w:tc>
        <w:tc>
          <w:tcPr>
            <w:tcW w:w="989" w:type="dxa"/>
          </w:tcPr>
          <w:p w14:paraId="2E54090D" w14:textId="0623E817" w:rsidR="000042F5" w:rsidRPr="00FB7567" w:rsidRDefault="000042F5"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68EBF3BD" w14:textId="2A8B776C"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3EF28675" w14:textId="4371457F"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0042F5" w:rsidRPr="00BE362D" w14:paraId="4748145B" w14:textId="77777777" w:rsidTr="00FB7567">
        <w:tc>
          <w:tcPr>
            <w:tcW w:w="2207" w:type="dxa"/>
          </w:tcPr>
          <w:p w14:paraId="25B54D37" w14:textId="255307E5"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Antivirus:</w:t>
            </w:r>
          </w:p>
          <w:p w14:paraId="2DC48EF9" w14:textId="0D2A6042"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las politicas</w:t>
            </w:r>
            <w:r w:rsidR="00B446F7" w:rsidRPr="00FB7567">
              <w:rPr>
                <w:rFonts w:ascii="Geomanist" w:hAnsi="Geomanist" w:cs="Arial"/>
                <w:sz w:val="16"/>
                <w:szCs w:val="16"/>
                <w:lang w:val="es-MX" w:eastAsia="es-MX"/>
              </w:rPr>
              <w:t xml:space="preserve">, </w:t>
            </w:r>
            <w:r w:rsidRPr="00FB7567">
              <w:rPr>
                <w:rFonts w:ascii="Geomanist" w:hAnsi="Geomanist" w:cs="Arial"/>
                <w:sz w:val="16"/>
                <w:szCs w:val="16"/>
                <w:lang w:val="es-MX" w:eastAsia="es-MX"/>
              </w:rPr>
              <w:t xml:space="preserve">configuraciones </w:t>
            </w:r>
            <w:r w:rsidR="00B446F7" w:rsidRPr="00FB7567">
              <w:rPr>
                <w:rFonts w:ascii="Geomanist" w:hAnsi="Geomanist" w:cs="Arial"/>
                <w:sz w:val="16"/>
                <w:szCs w:val="16"/>
                <w:lang w:val="es-MX" w:eastAsia="es-MX"/>
              </w:rPr>
              <w:t xml:space="preserve">o reportes </w:t>
            </w:r>
            <w:r w:rsidRPr="00FB7567">
              <w:rPr>
                <w:rFonts w:ascii="Geomanist" w:hAnsi="Geomanist" w:cs="Arial"/>
                <w:sz w:val="16"/>
                <w:szCs w:val="16"/>
                <w:lang w:val="es-MX" w:eastAsia="es-MX"/>
              </w:rPr>
              <w:t>solicitad</w:t>
            </w:r>
            <w:r w:rsidR="00EB3772" w:rsidRPr="00FB7567">
              <w:rPr>
                <w:rFonts w:ascii="Geomanist" w:hAnsi="Geomanist" w:cs="Arial"/>
                <w:sz w:val="16"/>
                <w:szCs w:val="16"/>
                <w:lang w:val="es-MX" w:eastAsia="es-MX"/>
              </w:rPr>
              <w:t>o</w:t>
            </w:r>
            <w:r w:rsidRPr="00FB7567">
              <w:rPr>
                <w:rFonts w:ascii="Geomanist" w:hAnsi="Geomanist" w:cs="Arial"/>
                <w:sz w:val="16"/>
                <w:szCs w:val="16"/>
                <w:lang w:val="es-MX" w:eastAsia="es-MX"/>
              </w:rPr>
              <w:t>s por el Instituto</w:t>
            </w:r>
            <w:r w:rsidR="00B446F7" w:rsidRPr="00FB7567">
              <w:rPr>
                <w:rFonts w:ascii="Geomanist" w:hAnsi="Geomanist" w:cs="Arial"/>
                <w:sz w:val="16"/>
                <w:szCs w:val="16"/>
                <w:lang w:val="es-MX" w:eastAsia="es-MX"/>
              </w:rPr>
              <w:t>.</w:t>
            </w:r>
          </w:p>
        </w:tc>
        <w:tc>
          <w:tcPr>
            <w:tcW w:w="1715" w:type="dxa"/>
          </w:tcPr>
          <w:p w14:paraId="68ADA911" w14:textId="75FD18CF"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día hábil posterior a la solicitud generada por parte del Instituto</w:t>
            </w:r>
          </w:p>
        </w:tc>
        <w:tc>
          <w:tcPr>
            <w:tcW w:w="989" w:type="dxa"/>
          </w:tcPr>
          <w:p w14:paraId="693BDD5F" w14:textId="09ADC4E6" w:rsidR="000042F5" w:rsidRPr="00FB7567" w:rsidRDefault="000042F5"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38A86A71" w14:textId="6A675D3B"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30083E3A" w14:textId="1A708AAF" w:rsidR="000042F5" w:rsidRPr="00FB7567" w:rsidRDefault="000042F5"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EB3772" w:rsidRPr="00BE362D" w14:paraId="3E4C2229" w14:textId="77777777" w:rsidTr="00FB7567">
        <w:tc>
          <w:tcPr>
            <w:tcW w:w="2207" w:type="dxa"/>
          </w:tcPr>
          <w:p w14:paraId="0CFABAAB"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Prevención de Pérdida de Información:</w:t>
            </w:r>
          </w:p>
          <w:p w14:paraId="4B1FEF2C" w14:textId="09D7ECCB"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las politicas, configuraciones o reportes solicitados por el Instituto.</w:t>
            </w:r>
          </w:p>
        </w:tc>
        <w:tc>
          <w:tcPr>
            <w:tcW w:w="1715" w:type="dxa"/>
          </w:tcPr>
          <w:p w14:paraId="232735D7" w14:textId="3BA3E3D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día hábil posterior a la solicitud generada por parte del Instituto</w:t>
            </w:r>
          </w:p>
        </w:tc>
        <w:tc>
          <w:tcPr>
            <w:tcW w:w="989" w:type="dxa"/>
          </w:tcPr>
          <w:p w14:paraId="32493E31" w14:textId="19687C82" w:rsidR="00EB3772" w:rsidRPr="00FB7567" w:rsidRDefault="00EB3772"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3EE3A369" w14:textId="587D530E"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50" w:type="dxa"/>
          </w:tcPr>
          <w:p w14:paraId="3E00C32B" w14:textId="5AE81308"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EB3772" w:rsidRPr="00BE362D" w14:paraId="123381B7" w14:textId="77777777" w:rsidTr="00FB7567">
        <w:tc>
          <w:tcPr>
            <w:tcW w:w="2207" w:type="dxa"/>
          </w:tcPr>
          <w:p w14:paraId="0D8DC638"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Sistema de Gestión de Seguridad de la Información:</w:t>
            </w:r>
          </w:p>
          <w:p w14:paraId="12FA0A65"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Plan de Trabajo de implementación y operación de los servicios conforme al alcance definido en las mesas de trabajo</w:t>
            </w:r>
          </w:p>
        </w:tc>
        <w:tc>
          <w:tcPr>
            <w:tcW w:w="1715" w:type="dxa"/>
          </w:tcPr>
          <w:p w14:paraId="1D6D7313"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10 días hábiles posteriores a la solicitud generada por parte del Instituto</w:t>
            </w:r>
          </w:p>
        </w:tc>
        <w:tc>
          <w:tcPr>
            <w:tcW w:w="989" w:type="dxa"/>
          </w:tcPr>
          <w:p w14:paraId="0AE46417" w14:textId="77777777" w:rsidR="00EB3772" w:rsidRPr="00FB7567" w:rsidRDefault="00EB3772"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76E08511"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plan de trabajo</w:t>
            </w:r>
          </w:p>
        </w:tc>
        <w:tc>
          <w:tcPr>
            <w:tcW w:w="1850" w:type="dxa"/>
          </w:tcPr>
          <w:p w14:paraId="1E5DDEA7"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EB3772" w:rsidRPr="00BE362D" w14:paraId="0DC118FF" w14:textId="77777777" w:rsidTr="00FB7567">
        <w:tc>
          <w:tcPr>
            <w:tcW w:w="2207" w:type="dxa"/>
          </w:tcPr>
          <w:p w14:paraId="5D04032C"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Sistema de Gestión de Seguridad de la Información:</w:t>
            </w:r>
          </w:p>
          <w:p w14:paraId="7DFAA9F0"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de actividades relacionadas con las solicitudes de Implementación, Evaluación y/o Mejora del Sistemas De Gestión de Seguridad de la Información (SGSI)</w:t>
            </w:r>
          </w:p>
        </w:tc>
        <w:tc>
          <w:tcPr>
            <w:tcW w:w="1715" w:type="dxa"/>
          </w:tcPr>
          <w:p w14:paraId="14565F2A"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Conforme a la fecha estipulada en el plan de trabajo acordado entre el Instituto y el Proveedor</w:t>
            </w:r>
          </w:p>
        </w:tc>
        <w:tc>
          <w:tcPr>
            <w:tcW w:w="989" w:type="dxa"/>
          </w:tcPr>
          <w:p w14:paraId="508D9537" w14:textId="77777777" w:rsidR="00EB3772" w:rsidRPr="00FB7567" w:rsidRDefault="00EB3772"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62A23958"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de actividades, por periodo, por evento</w:t>
            </w:r>
          </w:p>
        </w:tc>
        <w:tc>
          <w:tcPr>
            <w:tcW w:w="1850" w:type="dxa"/>
          </w:tcPr>
          <w:p w14:paraId="047EC10F"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EB3772" w:rsidRPr="00BE362D" w14:paraId="74995A8A" w14:textId="77777777" w:rsidTr="00FB7567">
        <w:tc>
          <w:tcPr>
            <w:tcW w:w="2207" w:type="dxa"/>
          </w:tcPr>
          <w:p w14:paraId="43E8991F"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Gestión del Cambio en Seguridad de la Información:</w:t>
            </w:r>
          </w:p>
          <w:p w14:paraId="4D4713BA"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Plan de Trabajo de implementación y operación de los servicios conforme al alcance definido en las mesas de trabajo</w:t>
            </w:r>
          </w:p>
        </w:tc>
        <w:tc>
          <w:tcPr>
            <w:tcW w:w="1715" w:type="dxa"/>
          </w:tcPr>
          <w:p w14:paraId="3ACC9BC4"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días hábiles posteriores a la solicitud generada por parte del Instituto</w:t>
            </w:r>
          </w:p>
        </w:tc>
        <w:tc>
          <w:tcPr>
            <w:tcW w:w="989" w:type="dxa"/>
          </w:tcPr>
          <w:p w14:paraId="568075D5" w14:textId="77777777" w:rsidR="00EB3772" w:rsidRPr="00FB7567" w:rsidRDefault="00EB3772"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19355F19"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plan de trabajo</w:t>
            </w:r>
          </w:p>
        </w:tc>
        <w:tc>
          <w:tcPr>
            <w:tcW w:w="1850" w:type="dxa"/>
          </w:tcPr>
          <w:p w14:paraId="2F8DF915"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EB3772" w:rsidRPr="00BE362D" w14:paraId="46480BDB" w14:textId="77777777" w:rsidTr="00FB7567">
        <w:tc>
          <w:tcPr>
            <w:tcW w:w="2207" w:type="dxa"/>
          </w:tcPr>
          <w:p w14:paraId="3A335E03"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Servicios de Gestión del Cambio en Seguridad de la Información:</w:t>
            </w:r>
          </w:p>
          <w:p w14:paraId="5FAA78EC"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de actividades relacionadas con las solicitudes de Implementación, Evaluación y/o Mejora de la Gestión del Cambio en Seguridad de la Información</w:t>
            </w:r>
          </w:p>
        </w:tc>
        <w:tc>
          <w:tcPr>
            <w:tcW w:w="1715" w:type="dxa"/>
          </w:tcPr>
          <w:p w14:paraId="29EDDBCA"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Conforme a la fecha estipulada en el plan de trabajo acordado entre el Instituto y el Proveedor</w:t>
            </w:r>
          </w:p>
        </w:tc>
        <w:tc>
          <w:tcPr>
            <w:tcW w:w="989" w:type="dxa"/>
          </w:tcPr>
          <w:p w14:paraId="251596FF" w14:textId="77777777" w:rsidR="00EB3772" w:rsidRPr="00FB7567" w:rsidRDefault="00EB3772"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67" w:type="dxa"/>
          </w:tcPr>
          <w:p w14:paraId="484E7A78"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de actividades, por periodo, por evento</w:t>
            </w:r>
          </w:p>
        </w:tc>
        <w:tc>
          <w:tcPr>
            <w:tcW w:w="1850" w:type="dxa"/>
          </w:tcPr>
          <w:p w14:paraId="05BD3287" w14:textId="77777777" w:rsidR="00EB3772" w:rsidRPr="00FB7567" w:rsidRDefault="00EB3772"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6EC583B8" w14:textId="77777777" w:rsidR="00106F4C" w:rsidRPr="00BE362D" w:rsidRDefault="00106F4C" w:rsidP="00BE362D">
      <w:pPr>
        <w:spacing w:line="264" w:lineRule="auto"/>
        <w:rPr>
          <w:rFonts w:ascii="Geomanist" w:hAnsi="Geomanist" w:cs="Arial"/>
          <w:sz w:val="20"/>
          <w:szCs w:val="20"/>
        </w:rPr>
      </w:pPr>
    </w:p>
    <w:p w14:paraId="76AE2511" w14:textId="16CA9A9D" w:rsidR="001A3CF8" w:rsidRPr="00BE362D" w:rsidRDefault="001A3CF8"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 xml:space="preserve">Partida 2. </w:t>
      </w:r>
    </w:p>
    <w:tbl>
      <w:tblPr>
        <w:tblStyle w:val="Tablaconcuadrcula1"/>
        <w:tblW w:w="0" w:type="auto"/>
        <w:tblLook w:val="04A0" w:firstRow="1" w:lastRow="0" w:firstColumn="1" w:lastColumn="0" w:noHBand="0" w:noVBand="1"/>
      </w:tblPr>
      <w:tblGrid>
        <w:gridCol w:w="2165"/>
        <w:gridCol w:w="1726"/>
        <w:gridCol w:w="993"/>
        <w:gridCol w:w="2080"/>
        <w:gridCol w:w="1864"/>
      </w:tblGrid>
      <w:tr w:rsidR="001A3CF8" w:rsidRPr="00BE362D" w14:paraId="65EF4876" w14:textId="77777777" w:rsidTr="00FB7567">
        <w:trPr>
          <w:tblHeader/>
        </w:trPr>
        <w:tc>
          <w:tcPr>
            <w:tcW w:w="2165" w:type="dxa"/>
            <w:shd w:val="clear" w:color="auto" w:fill="A8D08D" w:themeFill="accent6" w:themeFillTint="99"/>
          </w:tcPr>
          <w:p w14:paraId="5080C90A" w14:textId="77777777" w:rsidR="001A3CF8" w:rsidRPr="00FB7567" w:rsidRDefault="001A3CF8"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CONCEPTO</w:t>
            </w:r>
          </w:p>
          <w:p w14:paraId="77AD64B0" w14:textId="77777777" w:rsidR="001A3CF8" w:rsidRPr="00FB7567" w:rsidRDefault="001A3CF8"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726" w:type="dxa"/>
            <w:shd w:val="clear" w:color="auto" w:fill="A8D08D" w:themeFill="accent6" w:themeFillTint="99"/>
          </w:tcPr>
          <w:p w14:paraId="51FCAEE5" w14:textId="77777777" w:rsidR="001A3CF8" w:rsidRPr="00FB7567" w:rsidRDefault="001A3CF8"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993" w:type="dxa"/>
            <w:shd w:val="clear" w:color="auto" w:fill="A8D08D" w:themeFill="accent6" w:themeFillTint="99"/>
          </w:tcPr>
          <w:p w14:paraId="65CE63E0" w14:textId="77777777" w:rsidR="001A3CF8" w:rsidRPr="00FB7567" w:rsidRDefault="001A3CF8"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2080" w:type="dxa"/>
            <w:shd w:val="clear" w:color="auto" w:fill="A8D08D" w:themeFill="accent6" w:themeFillTint="99"/>
          </w:tcPr>
          <w:p w14:paraId="39DA7CAA" w14:textId="77777777" w:rsidR="001A3CF8" w:rsidRPr="00FB7567" w:rsidRDefault="001A3CF8"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1864" w:type="dxa"/>
            <w:shd w:val="clear" w:color="auto" w:fill="A8D08D" w:themeFill="accent6" w:themeFillTint="99"/>
          </w:tcPr>
          <w:p w14:paraId="0DED5C01" w14:textId="77777777" w:rsidR="001A3CF8" w:rsidRPr="00FB7567" w:rsidRDefault="001A3CF8"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1A3CF8" w:rsidRPr="00BE362D" w14:paraId="2AC2E55A" w14:textId="77777777" w:rsidTr="00FB7567">
        <w:tc>
          <w:tcPr>
            <w:tcW w:w="2165" w:type="dxa"/>
          </w:tcPr>
          <w:p w14:paraId="27BBB641" w14:textId="77777777" w:rsidR="001A3CF8" w:rsidRPr="00FB7567" w:rsidRDefault="001A3CF8" w:rsidP="00BE362D">
            <w:pPr>
              <w:spacing w:line="264" w:lineRule="auto"/>
              <w:jc w:val="both"/>
              <w:rPr>
                <w:rFonts w:ascii="Geomanist" w:hAnsi="Geomanist" w:cs="Arial"/>
                <w:sz w:val="16"/>
                <w:szCs w:val="16"/>
                <w:u w:val="single"/>
                <w:lang w:val="es-MX" w:eastAsia="es-MX"/>
              </w:rPr>
            </w:pPr>
            <w:r w:rsidRPr="00FB7567">
              <w:rPr>
                <w:rFonts w:ascii="Geomanist" w:hAnsi="Geomanist" w:cs="Arial"/>
                <w:sz w:val="16"/>
                <w:szCs w:val="16"/>
                <w:u w:val="single"/>
                <w:lang w:val="es-MX" w:eastAsia="es-MX"/>
              </w:rPr>
              <w:t>Servicio de Análisis de Vulnerabilidades Estático</w:t>
            </w:r>
          </w:p>
          <w:p w14:paraId="674B97DB"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 xml:space="preserve">Reporte Técnico y Ejecutivo en formato electrónico (MS Word, PDF) con el detalle de las vulnerabilidades detectadas por cada pieza de software (código) escaneados indicando al menos: Activo(s) de infraestructura o aplicativo relacionado, fecha de escaneo, direccionamiento IP, vulnerabilidades detectadas </w:t>
            </w:r>
            <w:r w:rsidRPr="00FB7567">
              <w:rPr>
                <w:rFonts w:ascii="Geomanist" w:hAnsi="Geomanist" w:cs="Arial"/>
                <w:sz w:val="16"/>
                <w:szCs w:val="16"/>
                <w:lang w:val="es-MX" w:eastAsia="es-MX"/>
              </w:rPr>
              <w:lastRenderedPageBreak/>
              <w:t>(Alta, Media, Baja), recomendaciones para remediación de hallazgos y que incluya los archivos electrónicos fuente de las herramientas tecnológicas utilizadas para el proceso de análisis</w:t>
            </w:r>
          </w:p>
        </w:tc>
        <w:tc>
          <w:tcPr>
            <w:tcW w:w="1726" w:type="dxa"/>
          </w:tcPr>
          <w:p w14:paraId="5A0D87E5"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7 días hábiles posteriores a la solicitud generada por parte del Instituto</w:t>
            </w:r>
          </w:p>
        </w:tc>
        <w:tc>
          <w:tcPr>
            <w:tcW w:w="993" w:type="dxa"/>
          </w:tcPr>
          <w:p w14:paraId="54234624" w14:textId="77777777" w:rsidR="001A3CF8" w:rsidRPr="00FB7567" w:rsidRDefault="001A3CF8"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80" w:type="dxa"/>
          </w:tcPr>
          <w:p w14:paraId="6846A6C5"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64" w:type="dxa"/>
          </w:tcPr>
          <w:p w14:paraId="7978CFA5"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A3CF8" w:rsidRPr="00BE362D" w14:paraId="7F556C76" w14:textId="77777777" w:rsidTr="00FB7567">
        <w:tc>
          <w:tcPr>
            <w:tcW w:w="2165" w:type="dxa"/>
          </w:tcPr>
          <w:p w14:paraId="11E583A4" w14:textId="77777777" w:rsidR="001A3CF8" w:rsidRPr="00FB7567" w:rsidRDefault="001A3CF8" w:rsidP="00BE362D">
            <w:pPr>
              <w:spacing w:line="264" w:lineRule="auto"/>
              <w:jc w:val="both"/>
              <w:rPr>
                <w:rFonts w:ascii="Geomanist" w:hAnsi="Geomanist" w:cs="Arial"/>
                <w:sz w:val="16"/>
                <w:szCs w:val="16"/>
                <w:u w:val="single"/>
                <w:lang w:val="es-MX" w:eastAsia="es-MX"/>
              </w:rPr>
            </w:pPr>
            <w:r w:rsidRPr="00FB7567">
              <w:rPr>
                <w:rFonts w:ascii="Geomanist" w:hAnsi="Geomanist" w:cs="Arial"/>
                <w:sz w:val="16"/>
                <w:szCs w:val="16"/>
                <w:u w:val="single"/>
                <w:lang w:val="es-MX" w:eastAsia="es-MX"/>
              </w:rPr>
              <w:t>Servicio de Análisis de Vulnerabilidades Dinámico</w:t>
            </w:r>
          </w:p>
          <w:p w14:paraId="2CF7EB2B"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las vulnerabilidades detectadas por cada activo o grupo de activos de infraestructura escaneados indicando al menos: Activo(s) de infraestructura o aplicativo relacionado, fecha de escaneo, direccionamiento IP, vulnerabilidades detectadas (Alta, Media, Baja), recomendaciones para remediación de hallazgos y que incluya los archivos electrónicos fuente de las herramientas tecnológicas utilizadas para el proceso de análisis</w:t>
            </w:r>
          </w:p>
        </w:tc>
        <w:tc>
          <w:tcPr>
            <w:tcW w:w="1726" w:type="dxa"/>
          </w:tcPr>
          <w:p w14:paraId="3E059A20"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7 días hábiles posteriores a la solicitud generada por parte del Instituto</w:t>
            </w:r>
          </w:p>
        </w:tc>
        <w:tc>
          <w:tcPr>
            <w:tcW w:w="993" w:type="dxa"/>
          </w:tcPr>
          <w:p w14:paraId="77F69EBB" w14:textId="77777777" w:rsidR="001A3CF8" w:rsidRPr="00FB7567" w:rsidRDefault="001A3CF8"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80" w:type="dxa"/>
          </w:tcPr>
          <w:p w14:paraId="4B34555B"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64" w:type="dxa"/>
          </w:tcPr>
          <w:p w14:paraId="31BB73C7"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A3CF8" w:rsidRPr="00BE362D" w14:paraId="46D40928" w14:textId="77777777" w:rsidTr="00FB7567">
        <w:tc>
          <w:tcPr>
            <w:tcW w:w="2165" w:type="dxa"/>
          </w:tcPr>
          <w:p w14:paraId="0B2EDC89" w14:textId="77777777" w:rsidR="001A3CF8" w:rsidRPr="00FB7567" w:rsidRDefault="001A3CF8" w:rsidP="00BE362D">
            <w:pPr>
              <w:spacing w:line="264" w:lineRule="auto"/>
              <w:jc w:val="both"/>
              <w:rPr>
                <w:rFonts w:ascii="Geomanist" w:hAnsi="Geomanist" w:cs="Arial"/>
                <w:sz w:val="16"/>
                <w:szCs w:val="16"/>
                <w:u w:val="single"/>
                <w:lang w:val="es-MX" w:eastAsia="es-MX"/>
              </w:rPr>
            </w:pPr>
            <w:r w:rsidRPr="00FB7567">
              <w:rPr>
                <w:rFonts w:ascii="Geomanist" w:hAnsi="Geomanist" w:cs="Arial"/>
                <w:sz w:val="16"/>
                <w:szCs w:val="16"/>
                <w:u w:val="single"/>
                <w:lang w:val="es-MX" w:eastAsia="es-MX"/>
              </w:rPr>
              <w:t>Servicios de Pruebas de Penetración:</w:t>
            </w:r>
          </w:p>
          <w:p w14:paraId="1FCF3C61" w14:textId="77777777" w:rsidR="001A3CF8" w:rsidRPr="00FB7567" w:rsidRDefault="001A3CF8" w:rsidP="00BE362D">
            <w:pPr>
              <w:spacing w:line="264" w:lineRule="auto"/>
              <w:jc w:val="both"/>
              <w:rPr>
                <w:rFonts w:ascii="Geomanist" w:hAnsi="Geomanist" w:cs="Arial"/>
                <w:sz w:val="16"/>
                <w:szCs w:val="16"/>
                <w:lang w:val="es-MX" w:eastAsia="es-MX"/>
              </w:rPr>
            </w:pPr>
          </w:p>
          <w:p w14:paraId="6C4C0916"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 xml:space="preserve">Reporte Técnico y Ejecutivo en formato electrónico (MS Word, PDF) con el detalle de las vulnerabilidades detectadas por cada activo o grupo de activos de infraestructura escaneados indicando al menos: Activo(s) de infraestructura o aplicativo relacionado, fecha de escaneo, direccionamiento IP, vulnerabilidades detectadas (Alta, Media, Baja), recomendaciones para remediación de hallazgos y que incluya los archivos electrónicos fuente de las herramientas tecnológicas </w:t>
            </w:r>
            <w:r w:rsidRPr="00FB7567">
              <w:rPr>
                <w:rFonts w:ascii="Geomanist" w:hAnsi="Geomanist" w:cs="Arial"/>
                <w:sz w:val="16"/>
                <w:szCs w:val="16"/>
                <w:lang w:val="es-MX" w:eastAsia="es-MX"/>
              </w:rPr>
              <w:lastRenderedPageBreak/>
              <w:t>utilizadas para el proceso de análisis</w:t>
            </w:r>
          </w:p>
        </w:tc>
        <w:tc>
          <w:tcPr>
            <w:tcW w:w="1726" w:type="dxa"/>
          </w:tcPr>
          <w:p w14:paraId="3C058582"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10 días hábiles posteriores a la solicitud generada por parte del Instituto</w:t>
            </w:r>
          </w:p>
        </w:tc>
        <w:tc>
          <w:tcPr>
            <w:tcW w:w="993" w:type="dxa"/>
          </w:tcPr>
          <w:p w14:paraId="3ADF9116" w14:textId="77777777" w:rsidR="001A3CF8" w:rsidRPr="00FB7567" w:rsidRDefault="001A3CF8"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80" w:type="dxa"/>
          </w:tcPr>
          <w:p w14:paraId="2DCDD00F"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64" w:type="dxa"/>
          </w:tcPr>
          <w:p w14:paraId="4BB3ABD6"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1A3CF8" w:rsidRPr="00BE362D" w14:paraId="2DEF3117" w14:textId="77777777" w:rsidTr="00FB7567">
        <w:tc>
          <w:tcPr>
            <w:tcW w:w="2165" w:type="dxa"/>
          </w:tcPr>
          <w:p w14:paraId="4F702A42" w14:textId="77777777" w:rsidR="001A3CF8" w:rsidRPr="00FB7567" w:rsidRDefault="001A3CF8" w:rsidP="00BE362D">
            <w:pPr>
              <w:spacing w:line="264" w:lineRule="auto"/>
              <w:jc w:val="both"/>
              <w:rPr>
                <w:rFonts w:ascii="Geomanist" w:hAnsi="Geomanist" w:cs="Arial"/>
                <w:sz w:val="16"/>
                <w:szCs w:val="16"/>
                <w:u w:val="single"/>
                <w:lang w:val="es-MX" w:eastAsia="es-MX"/>
              </w:rPr>
            </w:pPr>
            <w:r w:rsidRPr="00FB7567">
              <w:rPr>
                <w:rFonts w:ascii="Geomanist" w:hAnsi="Geomanist" w:cs="Arial"/>
                <w:sz w:val="16"/>
                <w:szCs w:val="16"/>
                <w:u w:val="single"/>
                <w:lang w:val="es-MX" w:eastAsia="es-MX"/>
              </w:rPr>
              <w:t>Servicios de Análisis Forense:</w:t>
            </w:r>
          </w:p>
          <w:p w14:paraId="1D1200F1"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y Ejecutivo en formato electrónico (MS Word, PDF) con el detalle de los hallazgos detectadas por cada activo o grupo de activos de infraestructura verificados</w:t>
            </w:r>
          </w:p>
        </w:tc>
        <w:tc>
          <w:tcPr>
            <w:tcW w:w="1726" w:type="dxa"/>
          </w:tcPr>
          <w:p w14:paraId="56BAE4A8"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15 días hábiles posterior a la solicitud generada por parte del Instituto</w:t>
            </w:r>
          </w:p>
        </w:tc>
        <w:tc>
          <w:tcPr>
            <w:tcW w:w="993" w:type="dxa"/>
          </w:tcPr>
          <w:p w14:paraId="5AE2E955"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2080" w:type="dxa"/>
          </w:tcPr>
          <w:p w14:paraId="4E1E35B9"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técnicos/ejecutivos</w:t>
            </w:r>
          </w:p>
        </w:tc>
        <w:tc>
          <w:tcPr>
            <w:tcW w:w="1864" w:type="dxa"/>
          </w:tcPr>
          <w:p w14:paraId="77FFDDDC" w14:textId="77777777" w:rsidR="001A3CF8" w:rsidRPr="00FB7567" w:rsidRDefault="001A3CF8"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33E0E5F8" w14:textId="77777777" w:rsidR="001A3CF8" w:rsidRPr="00BE362D" w:rsidRDefault="001A3CF8" w:rsidP="00BE362D">
      <w:pPr>
        <w:spacing w:line="264" w:lineRule="auto"/>
        <w:rPr>
          <w:rFonts w:ascii="Geomanist" w:hAnsi="Geomanist" w:cs="Arial"/>
          <w:sz w:val="20"/>
          <w:szCs w:val="20"/>
        </w:rPr>
      </w:pPr>
    </w:p>
    <w:p w14:paraId="48064187" w14:textId="6CD9F00A" w:rsidR="001A3CF8" w:rsidRPr="00BE362D" w:rsidRDefault="001A3CF8"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b/>
          <w:bCs/>
          <w:sz w:val="20"/>
          <w:szCs w:val="20"/>
        </w:rPr>
      </w:pPr>
      <w:r w:rsidRPr="00BE362D">
        <w:rPr>
          <w:rFonts w:ascii="Geomanist" w:hAnsi="Geomanist" w:cs="Arial"/>
          <w:b/>
          <w:bCs/>
          <w:sz w:val="20"/>
          <w:szCs w:val="20"/>
        </w:rPr>
        <w:t>Servicios del Centro de Operaciones de Seguridad (SOC)</w:t>
      </w:r>
    </w:p>
    <w:p w14:paraId="0BA55DB2" w14:textId="6DFBAEF5" w:rsidR="00BA34DC" w:rsidRPr="00BE362D" w:rsidRDefault="00BA34DC" w:rsidP="00BE362D">
      <w:pPr>
        <w:spacing w:line="264" w:lineRule="auto"/>
        <w:jc w:val="both"/>
        <w:rPr>
          <w:rFonts w:ascii="Geomanist" w:hAnsi="Geomanist" w:cs="Arial"/>
          <w:bCs/>
          <w:sz w:val="20"/>
          <w:szCs w:val="20"/>
        </w:rPr>
      </w:pPr>
      <w:r w:rsidRPr="00BE362D">
        <w:rPr>
          <w:rFonts w:ascii="Geomanist" w:hAnsi="Geomanist" w:cs="Arial"/>
          <w:bCs/>
          <w:sz w:val="20"/>
          <w:szCs w:val="20"/>
        </w:rPr>
        <w:t>Cualquier modificación realizada por el SOC, sin autorización previa del Instituto, ya sea que cause o no una falla en los servicios de seguridad, se considerará como un incidente de seguridad. Este incidente será clasificado según las afectaciones o riesgos que pueda haber ocasionado.</w:t>
      </w:r>
    </w:p>
    <w:p w14:paraId="09A3962E" w14:textId="77777777" w:rsidR="001A3CF8" w:rsidRPr="00BE362D" w:rsidRDefault="001A3CF8" w:rsidP="00BE362D">
      <w:pPr>
        <w:spacing w:line="264" w:lineRule="auto"/>
        <w:rPr>
          <w:rFonts w:ascii="Geomanist" w:hAnsi="Geomanist" w:cs="Arial"/>
          <w:bCs/>
          <w:sz w:val="20"/>
          <w:szCs w:val="20"/>
        </w:rPr>
      </w:pPr>
    </w:p>
    <w:tbl>
      <w:tblPr>
        <w:tblStyle w:val="Tablaconcuadrcula1"/>
        <w:tblW w:w="0" w:type="auto"/>
        <w:tblLook w:val="04A0" w:firstRow="1" w:lastRow="0" w:firstColumn="1" w:lastColumn="0" w:noHBand="0" w:noVBand="1"/>
      </w:tblPr>
      <w:tblGrid>
        <w:gridCol w:w="1989"/>
        <w:gridCol w:w="1974"/>
        <w:gridCol w:w="1155"/>
        <w:gridCol w:w="1765"/>
        <w:gridCol w:w="1945"/>
      </w:tblGrid>
      <w:tr w:rsidR="00FC206F" w:rsidRPr="00BE362D" w14:paraId="1AA164B7" w14:textId="77777777" w:rsidTr="00FB7567">
        <w:trPr>
          <w:tblHeader/>
        </w:trPr>
        <w:tc>
          <w:tcPr>
            <w:tcW w:w="1989" w:type="dxa"/>
            <w:shd w:val="clear" w:color="auto" w:fill="A8D08D" w:themeFill="accent6" w:themeFillTint="99"/>
          </w:tcPr>
          <w:p w14:paraId="7C697DEA" w14:textId="77777777" w:rsidR="00FC206F" w:rsidRPr="00FB7567" w:rsidRDefault="00FC206F"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CONCEPTO</w:t>
            </w:r>
          </w:p>
          <w:p w14:paraId="76106394" w14:textId="77777777" w:rsidR="00FC206F" w:rsidRPr="00FB7567" w:rsidRDefault="00FC206F"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(DESCRIPCIÓN DEL NIVEL DE SERVICIO)</w:t>
            </w:r>
          </w:p>
        </w:tc>
        <w:tc>
          <w:tcPr>
            <w:tcW w:w="1974" w:type="dxa"/>
            <w:shd w:val="clear" w:color="auto" w:fill="A8D08D" w:themeFill="accent6" w:themeFillTint="99"/>
          </w:tcPr>
          <w:p w14:paraId="6DC9226B" w14:textId="77777777" w:rsidR="00FC206F" w:rsidRPr="00FB7567" w:rsidRDefault="00FC206F"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NIVEL DE SERVICIO</w:t>
            </w:r>
          </w:p>
        </w:tc>
        <w:tc>
          <w:tcPr>
            <w:tcW w:w="1155" w:type="dxa"/>
            <w:shd w:val="clear" w:color="auto" w:fill="A8D08D" w:themeFill="accent6" w:themeFillTint="99"/>
          </w:tcPr>
          <w:p w14:paraId="583A543D" w14:textId="77777777" w:rsidR="00FC206F" w:rsidRPr="00FB7567" w:rsidRDefault="00FC206F"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UNIDAD DE MEDIDA</w:t>
            </w:r>
          </w:p>
        </w:tc>
        <w:tc>
          <w:tcPr>
            <w:tcW w:w="1765" w:type="dxa"/>
            <w:shd w:val="clear" w:color="auto" w:fill="A8D08D" w:themeFill="accent6" w:themeFillTint="99"/>
          </w:tcPr>
          <w:p w14:paraId="50BE7B41" w14:textId="77777777" w:rsidR="00FC206F" w:rsidRPr="00FB7567" w:rsidRDefault="00FC206F"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DEDUCTIVA</w:t>
            </w:r>
          </w:p>
        </w:tc>
        <w:tc>
          <w:tcPr>
            <w:tcW w:w="1945" w:type="dxa"/>
            <w:shd w:val="clear" w:color="auto" w:fill="A8D08D" w:themeFill="accent6" w:themeFillTint="99"/>
          </w:tcPr>
          <w:p w14:paraId="368B5750" w14:textId="77777777" w:rsidR="00FC206F" w:rsidRPr="00FB7567" w:rsidRDefault="00FC206F" w:rsidP="00BE362D">
            <w:pPr>
              <w:spacing w:line="264" w:lineRule="auto"/>
              <w:jc w:val="center"/>
              <w:rPr>
                <w:rFonts w:ascii="Geomanist" w:hAnsi="Geomanist" w:cs="Arial"/>
                <w:b/>
                <w:sz w:val="16"/>
                <w:szCs w:val="16"/>
                <w:lang w:val="es-MX" w:eastAsia="es-MX"/>
              </w:rPr>
            </w:pPr>
            <w:r w:rsidRPr="00FB7567">
              <w:rPr>
                <w:rFonts w:ascii="Geomanist" w:hAnsi="Geomanist" w:cs="Arial"/>
                <w:b/>
                <w:sz w:val="16"/>
                <w:szCs w:val="16"/>
                <w:lang w:val="es-MX" w:eastAsia="es-MX"/>
              </w:rPr>
              <w:t>FÓRMULA DE CÁLCULO</w:t>
            </w:r>
          </w:p>
        </w:tc>
      </w:tr>
      <w:tr w:rsidR="00FC206F" w:rsidRPr="00BE362D" w14:paraId="14E49C7E" w14:textId="77777777" w:rsidTr="00FB7567">
        <w:tc>
          <w:tcPr>
            <w:tcW w:w="1989" w:type="dxa"/>
          </w:tcPr>
          <w:p w14:paraId="3CA1935A"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los requerimientos generados a través de la Mesa de Servicios para los servicios de seguridad implementados</w:t>
            </w:r>
          </w:p>
        </w:tc>
        <w:tc>
          <w:tcPr>
            <w:tcW w:w="1974" w:type="dxa"/>
          </w:tcPr>
          <w:p w14:paraId="1D9EB97E" w14:textId="5ABA2E11" w:rsidR="00FC206F"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término del mes vencido.</w:t>
            </w:r>
          </w:p>
        </w:tc>
        <w:tc>
          <w:tcPr>
            <w:tcW w:w="1155" w:type="dxa"/>
          </w:tcPr>
          <w:p w14:paraId="6D3EC96C"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1CC22C59"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945" w:type="dxa"/>
          </w:tcPr>
          <w:p w14:paraId="602C0C66"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426A0C" w:rsidRPr="00BE362D" w14:paraId="2F3AF99F" w14:textId="77777777" w:rsidTr="00FB7567">
        <w:tc>
          <w:tcPr>
            <w:tcW w:w="1989" w:type="dxa"/>
          </w:tcPr>
          <w:p w14:paraId="215455C8"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los controles de cambios generados para los servicios de seguridad implementados</w:t>
            </w:r>
          </w:p>
        </w:tc>
        <w:tc>
          <w:tcPr>
            <w:tcW w:w="1974" w:type="dxa"/>
          </w:tcPr>
          <w:p w14:paraId="3B6BA27D" w14:textId="19F8F0E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término del mes vencido.</w:t>
            </w:r>
          </w:p>
        </w:tc>
        <w:tc>
          <w:tcPr>
            <w:tcW w:w="1155" w:type="dxa"/>
          </w:tcPr>
          <w:p w14:paraId="2B455E2B" w14:textId="77777777" w:rsidR="00426A0C" w:rsidRPr="00FB7567" w:rsidRDefault="00426A0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1F3A5969"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945" w:type="dxa"/>
          </w:tcPr>
          <w:p w14:paraId="1C84D70E"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426A0C" w:rsidRPr="00BE362D" w14:paraId="11118A89" w14:textId="77777777" w:rsidTr="00FB7567">
        <w:tc>
          <w:tcPr>
            <w:tcW w:w="1989" w:type="dxa"/>
          </w:tcPr>
          <w:p w14:paraId="048711D2" w14:textId="7920DC1D"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los incidentes presentados en los servicios de seguridad</w:t>
            </w:r>
            <w:r w:rsidR="00150DF9" w:rsidRPr="00FB7567">
              <w:rPr>
                <w:rFonts w:ascii="Geomanist" w:hAnsi="Geomanist" w:cs="Arial"/>
                <w:sz w:val="16"/>
                <w:szCs w:val="16"/>
                <w:lang w:val="es-MX" w:eastAsia="es-MX"/>
              </w:rPr>
              <w:t xml:space="preserve"> </w:t>
            </w:r>
            <w:r w:rsidRPr="00FB7567">
              <w:rPr>
                <w:rFonts w:ascii="Geomanist" w:hAnsi="Geomanist" w:cs="Arial"/>
                <w:sz w:val="16"/>
                <w:szCs w:val="16"/>
                <w:lang w:val="es-MX" w:eastAsia="es-MX"/>
              </w:rPr>
              <w:t>implementados</w:t>
            </w:r>
          </w:p>
        </w:tc>
        <w:tc>
          <w:tcPr>
            <w:tcW w:w="1974" w:type="dxa"/>
          </w:tcPr>
          <w:p w14:paraId="4CC35C96" w14:textId="3F24CF4B"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término del mes vencido.</w:t>
            </w:r>
          </w:p>
        </w:tc>
        <w:tc>
          <w:tcPr>
            <w:tcW w:w="1155" w:type="dxa"/>
          </w:tcPr>
          <w:p w14:paraId="7DC3C247" w14:textId="77777777" w:rsidR="00426A0C" w:rsidRPr="00FB7567" w:rsidRDefault="00426A0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5A010B30"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945" w:type="dxa"/>
          </w:tcPr>
          <w:p w14:paraId="751711C4"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426A0C" w:rsidRPr="00BE362D" w14:paraId="766C005A" w14:textId="77777777" w:rsidTr="00FB7567">
        <w:tc>
          <w:tcPr>
            <w:tcW w:w="1989" w:type="dxa"/>
          </w:tcPr>
          <w:p w14:paraId="68FC66D5"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los eventos de actividad sospechosa presentados en los servicios de seguridad implementados</w:t>
            </w:r>
          </w:p>
        </w:tc>
        <w:tc>
          <w:tcPr>
            <w:tcW w:w="1974" w:type="dxa"/>
          </w:tcPr>
          <w:p w14:paraId="3601FB01" w14:textId="39866D8F"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término del mes vencido.</w:t>
            </w:r>
          </w:p>
        </w:tc>
        <w:tc>
          <w:tcPr>
            <w:tcW w:w="1155" w:type="dxa"/>
          </w:tcPr>
          <w:p w14:paraId="05073859" w14:textId="77777777" w:rsidR="00426A0C" w:rsidRPr="00FB7567" w:rsidRDefault="00426A0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01095FCA"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945" w:type="dxa"/>
          </w:tcPr>
          <w:p w14:paraId="5FAC775C"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426A0C" w:rsidRPr="00BE362D" w14:paraId="52025E7D" w14:textId="77777777" w:rsidTr="00FB7567">
        <w:tc>
          <w:tcPr>
            <w:tcW w:w="1989" w:type="dxa"/>
          </w:tcPr>
          <w:p w14:paraId="285672A2"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de las estadísticas de uso y desempeño, así como de la analítica de información de los servicios de seguridad implementados, conforme las definiciones realizadas en las mesas de trabajo</w:t>
            </w:r>
          </w:p>
        </w:tc>
        <w:tc>
          <w:tcPr>
            <w:tcW w:w="1974" w:type="dxa"/>
          </w:tcPr>
          <w:p w14:paraId="17788719" w14:textId="48E2D16B"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siguientes al término del mes vencido.</w:t>
            </w:r>
          </w:p>
        </w:tc>
        <w:tc>
          <w:tcPr>
            <w:tcW w:w="1155" w:type="dxa"/>
          </w:tcPr>
          <w:p w14:paraId="05E3802F" w14:textId="77777777" w:rsidR="00426A0C" w:rsidRPr="00FB7567" w:rsidRDefault="00426A0C"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03B94419"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de estadísticas</w:t>
            </w:r>
          </w:p>
        </w:tc>
        <w:tc>
          <w:tcPr>
            <w:tcW w:w="1945" w:type="dxa"/>
          </w:tcPr>
          <w:p w14:paraId="75762F52" w14:textId="77777777" w:rsidR="00426A0C"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25DE2CF0" w14:textId="77777777" w:rsidTr="00FB7567">
        <w:tc>
          <w:tcPr>
            <w:tcW w:w="1989" w:type="dxa"/>
          </w:tcPr>
          <w:p w14:paraId="3FEFCB6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de las evaluaciones operativas a los servicios de seguridad implementados</w:t>
            </w:r>
          </w:p>
        </w:tc>
        <w:tc>
          <w:tcPr>
            <w:tcW w:w="1974" w:type="dxa"/>
          </w:tcPr>
          <w:p w14:paraId="6D5C3BFC" w14:textId="6F514615"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al cumplimiento de</w:t>
            </w:r>
            <w:r w:rsidR="00426A0C" w:rsidRPr="00FB7567">
              <w:rPr>
                <w:rFonts w:ascii="Geomanist" w:hAnsi="Geomanist" w:cs="Arial"/>
                <w:sz w:val="16"/>
                <w:szCs w:val="16"/>
                <w:lang w:val="es-MX" w:eastAsia="es-MX"/>
              </w:rPr>
              <w:t>l</w:t>
            </w:r>
            <w:r w:rsidRPr="00FB7567">
              <w:rPr>
                <w:rFonts w:ascii="Geomanist" w:hAnsi="Geomanist" w:cs="Arial"/>
                <w:sz w:val="16"/>
                <w:szCs w:val="16"/>
                <w:lang w:val="es-MX" w:eastAsia="es-MX"/>
              </w:rPr>
              <w:t xml:space="preserve"> trimestre vencido</w:t>
            </w:r>
          </w:p>
        </w:tc>
        <w:tc>
          <w:tcPr>
            <w:tcW w:w="1155" w:type="dxa"/>
          </w:tcPr>
          <w:p w14:paraId="06762A83"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7E498FB8"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de estadísticas</w:t>
            </w:r>
          </w:p>
        </w:tc>
        <w:tc>
          <w:tcPr>
            <w:tcW w:w="1945" w:type="dxa"/>
          </w:tcPr>
          <w:p w14:paraId="671B8585"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322225EE" w14:textId="77777777" w:rsidTr="00FB7567">
        <w:tc>
          <w:tcPr>
            <w:tcW w:w="1989" w:type="dxa"/>
          </w:tcPr>
          <w:p w14:paraId="576EC30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Reporte que integre el calendario de actualizaciones de versionamiento en software de cada servicio implementados</w:t>
            </w:r>
          </w:p>
        </w:tc>
        <w:tc>
          <w:tcPr>
            <w:tcW w:w="1974" w:type="dxa"/>
          </w:tcPr>
          <w:p w14:paraId="4F3E086A" w14:textId="26C61E13" w:rsidR="00FC206F" w:rsidRPr="00FB7567" w:rsidRDefault="00426A0C"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al cumplimiento del trimestre vencido</w:t>
            </w:r>
          </w:p>
        </w:tc>
        <w:tc>
          <w:tcPr>
            <w:tcW w:w="1155" w:type="dxa"/>
          </w:tcPr>
          <w:p w14:paraId="19D5AEEA"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35A409C5"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de estadísticas</w:t>
            </w:r>
          </w:p>
        </w:tc>
        <w:tc>
          <w:tcPr>
            <w:tcW w:w="1945" w:type="dxa"/>
          </w:tcPr>
          <w:p w14:paraId="71179E55"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510D4E12" w14:textId="77777777" w:rsidTr="00FB7567">
        <w:tc>
          <w:tcPr>
            <w:tcW w:w="1989" w:type="dxa"/>
          </w:tcPr>
          <w:p w14:paraId="6315E976"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Creación de cuentas de acceso en las consolas de administración de los servicios de seguridad</w:t>
            </w:r>
          </w:p>
        </w:tc>
        <w:tc>
          <w:tcPr>
            <w:tcW w:w="1974" w:type="dxa"/>
          </w:tcPr>
          <w:p w14:paraId="5AAA3114"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al término de la implementación de cualquier solución de seguridad o conforme a cada solicitud generada por el Instituto</w:t>
            </w:r>
          </w:p>
        </w:tc>
        <w:tc>
          <w:tcPr>
            <w:tcW w:w="1155" w:type="dxa"/>
          </w:tcPr>
          <w:p w14:paraId="4E29A49B"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2E9CAE11"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las cuentas de acceso</w:t>
            </w:r>
          </w:p>
        </w:tc>
        <w:tc>
          <w:tcPr>
            <w:tcW w:w="1945" w:type="dxa"/>
          </w:tcPr>
          <w:p w14:paraId="4BCEA142"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00517E5B" w14:textId="77777777" w:rsidTr="00FB7567">
        <w:tc>
          <w:tcPr>
            <w:tcW w:w="1989" w:type="dxa"/>
          </w:tcPr>
          <w:p w14:paraId="0678F45D"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Creación de cuentas de acceso en la base de conocimientos de las soluciones de seguridad</w:t>
            </w:r>
          </w:p>
        </w:tc>
        <w:tc>
          <w:tcPr>
            <w:tcW w:w="1974" w:type="dxa"/>
          </w:tcPr>
          <w:p w14:paraId="694355D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al término de la implementación de cualquier solución de seguridad o conforme a cada solicitud generada por el Instituto</w:t>
            </w:r>
          </w:p>
        </w:tc>
        <w:tc>
          <w:tcPr>
            <w:tcW w:w="1155" w:type="dxa"/>
          </w:tcPr>
          <w:p w14:paraId="57422DCB"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20E3A029"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las cuentas de acceso</w:t>
            </w:r>
          </w:p>
        </w:tc>
        <w:tc>
          <w:tcPr>
            <w:tcW w:w="1945" w:type="dxa"/>
          </w:tcPr>
          <w:p w14:paraId="57840F72"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70011171" w14:textId="77777777" w:rsidTr="00FB7567">
        <w:tc>
          <w:tcPr>
            <w:tcW w:w="1989" w:type="dxa"/>
          </w:tcPr>
          <w:p w14:paraId="516918CA"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Actualización de la matriz de escalación</w:t>
            </w:r>
          </w:p>
        </w:tc>
        <w:tc>
          <w:tcPr>
            <w:tcW w:w="1974" w:type="dxa"/>
          </w:tcPr>
          <w:p w14:paraId="47E8CBE9"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incorporación o sustitución de nuevo personal del Centro de Operaciones de Seguridad</w:t>
            </w:r>
          </w:p>
        </w:tc>
        <w:tc>
          <w:tcPr>
            <w:tcW w:w="1155" w:type="dxa"/>
          </w:tcPr>
          <w:p w14:paraId="48E3794B"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59B10F4E"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la matriz de escalación</w:t>
            </w:r>
          </w:p>
        </w:tc>
        <w:tc>
          <w:tcPr>
            <w:tcW w:w="1945" w:type="dxa"/>
          </w:tcPr>
          <w:p w14:paraId="78A5141A"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37C3AF24" w14:textId="77777777" w:rsidTr="00FB7567">
        <w:tc>
          <w:tcPr>
            <w:tcW w:w="1989" w:type="dxa"/>
          </w:tcPr>
          <w:p w14:paraId="740720B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Reportes Técnicos de las ventanas de mantenimiento ejecutadas en las soluciones de seguridad</w:t>
            </w:r>
          </w:p>
        </w:tc>
        <w:tc>
          <w:tcPr>
            <w:tcW w:w="1974" w:type="dxa"/>
          </w:tcPr>
          <w:p w14:paraId="5080339A"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ejecución de la ventana mantenimiento</w:t>
            </w:r>
          </w:p>
        </w:tc>
        <w:tc>
          <w:tcPr>
            <w:tcW w:w="1155" w:type="dxa"/>
          </w:tcPr>
          <w:p w14:paraId="61486A4B"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3222A6CC"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técnicos</w:t>
            </w:r>
          </w:p>
        </w:tc>
        <w:tc>
          <w:tcPr>
            <w:tcW w:w="1945" w:type="dxa"/>
          </w:tcPr>
          <w:p w14:paraId="7665BAF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624C4A27" w14:textId="77777777" w:rsidTr="00FB7567">
        <w:tc>
          <w:tcPr>
            <w:tcW w:w="1989" w:type="dxa"/>
          </w:tcPr>
          <w:p w14:paraId="6922BE22"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con Estadísticas de uso y desempeño (información analítica) de las soluciones de seguridad</w:t>
            </w:r>
          </w:p>
        </w:tc>
        <w:tc>
          <w:tcPr>
            <w:tcW w:w="1974" w:type="dxa"/>
          </w:tcPr>
          <w:p w14:paraId="74E5182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solicitud generada por parte del Instituto</w:t>
            </w:r>
          </w:p>
        </w:tc>
        <w:tc>
          <w:tcPr>
            <w:tcW w:w="1155" w:type="dxa"/>
          </w:tcPr>
          <w:p w14:paraId="13DDAA41"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39D937BC"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reporte</w:t>
            </w:r>
          </w:p>
        </w:tc>
        <w:tc>
          <w:tcPr>
            <w:tcW w:w="1945" w:type="dxa"/>
          </w:tcPr>
          <w:p w14:paraId="5D3C0302"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053DF582" w14:textId="77777777" w:rsidTr="00FB7567">
        <w:tc>
          <w:tcPr>
            <w:tcW w:w="1989" w:type="dxa"/>
          </w:tcPr>
          <w:p w14:paraId="23C59F9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las configuraciones de las soluciones de seguridad</w:t>
            </w:r>
          </w:p>
        </w:tc>
        <w:tc>
          <w:tcPr>
            <w:tcW w:w="1974" w:type="dxa"/>
          </w:tcPr>
          <w:p w14:paraId="6F896E5A"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solicitud generada por parte del Instituto</w:t>
            </w:r>
          </w:p>
        </w:tc>
        <w:tc>
          <w:tcPr>
            <w:tcW w:w="1155" w:type="dxa"/>
          </w:tcPr>
          <w:p w14:paraId="065B5980"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79853F11"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reporte técnico</w:t>
            </w:r>
          </w:p>
        </w:tc>
        <w:tc>
          <w:tcPr>
            <w:tcW w:w="1945" w:type="dxa"/>
          </w:tcPr>
          <w:p w14:paraId="07D15887"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6179BA20" w14:textId="77777777" w:rsidTr="00FB7567">
        <w:tc>
          <w:tcPr>
            <w:tcW w:w="1989" w:type="dxa"/>
          </w:tcPr>
          <w:p w14:paraId="35003420"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los incidentes presentados en las soluciones de seguridad</w:t>
            </w:r>
          </w:p>
        </w:tc>
        <w:tc>
          <w:tcPr>
            <w:tcW w:w="1974" w:type="dxa"/>
          </w:tcPr>
          <w:p w14:paraId="63DC766E"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solicitud generada por parte del Instituto</w:t>
            </w:r>
          </w:p>
        </w:tc>
        <w:tc>
          <w:tcPr>
            <w:tcW w:w="1155" w:type="dxa"/>
          </w:tcPr>
          <w:p w14:paraId="1BB84CC1"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08654615"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reporte técnico</w:t>
            </w:r>
          </w:p>
        </w:tc>
        <w:tc>
          <w:tcPr>
            <w:tcW w:w="1945" w:type="dxa"/>
          </w:tcPr>
          <w:p w14:paraId="303E4F6C"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73495215" w14:textId="77777777" w:rsidTr="00FB7567">
        <w:tc>
          <w:tcPr>
            <w:tcW w:w="1989" w:type="dxa"/>
          </w:tcPr>
          <w:p w14:paraId="15E639F1"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Reporte Técnico de los requerimientos registrados en la mesa de servicios</w:t>
            </w:r>
          </w:p>
        </w:tc>
        <w:tc>
          <w:tcPr>
            <w:tcW w:w="1974" w:type="dxa"/>
          </w:tcPr>
          <w:p w14:paraId="3C497DA3"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5 días hábiles posteriores a la solicitud generada por parte del Instituto</w:t>
            </w:r>
          </w:p>
        </w:tc>
        <w:tc>
          <w:tcPr>
            <w:tcW w:w="1155" w:type="dxa"/>
          </w:tcPr>
          <w:p w14:paraId="6A659AB2"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56EC9F9D"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reporte técnico</w:t>
            </w:r>
          </w:p>
        </w:tc>
        <w:tc>
          <w:tcPr>
            <w:tcW w:w="1945" w:type="dxa"/>
          </w:tcPr>
          <w:p w14:paraId="4EB43B07"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5CF6A6C2" w14:textId="77777777" w:rsidTr="00FB7567">
        <w:tc>
          <w:tcPr>
            <w:tcW w:w="1989" w:type="dxa"/>
          </w:tcPr>
          <w:p w14:paraId="5EDEE7F6"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 xml:space="preserve">Reporte Técnico del inventario de los activos de infraestructura integrados en las soluciones de seguridad y su diagrama de </w:t>
            </w:r>
            <w:r w:rsidRPr="00FB7567">
              <w:rPr>
                <w:rFonts w:ascii="Geomanist" w:hAnsi="Geomanist" w:cs="Arial"/>
                <w:sz w:val="16"/>
                <w:szCs w:val="16"/>
                <w:lang w:val="es-MX" w:eastAsia="es-MX"/>
              </w:rPr>
              <w:lastRenderedPageBreak/>
              <w:t>interrelación conforme fueron registrados en la CMDB</w:t>
            </w:r>
          </w:p>
        </w:tc>
        <w:tc>
          <w:tcPr>
            <w:tcW w:w="1974" w:type="dxa"/>
          </w:tcPr>
          <w:p w14:paraId="2875BDC8"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lastRenderedPageBreak/>
              <w:t>5 días hábiles posteriores a la solicitud generada por parte del Instituto</w:t>
            </w:r>
          </w:p>
        </w:tc>
        <w:tc>
          <w:tcPr>
            <w:tcW w:w="1155" w:type="dxa"/>
          </w:tcPr>
          <w:p w14:paraId="47FE6D55"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06B54141"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reporte técnico</w:t>
            </w:r>
          </w:p>
        </w:tc>
        <w:tc>
          <w:tcPr>
            <w:tcW w:w="1945" w:type="dxa"/>
          </w:tcPr>
          <w:p w14:paraId="72951940"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7921F738" w14:textId="77777777" w:rsidTr="00FB7567">
        <w:tc>
          <w:tcPr>
            <w:tcW w:w="1989" w:type="dxa"/>
          </w:tcPr>
          <w:p w14:paraId="7D6839B6"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Diagramas de Arquitectura de las soluciones de seguridad</w:t>
            </w:r>
          </w:p>
        </w:tc>
        <w:tc>
          <w:tcPr>
            <w:tcW w:w="1974" w:type="dxa"/>
          </w:tcPr>
          <w:p w14:paraId="227B0822"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2 días hábiles posteriores a la solicitud generada por parte del Instituto</w:t>
            </w:r>
          </w:p>
        </w:tc>
        <w:tc>
          <w:tcPr>
            <w:tcW w:w="1155" w:type="dxa"/>
          </w:tcPr>
          <w:p w14:paraId="64F3D47E"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792BE54C"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del reporte técnico</w:t>
            </w:r>
          </w:p>
        </w:tc>
        <w:tc>
          <w:tcPr>
            <w:tcW w:w="1945" w:type="dxa"/>
          </w:tcPr>
          <w:p w14:paraId="24089AA8"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r w:rsidR="00FC206F" w:rsidRPr="00BE362D" w14:paraId="066C02A1" w14:textId="77777777" w:rsidTr="00FB7567">
        <w:tc>
          <w:tcPr>
            <w:tcW w:w="1989" w:type="dxa"/>
          </w:tcPr>
          <w:p w14:paraId="27161788"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Tablero de Estadísticas de Servicios de Seguridad (Portal Único)</w:t>
            </w:r>
          </w:p>
        </w:tc>
        <w:tc>
          <w:tcPr>
            <w:tcW w:w="1974" w:type="dxa"/>
          </w:tcPr>
          <w:p w14:paraId="15917D5F"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10 días hábiles posteriores al término de la habilitación de los componentes en los Centro de Datos o donde lo indique el Instituto, conforme cada solución integrada y posterior a la integración de las mesas de trabajo</w:t>
            </w:r>
          </w:p>
        </w:tc>
        <w:tc>
          <w:tcPr>
            <w:tcW w:w="1155" w:type="dxa"/>
          </w:tcPr>
          <w:p w14:paraId="09836B80" w14:textId="77777777" w:rsidR="00FC206F" w:rsidRPr="00FB7567" w:rsidRDefault="00FC206F" w:rsidP="00BE362D">
            <w:pPr>
              <w:spacing w:line="264" w:lineRule="auto"/>
              <w:jc w:val="center"/>
              <w:rPr>
                <w:rFonts w:ascii="Geomanist" w:hAnsi="Geomanist" w:cs="Arial"/>
                <w:sz w:val="16"/>
                <w:szCs w:val="16"/>
                <w:lang w:val="es-MX" w:eastAsia="es-MX"/>
              </w:rPr>
            </w:pPr>
            <w:r w:rsidRPr="00FB7567">
              <w:rPr>
                <w:rFonts w:ascii="Geomanist" w:hAnsi="Geomanist" w:cs="Arial"/>
                <w:sz w:val="16"/>
                <w:szCs w:val="16"/>
                <w:lang w:val="es-MX" w:eastAsia="es-MX"/>
              </w:rPr>
              <w:t>Día</w:t>
            </w:r>
          </w:p>
        </w:tc>
        <w:tc>
          <w:tcPr>
            <w:tcW w:w="1765" w:type="dxa"/>
          </w:tcPr>
          <w:p w14:paraId="11BFB3A4"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1% por cada día hábil de atraso en la entrega de los reportes de actividades, por periodo, por evento</w:t>
            </w:r>
          </w:p>
        </w:tc>
        <w:tc>
          <w:tcPr>
            <w:tcW w:w="1945" w:type="dxa"/>
          </w:tcPr>
          <w:p w14:paraId="025B5F84" w14:textId="77777777" w:rsidR="00FC206F" w:rsidRPr="00FB7567" w:rsidRDefault="00FC206F" w:rsidP="00BE362D">
            <w:pPr>
              <w:spacing w:line="264" w:lineRule="auto"/>
              <w:jc w:val="both"/>
              <w:rPr>
                <w:rFonts w:ascii="Geomanist" w:hAnsi="Geomanist" w:cs="Arial"/>
                <w:sz w:val="16"/>
                <w:szCs w:val="16"/>
                <w:lang w:val="es-MX" w:eastAsia="es-MX"/>
              </w:rPr>
            </w:pPr>
            <w:r w:rsidRPr="00FB7567">
              <w:rPr>
                <w:rFonts w:ascii="Geomanist" w:hAnsi="Geomanist" w:cs="Arial"/>
                <w:sz w:val="16"/>
                <w:szCs w:val="16"/>
                <w:lang w:val="es-MX" w:eastAsia="es-MX"/>
              </w:rPr>
              <w:t>Valor unitario de la facturación mensual del servicio relacionado con el incumplimiento</w:t>
            </w:r>
          </w:p>
        </w:tc>
      </w:tr>
    </w:tbl>
    <w:p w14:paraId="7140D1DE" w14:textId="77777777" w:rsidR="00FB7567" w:rsidRDefault="00FB7567" w:rsidP="00FB7567">
      <w:pPr>
        <w:pStyle w:val="Ttulo2"/>
        <w:tabs>
          <w:tab w:val="center" w:pos="1848"/>
        </w:tabs>
        <w:spacing w:before="0" w:after="0" w:line="264" w:lineRule="auto"/>
        <w:ind w:left="714" w:right="51"/>
        <w:rPr>
          <w:rFonts w:ascii="Geomanist" w:hAnsi="Geomanist" w:cs="Arial"/>
          <w:iCs/>
          <w:sz w:val="20"/>
          <w:szCs w:val="20"/>
        </w:rPr>
      </w:pPr>
    </w:p>
    <w:p w14:paraId="67635177" w14:textId="4DBD465A" w:rsidR="00544591" w:rsidRPr="00BE362D" w:rsidRDefault="002D05C0" w:rsidP="00362874">
      <w:pPr>
        <w:pStyle w:val="Ttulo1"/>
        <w:numPr>
          <w:ilvl w:val="0"/>
          <w:numId w:val="29"/>
        </w:numPr>
        <w:spacing w:before="0" w:after="0"/>
        <w:rPr>
          <w:rFonts w:ascii="Geomanist" w:hAnsi="Geomanist" w:cs="Arial"/>
          <w:iCs/>
          <w:sz w:val="20"/>
          <w:szCs w:val="20"/>
        </w:rPr>
      </w:pPr>
      <w:bookmarkStart w:id="43" w:name="_Toc183001047"/>
      <w:r w:rsidRPr="00BE362D">
        <w:rPr>
          <w:rFonts w:ascii="Geomanist" w:hAnsi="Geomanist" w:cs="Arial"/>
          <w:iCs/>
          <w:sz w:val="20"/>
          <w:szCs w:val="20"/>
        </w:rPr>
        <w:t>M</w:t>
      </w:r>
      <w:r w:rsidR="00544591" w:rsidRPr="00BE362D">
        <w:rPr>
          <w:rFonts w:ascii="Geomanist" w:hAnsi="Geomanist" w:cs="Arial"/>
          <w:iCs/>
          <w:sz w:val="20"/>
          <w:szCs w:val="20"/>
        </w:rPr>
        <w:t>ecanismos requeridos al proveedor para responder por defectos o vicios ocultos de los bienes o de la calidad de los servicios.</w:t>
      </w:r>
      <w:bookmarkEnd w:id="43"/>
      <w:r w:rsidR="00544591" w:rsidRPr="00BE362D">
        <w:rPr>
          <w:rFonts w:ascii="Geomanist" w:hAnsi="Geomanist" w:cs="Arial"/>
          <w:iCs/>
          <w:sz w:val="20"/>
          <w:szCs w:val="20"/>
        </w:rPr>
        <w:t xml:space="preserve"> </w:t>
      </w:r>
    </w:p>
    <w:p w14:paraId="0BA4D129" w14:textId="0CDA8F55" w:rsidR="00934DE5" w:rsidRDefault="00580856" w:rsidP="00BE362D">
      <w:pPr>
        <w:spacing w:line="264" w:lineRule="auto"/>
        <w:rPr>
          <w:rFonts w:ascii="Geomanist" w:hAnsi="Geomanist" w:cs="Arial"/>
          <w:sz w:val="20"/>
          <w:szCs w:val="20"/>
        </w:rPr>
      </w:pPr>
      <w:r w:rsidRPr="00BE362D">
        <w:rPr>
          <w:rFonts w:ascii="Geomanist" w:hAnsi="Geomanist" w:cs="Arial"/>
          <w:sz w:val="20"/>
          <w:szCs w:val="20"/>
        </w:rPr>
        <w:t xml:space="preserve">No aplica </w:t>
      </w:r>
    </w:p>
    <w:p w14:paraId="0EF4A1FB" w14:textId="77777777" w:rsidR="00FB7567" w:rsidRPr="00BE362D" w:rsidRDefault="00FB7567" w:rsidP="00BE362D">
      <w:pPr>
        <w:spacing w:line="264" w:lineRule="auto"/>
        <w:rPr>
          <w:rFonts w:ascii="Geomanist" w:hAnsi="Geomanist" w:cs="Arial"/>
          <w:sz w:val="20"/>
          <w:szCs w:val="20"/>
        </w:rPr>
      </w:pPr>
    </w:p>
    <w:p w14:paraId="735B202C" w14:textId="67311EFD" w:rsidR="00544591" w:rsidRPr="00BE362D" w:rsidRDefault="0014545E" w:rsidP="00362874">
      <w:pPr>
        <w:pStyle w:val="Ttulo1"/>
        <w:numPr>
          <w:ilvl w:val="0"/>
          <w:numId w:val="29"/>
        </w:numPr>
        <w:spacing w:before="0" w:after="0"/>
        <w:rPr>
          <w:rFonts w:ascii="Geomanist" w:hAnsi="Geomanist" w:cs="Arial"/>
          <w:iCs/>
          <w:sz w:val="20"/>
          <w:szCs w:val="20"/>
        </w:rPr>
      </w:pPr>
      <w:bookmarkStart w:id="44" w:name="_Toc183001048"/>
      <w:r w:rsidRPr="00BE362D">
        <w:rPr>
          <w:rFonts w:ascii="Geomanist" w:hAnsi="Geomanist" w:cs="Arial"/>
          <w:iCs/>
          <w:sz w:val="20"/>
          <w:szCs w:val="20"/>
        </w:rPr>
        <w:t>G</w:t>
      </w:r>
      <w:r w:rsidR="00544591" w:rsidRPr="00BE362D">
        <w:rPr>
          <w:rFonts w:ascii="Geomanist" w:hAnsi="Geomanist" w:cs="Arial"/>
          <w:iCs/>
          <w:sz w:val="20"/>
          <w:szCs w:val="20"/>
        </w:rPr>
        <w:t>arantías de anticipos y cumplimiento</w:t>
      </w:r>
      <w:r w:rsidRPr="00BE362D">
        <w:rPr>
          <w:rFonts w:ascii="Geomanist" w:hAnsi="Geomanist" w:cs="Arial"/>
          <w:iCs/>
          <w:sz w:val="20"/>
          <w:szCs w:val="20"/>
        </w:rPr>
        <w:t>.</w:t>
      </w:r>
      <w:bookmarkEnd w:id="44"/>
      <w:r w:rsidR="00544591" w:rsidRPr="00BE362D">
        <w:rPr>
          <w:rFonts w:ascii="Geomanist" w:hAnsi="Geomanist" w:cs="Arial"/>
          <w:iCs/>
          <w:sz w:val="20"/>
          <w:szCs w:val="20"/>
        </w:rPr>
        <w:t xml:space="preserve"> </w:t>
      </w:r>
    </w:p>
    <w:p w14:paraId="04072CBB" w14:textId="1941A892" w:rsidR="00506D24" w:rsidRPr="00BE362D" w:rsidRDefault="00506D24"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El proveedor, para garantizar el cumplimiento de todas y cada una de las obligaciones estipuladas en el contrato adjudicado, de conformidad con lo establecido en el numeral 4.30.1 de las POBALINES, deberá presentar  copia simple de la fianza expedida por afianzadora debidamente constituida en términos de la Ley de Instituciones de Seguros y de Fianzas, por un importe equivalente al 10% (diez por ciento) del monto máximo del contrato, sin incluir el impuesto al Valor Agregado, a favor del Instituto Mexicano del Seguro Social, la cual será divisible. </w:t>
      </w:r>
    </w:p>
    <w:p w14:paraId="224BA261" w14:textId="77777777" w:rsidR="00506D24" w:rsidRPr="00BE362D" w:rsidRDefault="00506D24" w:rsidP="00BE362D">
      <w:pPr>
        <w:spacing w:line="264" w:lineRule="auto"/>
        <w:rPr>
          <w:rFonts w:ascii="Geomanist" w:hAnsi="Geomanist" w:cs="Arial"/>
          <w:sz w:val="20"/>
          <w:szCs w:val="20"/>
          <w:u w:color="000000"/>
          <w:lang w:eastAsia="es-MX"/>
        </w:rPr>
      </w:pPr>
    </w:p>
    <w:p w14:paraId="4AA12FAA" w14:textId="77777777" w:rsidR="00506D24" w:rsidRPr="00BE362D" w:rsidRDefault="00506D24"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La vigencia de la fianza deberá quedar abierta durante la vigencia del contrato para permitir que cumpla con su objetivo.</w:t>
      </w:r>
    </w:p>
    <w:p w14:paraId="24AE7117" w14:textId="77777777" w:rsidR="00506D24" w:rsidRPr="00BE362D" w:rsidRDefault="00506D24" w:rsidP="00BE362D">
      <w:pPr>
        <w:spacing w:line="264" w:lineRule="auto"/>
        <w:rPr>
          <w:rFonts w:ascii="Geomanist" w:hAnsi="Geomanist" w:cs="Arial"/>
          <w:sz w:val="20"/>
          <w:szCs w:val="20"/>
          <w:u w:color="000000"/>
          <w:lang w:eastAsia="es-MX"/>
        </w:rPr>
      </w:pPr>
    </w:p>
    <w:p w14:paraId="53353B26" w14:textId="77777777" w:rsidR="00506D24" w:rsidRPr="00BE362D" w:rsidRDefault="00506D24"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El proveedor en término de lo dispuesto en el artículo 48 de la Ley de Adquisiciones, Arrendamientos y Servicios del Sector Público, deberá entregar al INSTITUTO MEXICANO DEL SEGURO SOCIAL dentro de los 10 (diez) días naturales siguientes a la firma del contrato el original de la fianza a la División de Contratos, ubicada en Calle Durango número 291, 10º piso, Colonia Roma Norte, Demarcación Territorial Cuauhtémoc, Código Postal 06700 Ciudad de México.</w:t>
      </w:r>
    </w:p>
    <w:p w14:paraId="3C2AF8B2" w14:textId="77777777" w:rsidR="00506D24" w:rsidRPr="00BE362D" w:rsidRDefault="00506D24" w:rsidP="00BE362D">
      <w:pPr>
        <w:spacing w:line="264" w:lineRule="auto"/>
        <w:rPr>
          <w:rFonts w:ascii="Geomanist" w:hAnsi="Geomanist" w:cs="Arial"/>
          <w:sz w:val="20"/>
          <w:szCs w:val="20"/>
          <w:u w:color="000000"/>
          <w:lang w:eastAsia="es-MX"/>
        </w:rPr>
      </w:pPr>
    </w:p>
    <w:p w14:paraId="20CA5C6F" w14:textId="06ECB997" w:rsidR="00506D24" w:rsidRDefault="00506D24"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La garantía de cumplimiento a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 del IMSS.</w:t>
      </w:r>
    </w:p>
    <w:p w14:paraId="6EBDA139" w14:textId="77777777" w:rsidR="00FB7567" w:rsidRPr="00BE362D" w:rsidRDefault="00FB7567" w:rsidP="00BE362D">
      <w:pPr>
        <w:spacing w:line="264" w:lineRule="auto"/>
        <w:jc w:val="both"/>
        <w:rPr>
          <w:rFonts w:ascii="Geomanist" w:hAnsi="Geomanist" w:cs="Arial"/>
          <w:sz w:val="20"/>
          <w:szCs w:val="20"/>
          <w:u w:color="000000"/>
          <w:lang w:eastAsia="es-MX"/>
        </w:rPr>
      </w:pPr>
    </w:p>
    <w:p w14:paraId="4A4F941B" w14:textId="6E3B2BD9" w:rsidR="0014545E"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45" w:name="_Toc183001049"/>
      <w:r w:rsidRPr="00BE362D">
        <w:rPr>
          <w:rFonts w:ascii="Geomanist" w:hAnsi="Geomanist" w:cs="Arial"/>
          <w:iCs/>
          <w:color w:val="000000" w:themeColor="text1"/>
          <w:sz w:val="20"/>
          <w:szCs w:val="20"/>
        </w:rPr>
        <w:lastRenderedPageBreak/>
        <w:t>Plazo para notificar al proveedor.</w:t>
      </w:r>
      <w:bookmarkEnd w:id="45"/>
      <w:r w:rsidRPr="00BE362D">
        <w:rPr>
          <w:rFonts w:ascii="Geomanist" w:hAnsi="Geomanist" w:cs="Arial"/>
          <w:iCs/>
          <w:color w:val="000000" w:themeColor="text1"/>
          <w:sz w:val="20"/>
          <w:szCs w:val="20"/>
        </w:rPr>
        <w:t xml:space="preserve"> </w:t>
      </w:r>
    </w:p>
    <w:p w14:paraId="205ED55C" w14:textId="77777777" w:rsidR="007F4E13" w:rsidRDefault="007F4E13"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La garantía de cumplimiento del contrato deberá presentarse en el plazo o fecha previstos en la convocatoria a la licitación; en su defecto, a más tardar dentro de los diez días naturales siguientes a la firma del contrato.</w:t>
      </w:r>
    </w:p>
    <w:p w14:paraId="794DD0A5" w14:textId="77777777" w:rsidR="00362874" w:rsidRPr="00BE362D" w:rsidRDefault="00362874" w:rsidP="00BE362D">
      <w:pPr>
        <w:spacing w:line="264" w:lineRule="auto"/>
        <w:jc w:val="both"/>
        <w:rPr>
          <w:rFonts w:ascii="Geomanist" w:hAnsi="Geomanist" w:cs="Arial"/>
          <w:sz w:val="20"/>
          <w:szCs w:val="20"/>
          <w:u w:color="000000"/>
          <w:lang w:eastAsia="es-MX"/>
        </w:rPr>
      </w:pPr>
    </w:p>
    <w:p w14:paraId="226AA905"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46" w:name="_Toc183001050"/>
      <w:r w:rsidRPr="00BE362D">
        <w:rPr>
          <w:rFonts w:ascii="Geomanist" w:hAnsi="Geomanist" w:cs="Arial"/>
          <w:iCs/>
          <w:color w:val="000000" w:themeColor="text1"/>
          <w:sz w:val="20"/>
          <w:szCs w:val="20"/>
        </w:rPr>
        <w:t>La existencia de consumibles y refacciones, en su caso.</w:t>
      </w:r>
      <w:bookmarkEnd w:id="46"/>
      <w:r w:rsidRPr="00BE362D">
        <w:rPr>
          <w:rFonts w:ascii="Geomanist" w:hAnsi="Geomanist" w:cs="Arial"/>
          <w:iCs/>
          <w:color w:val="000000" w:themeColor="text1"/>
          <w:sz w:val="20"/>
          <w:szCs w:val="20"/>
        </w:rPr>
        <w:t xml:space="preserve"> </w:t>
      </w:r>
    </w:p>
    <w:p w14:paraId="11998F12" w14:textId="41B0759E" w:rsidR="0014545E" w:rsidRDefault="00100CF0"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No aplica </w:t>
      </w:r>
    </w:p>
    <w:p w14:paraId="72EE550B" w14:textId="77777777" w:rsidR="00362874" w:rsidRPr="00BE362D" w:rsidRDefault="00362874" w:rsidP="00BE362D">
      <w:pPr>
        <w:spacing w:line="264" w:lineRule="auto"/>
        <w:jc w:val="both"/>
        <w:rPr>
          <w:rFonts w:ascii="Geomanist" w:hAnsi="Geomanist" w:cs="Arial"/>
          <w:sz w:val="20"/>
          <w:szCs w:val="20"/>
          <w:u w:color="000000"/>
          <w:lang w:eastAsia="es-MX"/>
        </w:rPr>
      </w:pPr>
    </w:p>
    <w:p w14:paraId="70E2FBF5"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47" w:name="_Toc183001051"/>
      <w:r w:rsidRPr="00BE362D">
        <w:rPr>
          <w:rFonts w:ascii="Geomanist" w:hAnsi="Geomanist" w:cs="Arial"/>
          <w:iCs/>
          <w:color w:val="000000" w:themeColor="text1"/>
          <w:sz w:val="20"/>
          <w:szCs w:val="20"/>
        </w:rPr>
        <w:t>Plazo y condiciones de canje o devolución del bien.</w:t>
      </w:r>
      <w:bookmarkEnd w:id="47"/>
      <w:r w:rsidRPr="00BE362D">
        <w:rPr>
          <w:rFonts w:ascii="Geomanist" w:hAnsi="Geomanist" w:cs="Arial"/>
          <w:iCs/>
          <w:color w:val="000000" w:themeColor="text1"/>
          <w:sz w:val="20"/>
          <w:szCs w:val="20"/>
        </w:rPr>
        <w:t xml:space="preserve"> </w:t>
      </w:r>
    </w:p>
    <w:p w14:paraId="2FFA82A4" w14:textId="77777777" w:rsidR="00100CF0" w:rsidRDefault="00100CF0"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No aplica </w:t>
      </w:r>
    </w:p>
    <w:p w14:paraId="3457C848" w14:textId="77777777" w:rsidR="00362874" w:rsidRPr="00BE362D" w:rsidRDefault="00362874" w:rsidP="00BE362D">
      <w:pPr>
        <w:spacing w:line="264" w:lineRule="auto"/>
        <w:jc w:val="both"/>
        <w:rPr>
          <w:rFonts w:ascii="Geomanist" w:hAnsi="Geomanist" w:cs="Arial"/>
          <w:sz w:val="20"/>
          <w:szCs w:val="20"/>
          <w:u w:color="000000"/>
          <w:lang w:eastAsia="es-MX"/>
        </w:rPr>
      </w:pPr>
    </w:p>
    <w:p w14:paraId="4EE8C95C"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48" w:name="_Toc183001052"/>
      <w:r w:rsidRPr="00BE362D">
        <w:rPr>
          <w:rFonts w:ascii="Geomanist" w:hAnsi="Geomanist" w:cs="Arial"/>
          <w:iCs/>
          <w:color w:val="000000" w:themeColor="text1"/>
          <w:sz w:val="20"/>
          <w:szCs w:val="20"/>
        </w:rPr>
        <w:t>Caducidad de los bienes.</w:t>
      </w:r>
      <w:bookmarkEnd w:id="48"/>
      <w:r w:rsidRPr="00BE362D">
        <w:rPr>
          <w:rFonts w:ascii="Geomanist" w:hAnsi="Geomanist" w:cs="Arial"/>
          <w:iCs/>
          <w:color w:val="000000" w:themeColor="text1"/>
          <w:sz w:val="20"/>
          <w:szCs w:val="20"/>
        </w:rPr>
        <w:t xml:space="preserve"> </w:t>
      </w:r>
    </w:p>
    <w:p w14:paraId="537A4B1F" w14:textId="7A2AC253" w:rsidR="0014545E" w:rsidRDefault="00100CF0"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No aplica </w:t>
      </w:r>
    </w:p>
    <w:p w14:paraId="5392667F" w14:textId="77777777" w:rsidR="00362874" w:rsidRPr="00BE362D" w:rsidRDefault="00362874" w:rsidP="00BE362D">
      <w:pPr>
        <w:spacing w:line="264" w:lineRule="auto"/>
        <w:jc w:val="both"/>
        <w:rPr>
          <w:rFonts w:ascii="Geomanist" w:hAnsi="Geomanist" w:cs="Arial"/>
          <w:sz w:val="20"/>
          <w:szCs w:val="20"/>
          <w:u w:color="000000"/>
          <w:lang w:eastAsia="es-MX"/>
        </w:rPr>
      </w:pPr>
    </w:p>
    <w:p w14:paraId="5381A2DD"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49" w:name="_Toc183001053"/>
      <w:r w:rsidRPr="00BE362D">
        <w:rPr>
          <w:rFonts w:ascii="Geomanist" w:hAnsi="Geomanist" w:cs="Arial"/>
          <w:iCs/>
          <w:color w:val="000000" w:themeColor="text1"/>
          <w:sz w:val="20"/>
          <w:szCs w:val="20"/>
        </w:rPr>
        <w:t>Centros de servicio (domicilios y horarios) y reporte técnico.</w:t>
      </w:r>
      <w:bookmarkEnd w:id="49"/>
      <w:r w:rsidRPr="00BE362D">
        <w:rPr>
          <w:rFonts w:ascii="Geomanist" w:hAnsi="Geomanist" w:cs="Arial"/>
          <w:iCs/>
          <w:color w:val="000000" w:themeColor="text1"/>
          <w:sz w:val="20"/>
          <w:szCs w:val="20"/>
        </w:rPr>
        <w:t xml:space="preserve"> </w:t>
      </w:r>
    </w:p>
    <w:p w14:paraId="018BA3CA" w14:textId="03AE7269" w:rsidR="00100CF0" w:rsidRDefault="00E451C8"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No aplic</w:t>
      </w:r>
      <w:r w:rsidR="00CB6A81" w:rsidRPr="00BE362D">
        <w:rPr>
          <w:rFonts w:ascii="Geomanist" w:hAnsi="Geomanist" w:cs="Arial"/>
          <w:sz w:val="20"/>
          <w:szCs w:val="20"/>
          <w:u w:color="000000"/>
          <w:lang w:eastAsia="es-MX"/>
        </w:rPr>
        <w:t>a</w:t>
      </w:r>
    </w:p>
    <w:p w14:paraId="37D0AF41" w14:textId="77777777" w:rsidR="00362874" w:rsidRPr="00BE362D" w:rsidRDefault="00362874" w:rsidP="00BE362D">
      <w:pPr>
        <w:spacing w:line="264" w:lineRule="auto"/>
        <w:jc w:val="both"/>
        <w:rPr>
          <w:rFonts w:ascii="Geomanist" w:hAnsi="Geomanist" w:cs="Arial"/>
          <w:sz w:val="20"/>
          <w:szCs w:val="20"/>
          <w:u w:color="000000"/>
          <w:lang w:eastAsia="es-MX"/>
        </w:rPr>
      </w:pPr>
    </w:p>
    <w:p w14:paraId="2F51ED53"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50" w:name="_Toc183001054"/>
      <w:r w:rsidRPr="00BE362D">
        <w:rPr>
          <w:rFonts w:ascii="Geomanist" w:hAnsi="Geomanist" w:cs="Arial"/>
          <w:iCs/>
          <w:color w:val="000000" w:themeColor="text1"/>
          <w:sz w:val="20"/>
          <w:szCs w:val="20"/>
        </w:rPr>
        <w:t>Periodo de garantía.</w:t>
      </w:r>
      <w:bookmarkEnd w:id="50"/>
      <w:r w:rsidRPr="00BE362D">
        <w:rPr>
          <w:rFonts w:ascii="Geomanist" w:hAnsi="Geomanist" w:cs="Arial"/>
          <w:iCs/>
          <w:color w:val="000000" w:themeColor="text1"/>
          <w:sz w:val="20"/>
          <w:szCs w:val="20"/>
        </w:rPr>
        <w:t xml:space="preserve"> </w:t>
      </w:r>
    </w:p>
    <w:p w14:paraId="096BF50C" w14:textId="153F4535" w:rsidR="00100CF0" w:rsidRDefault="00506D24" w:rsidP="00BE362D">
      <w:pPr>
        <w:autoSpaceDE w:val="0"/>
        <w:autoSpaceDN w:val="0"/>
        <w:adjustRightInd w:val="0"/>
        <w:spacing w:line="264" w:lineRule="auto"/>
        <w:jc w:val="both"/>
        <w:rPr>
          <w:rFonts w:ascii="Geomanist" w:hAnsi="Geomanist" w:cs="Arial"/>
          <w:sz w:val="20"/>
          <w:szCs w:val="20"/>
        </w:rPr>
      </w:pPr>
      <w:r w:rsidRPr="00BE362D">
        <w:rPr>
          <w:rFonts w:ascii="Geomanist" w:hAnsi="Geomanist" w:cs="Arial"/>
          <w:sz w:val="20"/>
          <w:szCs w:val="20"/>
        </w:rPr>
        <w:t>Durante la vigencia del contrato</w:t>
      </w:r>
    </w:p>
    <w:p w14:paraId="19E03FEE" w14:textId="77777777" w:rsidR="00362874" w:rsidRPr="00BE362D" w:rsidRDefault="00362874" w:rsidP="00BE362D">
      <w:pPr>
        <w:autoSpaceDE w:val="0"/>
        <w:autoSpaceDN w:val="0"/>
        <w:adjustRightInd w:val="0"/>
        <w:spacing w:line="264" w:lineRule="auto"/>
        <w:jc w:val="both"/>
        <w:rPr>
          <w:rFonts w:ascii="Geomanist" w:hAnsi="Geomanist" w:cs="Arial"/>
          <w:sz w:val="20"/>
          <w:szCs w:val="20"/>
        </w:rPr>
      </w:pPr>
    </w:p>
    <w:p w14:paraId="750A5859"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51" w:name="_Toc183001055"/>
      <w:r w:rsidRPr="00BE362D">
        <w:rPr>
          <w:rFonts w:ascii="Geomanist" w:hAnsi="Geomanist" w:cs="Arial"/>
          <w:iCs/>
          <w:color w:val="000000" w:themeColor="text1"/>
          <w:sz w:val="20"/>
          <w:szCs w:val="20"/>
        </w:rPr>
        <w:t>Tiempos máximos de reparación o atención de fallas.</w:t>
      </w:r>
      <w:bookmarkEnd w:id="51"/>
      <w:r w:rsidRPr="00BE362D">
        <w:rPr>
          <w:rFonts w:ascii="Geomanist" w:hAnsi="Geomanist" w:cs="Arial"/>
          <w:iCs/>
          <w:color w:val="000000" w:themeColor="text1"/>
          <w:sz w:val="20"/>
          <w:szCs w:val="20"/>
        </w:rPr>
        <w:t xml:space="preserve"> </w:t>
      </w:r>
    </w:p>
    <w:p w14:paraId="36AC1E8A" w14:textId="35444BD7" w:rsidR="003C17FF" w:rsidRDefault="00E451C8" w:rsidP="00BE362D">
      <w:pPr>
        <w:spacing w:line="264" w:lineRule="auto"/>
        <w:jc w:val="both"/>
        <w:rPr>
          <w:rFonts w:ascii="Geomanist" w:hAnsi="Geomanist" w:cs="Arial"/>
          <w:sz w:val="20"/>
          <w:szCs w:val="20"/>
        </w:rPr>
      </w:pPr>
      <w:r w:rsidRPr="00BE362D">
        <w:rPr>
          <w:rFonts w:ascii="Geomanist" w:hAnsi="Geomanist" w:cs="Arial"/>
          <w:sz w:val="20"/>
          <w:szCs w:val="20"/>
        </w:rPr>
        <w:t>Conforme lo establecido en el documento de términos y condiciones,</w:t>
      </w:r>
      <w:r w:rsidR="00AE0C1C" w:rsidRPr="00BE362D">
        <w:rPr>
          <w:rFonts w:ascii="Geomanist" w:hAnsi="Geomanist" w:cs="Arial"/>
          <w:sz w:val="20"/>
          <w:szCs w:val="20"/>
        </w:rPr>
        <w:t xml:space="preserve"> </w:t>
      </w:r>
      <w:r w:rsidRPr="00BE362D">
        <w:rPr>
          <w:rFonts w:ascii="Geomanist" w:hAnsi="Geomanist" w:cs="Arial"/>
          <w:sz w:val="20"/>
          <w:szCs w:val="20"/>
        </w:rPr>
        <w:t xml:space="preserve">en </w:t>
      </w:r>
      <w:r w:rsidR="00AE0C1C" w:rsidRPr="00BE362D">
        <w:rPr>
          <w:rFonts w:ascii="Geomanist" w:hAnsi="Geomanist" w:cs="Arial"/>
          <w:sz w:val="20"/>
          <w:szCs w:val="20"/>
        </w:rPr>
        <w:t>su</w:t>
      </w:r>
      <w:r w:rsidRPr="00BE362D">
        <w:rPr>
          <w:rFonts w:ascii="Geomanist" w:hAnsi="Geomanist" w:cs="Arial"/>
          <w:sz w:val="20"/>
          <w:szCs w:val="20"/>
        </w:rPr>
        <w:t xml:space="preserve"> numeral</w:t>
      </w:r>
      <w:r w:rsidR="00AE0C1C" w:rsidRPr="00BE362D">
        <w:rPr>
          <w:rFonts w:ascii="Geomanist" w:hAnsi="Geomanist" w:cs="Arial"/>
          <w:sz w:val="20"/>
          <w:szCs w:val="20"/>
        </w:rPr>
        <w:t xml:space="preserve"> 10.Penas convencionales y deductivas</w:t>
      </w:r>
      <w:r w:rsidR="00CB6A81" w:rsidRPr="00BE362D">
        <w:rPr>
          <w:rFonts w:ascii="Geomanist" w:hAnsi="Geomanist" w:cs="Arial"/>
          <w:sz w:val="20"/>
          <w:szCs w:val="20"/>
        </w:rPr>
        <w:t>.</w:t>
      </w:r>
    </w:p>
    <w:p w14:paraId="598C4594" w14:textId="77777777" w:rsidR="00362874" w:rsidRPr="00BE362D" w:rsidRDefault="00362874" w:rsidP="00BE362D">
      <w:pPr>
        <w:spacing w:line="264" w:lineRule="auto"/>
        <w:jc w:val="both"/>
        <w:rPr>
          <w:rFonts w:ascii="Geomanist" w:hAnsi="Geomanist" w:cs="Arial"/>
          <w:sz w:val="20"/>
          <w:szCs w:val="20"/>
        </w:rPr>
      </w:pPr>
    </w:p>
    <w:p w14:paraId="28EC4E50"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52" w:name="_Toc183001056"/>
      <w:r w:rsidRPr="00BE362D">
        <w:rPr>
          <w:rFonts w:ascii="Geomanist" w:hAnsi="Geomanist" w:cs="Arial"/>
          <w:iCs/>
          <w:color w:val="000000" w:themeColor="text1"/>
          <w:sz w:val="20"/>
          <w:szCs w:val="20"/>
        </w:rPr>
        <w:t>Garantía de mano de obra y/o partes.</w:t>
      </w:r>
      <w:bookmarkEnd w:id="52"/>
      <w:r w:rsidRPr="00BE362D">
        <w:rPr>
          <w:rFonts w:ascii="Geomanist" w:hAnsi="Geomanist" w:cs="Arial"/>
          <w:iCs/>
          <w:color w:val="000000" w:themeColor="text1"/>
          <w:sz w:val="20"/>
          <w:szCs w:val="20"/>
        </w:rPr>
        <w:t xml:space="preserve"> </w:t>
      </w:r>
    </w:p>
    <w:p w14:paraId="7C28498A" w14:textId="369D64BA" w:rsidR="0014545E" w:rsidRDefault="003C17FF" w:rsidP="00BE362D">
      <w:pPr>
        <w:spacing w:line="264" w:lineRule="auto"/>
        <w:jc w:val="both"/>
        <w:rPr>
          <w:rFonts w:ascii="Geomanist" w:hAnsi="Geomanist" w:cs="Arial"/>
          <w:sz w:val="20"/>
          <w:szCs w:val="20"/>
        </w:rPr>
      </w:pPr>
      <w:r w:rsidRPr="00BE362D">
        <w:rPr>
          <w:rFonts w:ascii="Geomanist" w:hAnsi="Geomanist" w:cs="Arial"/>
          <w:sz w:val="20"/>
          <w:szCs w:val="20"/>
        </w:rPr>
        <w:t xml:space="preserve">No aplica </w:t>
      </w:r>
    </w:p>
    <w:p w14:paraId="53447A70" w14:textId="77777777" w:rsidR="00362874" w:rsidRPr="00BE362D" w:rsidRDefault="00362874" w:rsidP="00BE362D">
      <w:pPr>
        <w:spacing w:line="264" w:lineRule="auto"/>
        <w:jc w:val="both"/>
        <w:rPr>
          <w:rFonts w:ascii="Geomanist" w:hAnsi="Geomanist" w:cs="Arial"/>
          <w:sz w:val="20"/>
          <w:szCs w:val="20"/>
        </w:rPr>
      </w:pPr>
    </w:p>
    <w:p w14:paraId="0C850FD5"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53" w:name="_Toc183001057"/>
      <w:r w:rsidRPr="00BE362D">
        <w:rPr>
          <w:rFonts w:ascii="Geomanist" w:hAnsi="Geomanist" w:cs="Arial"/>
          <w:iCs/>
          <w:color w:val="000000" w:themeColor="text1"/>
          <w:sz w:val="20"/>
          <w:szCs w:val="20"/>
        </w:rPr>
        <w:t>Mantenimientos correctivos y/o preventivos.</w:t>
      </w:r>
      <w:bookmarkEnd w:id="53"/>
      <w:r w:rsidRPr="00BE362D">
        <w:rPr>
          <w:rFonts w:ascii="Geomanist" w:hAnsi="Geomanist" w:cs="Arial"/>
          <w:iCs/>
          <w:color w:val="000000" w:themeColor="text1"/>
          <w:sz w:val="20"/>
          <w:szCs w:val="20"/>
        </w:rPr>
        <w:t xml:space="preserve"> </w:t>
      </w:r>
    </w:p>
    <w:p w14:paraId="4E2C0444" w14:textId="255E883D" w:rsidR="0014545E" w:rsidRDefault="003C17FF" w:rsidP="00BE362D">
      <w:pPr>
        <w:spacing w:line="264" w:lineRule="auto"/>
        <w:jc w:val="both"/>
        <w:rPr>
          <w:rFonts w:ascii="Geomanist" w:hAnsi="Geomanist" w:cs="Arial"/>
          <w:sz w:val="20"/>
          <w:szCs w:val="20"/>
        </w:rPr>
      </w:pPr>
      <w:r w:rsidRPr="00BE362D">
        <w:rPr>
          <w:rFonts w:ascii="Geomanist" w:hAnsi="Geomanist" w:cs="Arial"/>
          <w:sz w:val="20"/>
          <w:szCs w:val="20"/>
        </w:rPr>
        <w:t xml:space="preserve">No aplica </w:t>
      </w:r>
    </w:p>
    <w:p w14:paraId="05508B07" w14:textId="77777777" w:rsidR="00362874" w:rsidRPr="00BE362D" w:rsidRDefault="00362874" w:rsidP="00BE362D">
      <w:pPr>
        <w:spacing w:line="264" w:lineRule="auto"/>
        <w:jc w:val="both"/>
        <w:rPr>
          <w:rFonts w:ascii="Geomanist" w:hAnsi="Geomanist" w:cs="Arial"/>
          <w:sz w:val="20"/>
          <w:szCs w:val="20"/>
        </w:rPr>
      </w:pPr>
    </w:p>
    <w:p w14:paraId="67BD1DC4" w14:textId="77777777"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54" w:name="_Toc183001058"/>
      <w:r w:rsidRPr="00BE362D">
        <w:rPr>
          <w:rFonts w:ascii="Geomanist" w:hAnsi="Geomanist" w:cs="Arial"/>
          <w:iCs/>
          <w:color w:val="000000" w:themeColor="text1"/>
          <w:sz w:val="20"/>
          <w:szCs w:val="20"/>
        </w:rPr>
        <w:t>En su caso, si se requiere capacitación, solicitar programa para la misma.</w:t>
      </w:r>
      <w:bookmarkEnd w:id="54"/>
      <w:r w:rsidRPr="00BE362D">
        <w:rPr>
          <w:rFonts w:ascii="Geomanist" w:hAnsi="Geomanist" w:cs="Arial"/>
          <w:iCs/>
          <w:color w:val="000000" w:themeColor="text1"/>
          <w:sz w:val="20"/>
          <w:szCs w:val="20"/>
        </w:rPr>
        <w:t xml:space="preserve"> </w:t>
      </w:r>
    </w:p>
    <w:p w14:paraId="098F496F" w14:textId="24059F5C" w:rsidR="003C17FF" w:rsidRDefault="00AE0C1C"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No aplica</w:t>
      </w:r>
    </w:p>
    <w:p w14:paraId="7985FE8D" w14:textId="77777777" w:rsidR="00362874" w:rsidRPr="00BE362D" w:rsidRDefault="00362874" w:rsidP="00BE362D">
      <w:pPr>
        <w:spacing w:line="264" w:lineRule="auto"/>
        <w:jc w:val="both"/>
        <w:rPr>
          <w:rFonts w:ascii="Geomanist" w:hAnsi="Geomanist" w:cs="Arial"/>
          <w:sz w:val="20"/>
          <w:szCs w:val="20"/>
          <w:u w:color="000000"/>
          <w:lang w:eastAsia="es-MX"/>
        </w:rPr>
      </w:pPr>
    </w:p>
    <w:p w14:paraId="5D2BDBAB" w14:textId="7D192A69" w:rsidR="00544591" w:rsidRPr="00BE362D" w:rsidRDefault="00544591" w:rsidP="00BE362D">
      <w:pPr>
        <w:pStyle w:val="Ttulo2"/>
        <w:numPr>
          <w:ilvl w:val="0"/>
          <w:numId w:val="7"/>
        </w:numPr>
        <w:tabs>
          <w:tab w:val="center" w:pos="1848"/>
        </w:tabs>
        <w:spacing w:before="0" w:after="0" w:line="264" w:lineRule="auto"/>
        <w:ind w:left="1077" w:right="51" w:hanging="357"/>
        <w:rPr>
          <w:rFonts w:ascii="Geomanist" w:hAnsi="Geomanist" w:cs="Arial"/>
          <w:iCs/>
          <w:color w:val="000000" w:themeColor="text1"/>
          <w:sz w:val="20"/>
          <w:szCs w:val="20"/>
        </w:rPr>
      </w:pPr>
      <w:bookmarkStart w:id="55" w:name="_Toc183001059"/>
      <w:r w:rsidRPr="00BE362D">
        <w:rPr>
          <w:rFonts w:ascii="Geomanist" w:hAnsi="Geomanist" w:cs="Arial"/>
          <w:iCs/>
          <w:color w:val="000000" w:themeColor="text1"/>
          <w:sz w:val="20"/>
          <w:szCs w:val="20"/>
        </w:rPr>
        <w:t>Porcentaje a requerir por concepto de garantía de cumplimiento.</w:t>
      </w:r>
      <w:bookmarkEnd w:id="55"/>
      <w:r w:rsidRPr="00BE362D">
        <w:rPr>
          <w:rFonts w:ascii="Geomanist" w:hAnsi="Geomanist" w:cs="Arial"/>
          <w:iCs/>
          <w:color w:val="000000" w:themeColor="text1"/>
          <w:sz w:val="20"/>
          <w:szCs w:val="20"/>
        </w:rPr>
        <w:t xml:space="preserve"> </w:t>
      </w:r>
    </w:p>
    <w:p w14:paraId="4737DAD3" w14:textId="77777777" w:rsidR="001554C3" w:rsidRDefault="001554C3" w:rsidP="00BE362D">
      <w:pPr>
        <w:spacing w:line="264" w:lineRule="auto"/>
        <w:rPr>
          <w:rFonts w:ascii="Geomanist" w:hAnsi="Geomanist" w:cs="Arial"/>
          <w:sz w:val="20"/>
          <w:szCs w:val="20"/>
          <w:u w:color="000000"/>
          <w:lang w:eastAsia="es-MX"/>
        </w:rPr>
      </w:pPr>
      <w:r w:rsidRPr="00BE362D">
        <w:rPr>
          <w:rFonts w:ascii="Geomanist" w:hAnsi="Geomanist" w:cs="Arial"/>
          <w:sz w:val="20"/>
          <w:szCs w:val="20"/>
          <w:u w:color="000000"/>
          <w:lang w:eastAsia="es-MX"/>
        </w:rPr>
        <w:t>Por un importe equivalente al 10% (diez por ciento) del monto máximo del contrato, sin considerar el impuesto al valor agregado, a favor del Instituto.</w:t>
      </w:r>
    </w:p>
    <w:p w14:paraId="0083897D" w14:textId="77777777" w:rsidR="00362874" w:rsidRPr="00BE362D" w:rsidRDefault="00362874" w:rsidP="00BE362D">
      <w:pPr>
        <w:spacing w:line="264" w:lineRule="auto"/>
        <w:rPr>
          <w:rFonts w:ascii="Geomanist" w:hAnsi="Geomanist" w:cs="Arial"/>
          <w:sz w:val="20"/>
          <w:szCs w:val="20"/>
          <w:u w:color="000000"/>
          <w:lang w:eastAsia="es-MX"/>
        </w:rPr>
      </w:pPr>
    </w:p>
    <w:p w14:paraId="577DF06C" w14:textId="2E3F062A" w:rsidR="00544591" w:rsidRPr="00BE362D" w:rsidRDefault="0014545E" w:rsidP="00362874">
      <w:pPr>
        <w:pStyle w:val="Ttulo1"/>
        <w:numPr>
          <w:ilvl w:val="0"/>
          <w:numId w:val="29"/>
        </w:numPr>
        <w:spacing w:before="0" w:after="0"/>
        <w:rPr>
          <w:rFonts w:ascii="Geomanist" w:hAnsi="Geomanist" w:cs="Arial"/>
          <w:iCs/>
          <w:sz w:val="20"/>
          <w:szCs w:val="20"/>
        </w:rPr>
      </w:pPr>
      <w:bookmarkStart w:id="56" w:name="_Toc183001060"/>
      <w:r w:rsidRPr="00BE362D">
        <w:rPr>
          <w:rFonts w:ascii="Geomanist" w:hAnsi="Geomanist" w:cs="Arial"/>
          <w:iCs/>
          <w:sz w:val="20"/>
          <w:szCs w:val="20"/>
        </w:rPr>
        <w:t>F</w:t>
      </w:r>
      <w:r w:rsidR="00544591" w:rsidRPr="00BE362D">
        <w:rPr>
          <w:rFonts w:ascii="Geomanist" w:hAnsi="Geomanist" w:cs="Arial"/>
          <w:iCs/>
          <w:sz w:val="20"/>
          <w:szCs w:val="20"/>
        </w:rPr>
        <w:t>orma de pago.</w:t>
      </w:r>
      <w:bookmarkEnd w:id="56"/>
    </w:p>
    <w:p w14:paraId="5118EE3B" w14:textId="31A92FA8" w:rsidR="003F3A98" w:rsidRPr="00BE362D" w:rsidRDefault="003F3A98"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El servicio descrito en el Anexo Técnico está modelado con base en un esquema de pago unitario mensual</w:t>
      </w:r>
      <w:r w:rsidR="009300BB" w:rsidRPr="00BE362D">
        <w:rPr>
          <w:rFonts w:ascii="Geomanist" w:hAnsi="Geomanist" w:cs="Arial"/>
          <w:sz w:val="20"/>
          <w:szCs w:val="20"/>
          <w:u w:color="000000"/>
          <w:lang w:eastAsia="es-MX"/>
        </w:rPr>
        <w:t xml:space="preserve"> conforme a las entregas programadas</w:t>
      </w:r>
      <w:r w:rsidRPr="00BE362D">
        <w:rPr>
          <w:rFonts w:ascii="Geomanist" w:hAnsi="Geomanist" w:cs="Arial"/>
          <w:sz w:val="20"/>
          <w:szCs w:val="20"/>
          <w:u w:color="000000"/>
          <w:lang w:eastAsia="es-MX"/>
        </w:rPr>
        <w:t>, el cual se realizará en moneda nacional y conforme al siguiente esquema:</w:t>
      </w:r>
    </w:p>
    <w:p w14:paraId="66A36630" w14:textId="77777777" w:rsidR="003F3A98" w:rsidRPr="00BE362D" w:rsidRDefault="003F3A98" w:rsidP="00BE362D">
      <w:pPr>
        <w:spacing w:line="264" w:lineRule="auto"/>
        <w:jc w:val="both"/>
        <w:rPr>
          <w:rFonts w:ascii="Geomanist" w:hAnsi="Geomanist" w:cs="Arial"/>
          <w:sz w:val="20"/>
          <w:szCs w:val="20"/>
          <w:u w:color="000000"/>
          <w:lang w:eastAsia="es-MX"/>
        </w:rPr>
      </w:pPr>
    </w:p>
    <w:p w14:paraId="509019B6" w14:textId="3F637C46" w:rsidR="003F3A98" w:rsidRPr="00BE362D" w:rsidRDefault="003F3A98" w:rsidP="00BE362D">
      <w:pPr>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El licitante debe reportar y solicitar al Instituto el pago asociado al servicio que éste ha entregado y que esté funcionando conforme a las especificaciones descritas en el Anexo Técnico, y con estricto apego a las características y niveles de servicio que se requieren para cada rubro definido, sujeto a posibles deducciones </w:t>
      </w:r>
      <w:r w:rsidRPr="00BE362D">
        <w:rPr>
          <w:rFonts w:ascii="Geomanist" w:hAnsi="Geomanist" w:cs="Arial"/>
          <w:sz w:val="20"/>
          <w:szCs w:val="20"/>
          <w:u w:color="000000"/>
          <w:lang w:eastAsia="es-MX"/>
        </w:rPr>
        <w:lastRenderedPageBreak/>
        <w:t>por incumplimiento de los mismos, por lo que el IMSS, a través del Administrador del Contrato, evaluará las condiciones de funcionalidad y operatividad de los servicios entregados por el licitante para que proceda el pago mensual que debe efectuarse por los mismos.</w:t>
      </w:r>
    </w:p>
    <w:p w14:paraId="2113C8D8" w14:textId="77777777" w:rsidR="003F3A98" w:rsidRPr="00BE362D" w:rsidRDefault="003F3A98" w:rsidP="00BE362D">
      <w:pPr>
        <w:spacing w:line="264" w:lineRule="auto"/>
        <w:jc w:val="both"/>
        <w:rPr>
          <w:rFonts w:ascii="Geomanist" w:hAnsi="Geomanist" w:cs="Arial"/>
          <w:b/>
          <w:iCs/>
          <w:color w:val="000000" w:themeColor="text1"/>
          <w:sz w:val="20"/>
          <w:szCs w:val="20"/>
        </w:rPr>
      </w:pPr>
    </w:p>
    <w:p w14:paraId="2B9FBB80" w14:textId="785A23C9" w:rsidR="00C73D51" w:rsidRPr="00BE362D" w:rsidRDefault="00C73D51" w:rsidP="00362874">
      <w:pPr>
        <w:pStyle w:val="Ttulo1"/>
        <w:numPr>
          <w:ilvl w:val="0"/>
          <w:numId w:val="29"/>
        </w:numPr>
        <w:spacing w:before="0" w:after="0"/>
        <w:rPr>
          <w:rFonts w:ascii="Geomanist" w:hAnsi="Geomanist" w:cs="Arial"/>
          <w:iCs/>
          <w:sz w:val="20"/>
          <w:szCs w:val="20"/>
        </w:rPr>
      </w:pPr>
      <w:bookmarkStart w:id="57" w:name="_Toc183001061"/>
      <w:r w:rsidRPr="00BE362D">
        <w:rPr>
          <w:rFonts w:ascii="Geomanist" w:hAnsi="Geomanist" w:cs="Arial"/>
          <w:iCs/>
          <w:sz w:val="20"/>
          <w:szCs w:val="20"/>
        </w:rPr>
        <w:t>M</w:t>
      </w:r>
      <w:r w:rsidR="00544591" w:rsidRPr="00BE362D">
        <w:rPr>
          <w:rFonts w:ascii="Geomanist" w:hAnsi="Geomanist" w:cs="Arial"/>
          <w:iCs/>
          <w:sz w:val="20"/>
          <w:szCs w:val="20"/>
        </w:rPr>
        <w:t>ecanismos de comprobación, supervisión y verificación de los bienes o de los servicios contratados.</w:t>
      </w:r>
      <w:bookmarkEnd w:id="57"/>
    </w:p>
    <w:p w14:paraId="04FF4D6A" w14:textId="35676FA3"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Para este fin, se llevarán a cabo reuniones mensuales en las que se revisará la operación del </w:t>
      </w:r>
      <w:r w:rsidRPr="00BE362D">
        <w:rPr>
          <w:rFonts w:ascii="Geomanist" w:hAnsi="Geomanist" w:cs="Arial"/>
          <w:bCs/>
          <w:sz w:val="20"/>
          <w:szCs w:val="20"/>
          <w:u w:color="000000"/>
          <w:lang w:eastAsia="es-MX"/>
        </w:rPr>
        <w:t>licitante</w:t>
      </w:r>
      <w:r w:rsidRPr="00BE362D">
        <w:rPr>
          <w:rFonts w:ascii="Geomanist" w:hAnsi="Geomanist" w:cs="Arial"/>
          <w:sz w:val="20"/>
          <w:szCs w:val="20"/>
          <w:u w:color="000000"/>
          <w:lang w:eastAsia="es-MX"/>
        </w:rPr>
        <w:t xml:space="preserve"> adjudicado, comparándola con los indicadores de niveles de servicio acordados. Esta evaluación se plasmará en un documento denominado 'Acta Administrativa de Entrega-Recepción Mensual de los Servicio Administrado de Seguridad de la Información SASI 2025. La periodicidad de esta acta será mensual desde el inicio de la prestación del servicio y se realizará dentro de los 5 días hábiles posteriores al cierre de cada mes.</w:t>
      </w:r>
    </w:p>
    <w:p w14:paraId="514989AA"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0D331467"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En consecuencia, el proveedor reconoce expresamente que el servicio no será considerado como aceptado o recibido por parte del Instituto hasta que se cumpla conforme a lo establecido en los párrafos anteriores.</w:t>
      </w:r>
    </w:p>
    <w:p w14:paraId="7BA27E7E"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23DBA821" w14:textId="77777777" w:rsidR="00AD38A5"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Todas las actas mencionadas en este apartado deberán contar con la firma de conformidad del Administrador del Contrato del IMSS y ser elaboradas en cuatro tantos originales: uno para el </w:t>
      </w:r>
      <w:r w:rsidRPr="00BE362D">
        <w:rPr>
          <w:rFonts w:ascii="Geomanist" w:hAnsi="Geomanist" w:cs="Arial"/>
          <w:bCs/>
          <w:sz w:val="20"/>
          <w:szCs w:val="20"/>
          <w:u w:color="000000"/>
          <w:lang w:eastAsia="es-MX"/>
        </w:rPr>
        <w:t>licitante</w:t>
      </w:r>
      <w:r w:rsidRPr="00BE362D">
        <w:rPr>
          <w:rFonts w:ascii="Geomanist" w:hAnsi="Geomanist" w:cs="Arial"/>
          <w:sz w:val="20"/>
          <w:szCs w:val="20"/>
          <w:u w:color="000000"/>
          <w:lang w:eastAsia="es-MX"/>
        </w:rPr>
        <w:t xml:space="preserve"> adjudicado, otro para el Administrador del Contrato, un tercero para el expediente de la Coordinación de Telecomunicaciones y Seguridad de la Información, y el último para la División de Trámite de Erogaciones.</w:t>
      </w:r>
    </w:p>
    <w:p w14:paraId="4F16C33B" w14:textId="77777777" w:rsidR="00362874" w:rsidRPr="00BE362D"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5F6FD6FE" w14:textId="6E68A26A" w:rsidR="00544591" w:rsidRPr="00BE362D" w:rsidRDefault="00764F3C" w:rsidP="00362874">
      <w:pPr>
        <w:pStyle w:val="Ttulo1"/>
        <w:numPr>
          <w:ilvl w:val="0"/>
          <w:numId w:val="29"/>
        </w:numPr>
        <w:spacing w:before="0" w:after="0"/>
        <w:rPr>
          <w:rFonts w:ascii="Geomanist" w:hAnsi="Geomanist" w:cs="Arial"/>
          <w:iCs/>
          <w:sz w:val="20"/>
          <w:szCs w:val="20"/>
        </w:rPr>
      </w:pPr>
      <w:bookmarkStart w:id="58" w:name="_Toc183001062"/>
      <w:r w:rsidRPr="00BE362D">
        <w:rPr>
          <w:rFonts w:ascii="Geomanist" w:hAnsi="Geomanist" w:cs="Arial"/>
          <w:iCs/>
          <w:sz w:val="20"/>
          <w:szCs w:val="20"/>
        </w:rPr>
        <w:t>A</w:t>
      </w:r>
      <w:r w:rsidR="00544591" w:rsidRPr="00BE362D">
        <w:rPr>
          <w:rFonts w:ascii="Geomanist" w:hAnsi="Geomanist" w:cs="Arial"/>
          <w:iCs/>
          <w:sz w:val="20"/>
          <w:szCs w:val="20"/>
        </w:rPr>
        <w:t>nticipo.</w:t>
      </w:r>
      <w:bookmarkEnd w:id="58"/>
    </w:p>
    <w:p w14:paraId="6097BEE4" w14:textId="47BEACCA" w:rsidR="00544591" w:rsidRDefault="00AD38A5" w:rsidP="00BE362D">
      <w:pPr>
        <w:spacing w:line="264" w:lineRule="auto"/>
        <w:jc w:val="both"/>
        <w:rPr>
          <w:rFonts w:ascii="Geomanist" w:hAnsi="Geomanist" w:cs="Arial"/>
          <w:bCs/>
          <w:iCs/>
          <w:color w:val="000000" w:themeColor="text1"/>
          <w:sz w:val="20"/>
          <w:szCs w:val="20"/>
        </w:rPr>
      </w:pPr>
      <w:r w:rsidRPr="00BE362D">
        <w:rPr>
          <w:rFonts w:ascii="Geomanist" w:hAnsi="Geomanist" w:cs="Arial"/>
          <w:bCs/>
          <w:iCs/>
          <w:color w:val="000000" w:themeColor="text1"/>
          <w:sz w:val="20"/>
          <w:szCs w:val="20"/>
        </w:rPr>
        <w:t>El instituto no otorgará anticipos.</w:t>
      </w:r>
    </w:p>
    <w:p w14:paraId="0F484944" w14:textId="77777777" w:rsidR="00362874" w:rsidRPr="00BE362D" w:rsidRDefault="00362874" w:rsidP="00BE362D">
      <w:pPr>
        <w:spacing w:line="264" w:lineRule="auto"/>
        <w:jc w:val="both"/>
        <w:rPr>
          <w:rFonts w:ascii="Geomanist" w:hAnsi="Geomanist" w:cs="Arial"/>
          <w:bCs/>
          <w:iCs/>
          <w:color w:val="000000" w:themeColor="text1"/>
          <w:sz w:val="20"/>
          <w:szCs w:val="20"/>
        </w:rPr>
      </w:pPr>
    </w:p>
    <w:p w14:paraId="67292E1C" w14:textId="5DE66EFD" w:rsidR="00B415A3" w:rsidRPr="00BE362D" w:rsidRDefault="00544591" w:rsidP="00362874">
      <w:pPr>
        <w:pStyle w:val="Ttulo1"/>
        <w:numPr>
          <w:ilvl w:val="0"/>
          <w:numId w:val="29"/>
        </w:numPr>
        <w:spacing w:before="0" w:after="0"/>
        <w:rPr>
          <w:rFonts w:ascii="Geomanist" w:hAnsi="Geomanist" w:cs="Arial"/>
          <w:iCs/>
          <w:sz w:val="20"/>
          <w:szCs w:val="20"/>
        </w:rPr>
      </w:pPr>
      <w:bookmarkStart w:id="59" w:name="_Toc183001063"/>
      <w:r w:rsidRPr="00BE362D">
        <w:rPr>
          <w:rFonts w:ascii="Geomanist" w:hAnsi="Geomanist" w:cs="Arial"/>
          <w:iCs/>
          <w:sz w:val="20"/>
          <w:szCs w:val="20"/>
        </w:rPr>
        <w:t>Aviso de privacidad</w:t>
      </w:r>
      <w:r w:rsidR="006C02FA" w:rsidRPr="00BE362D">
        <w:rPr>
          <w:rFonts w:ascii="Geomanist" w:hAnsi="Geomanist" w:cs="Arial"/>
          <w:iCs/>
          <w:sz w:val="20"/>
          <w:szCs w:val="20"/>
        </w:rPr>
        <w:t xml:space="preserve"> y</w:t>
      </w:r>
      <w:r w:rsidRPr="00BE362D">
        <w:rPr>
          <w:rFonts w:ascii="Geomanist" w:hAnsi="Geomanist" w:cs="Arial"/>
          <w:iCs/>
          <w:sz w:val="20"/>
          <w:szCs w:val="20"/>
        </w:rPr>
        <w:t xml:space="preserve"> medidas de seguridad para el manejo de la información para bienes o servicios de </w:t>
      </w:r>
      <w:r w:rsidR="006C02FA" w:rsidRPr="00BE362D">
        <w:rPr>
          <w:rFonts w:ascii="Geomanist" w:hAnsi="Geomanist" w:cs="Arial"/>
          <w:iCs/>
          <w:sz w:val="20"/>
          <w:szCs w:val="20"/>
        </w:rPr>
        <w:t>TIC</w:t>
      </w:r>
      <w:r w:rsidRPr="00BE362D">
        <w:rPr>
          <w:rFonts w:ascii="Geomanist" w:hAnsi="Geomanist" w:cs="Arial"/>
          <w:iCs/>
          <w:sz w:val="20"/>
          <w:szCs w:val="20"/>
        </w:rPr>
        <w:t>.</w:t>
      </w:r>
      <w:bookmarkEnd w:id="59"/>
    </w:p>
    <w:p w14:paraId="6277D68E" w14:textId="443BD73F" w:rsidR="00E24945" w:rsidRDefault="00E24945" w:rsidP="00BE362D">
      <w:pPr>
        <w:spacing w:line="264" w:lineRule="auto"/>
        <w:jc w:val="both"/>
        <w:rPr>
          <w:rFonts w:ascii="Geomanist" w:hAnsi="Geomanist" w:cs="Arial"/>
          <w:bCs/>
          <w:iCs/>
          <w:color w:val="000000" w:themeColor="text1"/>
          <w:sz w:val="20"/>
          <w:szCs w:val="20"/>
        </w:rPr>
      </w:pPr>
      <w:r w:rsidRPr="00BE362D">
        <w:rPr>
          <w:rFonts w:ascii="Geomanist" w:hAnsi="Geomanist" w:cs="Arial"/>
          <w:bCs/>
          <w:iCs/>
          <w:color w:val="000000" w:themeColor="text1"/>
          <w:sz w:val="20"/>
          <w:szCs w:val="20"/>
        </w:rPr>
        <w:t xml:space="preserve">No aplica </w:t>
      </w:r>
    </w:p>
    <w:p w14:paraId="362D517F" w14:textId="77777777" w:rsidR="00362874" w:rsidRPr="00BE362D" w:rsidRDefault="00362874" w:rsidP="00BE362D">
      <w:pPr>
        <w:spacing w:line="264" w:lineRule="auto"/>
        <w:jc w:val="both"/>
        <w:rPr>
          <w:rFonts w:ascii="Geomanist" w:hAnsi="Geomanist" w:cs="Arial"/>
          <w:bCs/>
          <w:iCs/>
          <w:color w:val="000000" w:themeColor="text1"/>
          <w:sz w:val="20"/>
          <w:szCs w:val="20"/>
        </w:rPr>
      </w:pPr>
    </w:p>
    <w:p w14:paraId="0B0069D0" w14:textId="1BB2F2DC" w:rsidR="00544591" w:rsidRPr="00BE362D" w:rsidRDefault="00544591" w:rsidP="00362874">
      <w:pPr>
        <w:pStyle w:val="Ttulo1"/>
        <w:numPr>
          <w:ilvl w:val="0"/>
          <w:numId w:val="29"/>
        </w:numPr>
        <w:spacing w:before="0" w:after="0"/>
        <w:rPr>
          <w:rFonts w:ascii="Geomanist" w:hAnsi="Geomanist" w:cs="Arial"/>
          <w:iCs/>
          <w:sz w:val="20"/>
          <w:szCs w:val="20"/>
        </w:rPr>
      </w:pPr>
      <w:bookmarkStart w:id="60" w:name="_Toc183001064"/>
      <w:r w:rsidRPr="00BE362D">
        <w:rPr>
          <w:rFonts w:ascii="Geomanist" w:hAnsi="Geomanist" w:cs="Arial"/>
          <w:iCs/>
          <w:sz w:val="20"/>
          <w:szCs w:val="20"/>
        </w:rPr>
        <w:t>Seguro de Responsabilidad Civil.</w:t>
      </w:r>
      <w:bookmarkEnd w:id="60"/>
    </w:p>
    <w:p w14:paraId="06CBB011" w14:textId="7165A797" w:rsidR="006C02FA" w:rsidRDefault="00E24945" w:rsidP="00BE362D">
      <w:pPr>
        <w:spacing w:line="264" w:lineRule="auto"/>
        <w:jc w:val="both"/>
        <w:rPr>
          <w:rFonts w:ascii="Geomanist" w:hAnsi="Geomanist" w:cs="Arial"/>
          <w:bCs/>
          <w:iCs/>
          <w:color w:val="000000" w:themeColor="text1"/>
          <w:sz w:val="20"/>
          <w:szCs w:val="20"/>
        </w:rPr>
      </w:pPr>
      <w:r w:rsidRPr="00BE362D">
        <w:rPr>
          <w:rFonts w:ascii="Geomanist" w:hAnsi="Geomanist" w:cs="Arial"/>
          <w:bCs/>
          <w:iCs/>
          <w:color w:val="000000" w:themeColor="text1"/>
          <w:sz w:val="20"/>
          <w:szCs w:val="20"/>
        </w:rPr>
        <w:t>No aplica</w:t>
      </w:r>
    </w:p>
    <w:p w14:paraId="1E7A7F66" w14:textId="77777777" w:rsidR="00362874" w:rsidRPr="00BE362D" w:rsidRDefault="00362874" w:rsidP="00BE362D">
      <w:pPr>
        <w:spacing w:line="264" w:lineRule="auto"/>
        <w:jc w:val="both"/>
        <w:rPr>
          <w:rFonts w:ascii="Geomanist" w:hAnsi="Geomanist" w:cs="Arial"/>
          <w:bCs/>
          <w:iCs/>
          <w:color w:val="000000" w:themeColor="text1"/>
          <w:sz w:val="20"/>
          <w:szCs w:val="20"/>
        </w:rPr>
      </w:pPr>
    </w:p>
    <w:p w14:paraId="435D5769" w14:textId="07DF993E" w:rsidR="00544591" w:rsidRPr="00BE362D" w:rsidRDefault="006C02FA" w:rsidP="00362874">
      <w:pPr>
        <w:pStyle w:val="Ttulo1"/>
        <w:numPr>
          <w:ilvl w:val="0"/>
          <w:numId w:val="29"/>
        </w:numPr>
        <w:spacing w:before="0" w:after="0"/>
        <w:rPr>
          <w:rFonts w:ascii="Geomanist" w:hAnsi="Geomanist" w:cs="Arial"/>
          <w:iCs/>
          <w:sz w:val="20"/>
          <w:szCs w:val="20"/>
        </w:rPr>
      </w:pPr>
      <w:bookmarkStart w:id="61" w:name="_Toc183001065"/>
      <w:r w:rsidRPr="00BE362D">
        <w:rPr>
          <w:rFonts w:ascii="Geomanist" w:hAnsi="Geomanist" w:cs="Arial"/>
          <w:iCs/>
          <w:sz w:val="20"/>
          <w:szCs w:val="20"/>
        </w:rPr>
        <w:t>D</w:t>
      </w:r>
      <w:r w:rsidR="00544591" w:rsidRPr="00BE362D">
        <w:rPr>
          <w:rFonts w:ascii="Geomanist" w:hAnsi="Geomanist" w:cs="Arial"/>
          <w:iCs/>
          <w:sz w:val="20"/>
          <w:szCs w:val="20"/>
        </w:rPr>
        <w:t>ictámenes de protección civil emitidos por las autoridades competentes en la materia.</w:t>
      </w:r>
      <w:bookmarkEnd w:id="61"/>
    </w:p>
    <w:p w14:paraId="36D93958" w14:textId="28E9752F" w:rsidR="00544591" w:rsidRDefault="00E24945" w:rsidP="00BE362D">
      <w:pPr>
        <w:spacing w:line="264" w:lineRule="auto"/>
        <w:rPr>
          <w:rFonts w:ascii="Geomanist" w:hAnsi="Geomanist" w:cs="Arial"/>
          <w:bCs/>
          <w:iCs/>
          <w:color w:val="000000" w:themeColor="text1"/>
          <w:sz w:val="20"/>
          <w:szCs w:val="20"/>
        </w:rPr>
      </w:pPr>
      <w:r w:rsidRPr="00BE362D">
        <w:rPr>
          <w:rFonts w:ascii="Geomanist" w:hAnsi="Geomanist" w:cs="Arial"/>
          <w:bCs/>
          <w:iCs/>
          <w:color w:val="000000" w:themeColor="text1"/>
          <w:sz w:val="20"/>
          <w:szCs w:val="20"/>
        </w:rPr>
        <w:t xml:space="preserve">No aplica </w:t>
      </w:r>
    </w:p>
    <w:p w14:paraId="68929D94" w14:textId="77777777" w:rsidR="00362874" w:rsidRPr="00BE362D" w:rsidRDefault="00362874" w:rsidP="00BE362D">
      <w:pPr>
        <w:spacing w:line="264" w:lineRule="auto"/>
        <w:rPr>
          <w:rFonts w:ascii="Geomanist" w:hAnsi="Geomanist" w:cs="Arial"/>
          <w:bCs/>
          <w:iCs/>
          <w:color w:val="000000" w:themeColor="text1"/>
          <w:sz w:val="20"/>
          <w:szCs w:val="20"/>
        </w:rPr>
      </w:pPr>
    </w:p>
    <w:p w14:paraId="47370139" w14:textId="7CE74961" w:rsidR="00BB73D0" w:rsidRPr="00BE362D" w:rsidRDefault="00452892" w:rsidP="00362874">
      <w:pPr>
        <w:pStyle w:val="Ttulo1"/>
        <w:numPr>
          <w:ilvl w:val="0"/>
          <w:numId w:val="29"/>
        </w:numPr>
        <w:spacing w:before="0" w:after="0"/>
        <w:rPr>
          <w:rFonts w:ascii="Geomanist" w:hAnsi="Geomanist" w:cs="Arial"/>
          <w:iCs/>
          <w:sz w:val="20"/>
          <w:szCs w:val="20"/>
        </w:rPr>
      </w:pPr>
      <w:bookmarkStart w:id="62" w:name="_Toc183001066"/>
      <w:r w:rsidRPr="00BE362D">
        <w:rPr>
          <w:rFonts w:ascii="Geomanist" w:hAnsi="Geomanist" w:cs="Arial"/>
          <w:iCs/>
          <w:sz w:val="20"/>
          <w:szCs w:val="20"/>
        </w:rPr>
        <w:t>Confidencialidad</w:t>
      </w:r>
      <w:bookmarkEnd w:id="62"/>
    </w:p>
    <w:p w14:paraId="3BC919AF"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Tanto el Instituto como el proveedor acuerdan considerar como información confidencial todo material, impreso o electrónico, que contenga datos, grabaciones, programas de cómputo o cualquier otro contenido vinculado a información jurídica, operativa, técnica, financiera, análisis, registros, documentos, especificaciones, productos, informes, dictámenes o desarrollos, tanto aquellos a los que tenga acceso como los proporcionados durante la prestación del servicio. Asimismo, se considerará como confidencial toda la información facilitada por el Instituto Mexicano del Seguro Social para la ejecución del servicio y que sea exclusiva propiedad del Instituto Mexicano del Seguro Social.</w:t>
      </w:r>
    </w:p>
    <w:p w14:paraId="2CEB1994"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524115C9"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El proveedor reconoce que está terminantemente prohibida la divulgación total o parcial de esta información a su favor o a terceros ajenos a la relación contractual, por cualquier medio disponible, incluyendo, de manera enunciativa mas no limitativa, vía oral, impresa, electrónica, magnética, óptica, o cualquier otro medio, </w:t>
      </w:r>
      <w:r w:rsidRPr="00BE362D">
        <w:rPr>
          <w:rFonts w:ascii="Geomanist" w:hAnsi="Geomanist" w:cs="Arial"/>
          <w:sz w:val="20"/>
          <w:szCs w:val="20"/>
          <w:u w:color="000000"/>
          <w:lang w:eastAsia="es-MX"/>
        </w:rPr>
        <w:lastRenderedPageBreak/>
        <w:t>conforme a los plazos establecidos en la Ley General de Transparencia y Acceso a la Información Pública y demás disposiciones aplicables en la materia."</w:t>
      </w:r>
    </w:p>
    <w:p w14:paraId="25EDA3C0"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eastAsia="Arial" w:hAnsi="Geomanist" w:cs="Arial"/>
          <w:sz w:val="20"/>
          <w:szCs w:val="20"/>
          <w:u w:color="000000"/>
          <w:lang w:eastAsia="es-MX"/>
        </w:rPr>
      </w:pPr>
    </w:p>
    <w:p w14:paraId="28AFCD86"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El proveedor reconoce y acepta la prohibición mencionada en el párrafo anterior, comprendiendo que está absolutamente prohibido divulgar la información del Instituto con fines de lucro, comerciales, académicos, educativos u otros ajenos al propósito de la presente contratación. En consecuencia, el proveedor asume la responsabilidad del uso y cuidado de la información.</w:t>
      </w:r>
    </w:p>
    <w:p w14:paraId="7B6C602C"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07B277AA"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En virtud de lo anterior, el proveedor se compromete a mantener una estricta confidencialidad sobre la información a la que acceda, asegurando que cada miembro del personal asignado para el desarrollo y operación del proyecto respete el manejo adecuado de dicha información.</w:t>
      </w:r>
    </w:p>
    <w:p w14:paraId="64A57C03"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3B937554"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Considerar como confidencial toda la información a la que tenga acceso el personal designado para prestar los servicios objeto de esta contratación. El proveedor se compromete a garantizar que dicho personal no copie ni respalde información del Instituto Mexicano del Seguro Social en ningún equipo sin la previa autorización por escrito por parte del </w:t>
      </w:r>
      <w:r w:rsidRPr="00BE362D">
        <w:rPr>
          <w:rFonts w:ascii="Geomanist" w:hAnsi="Geomanist" w:cs="Arial"/>
          <w:b/>
          <w:bCs/>
          <w:sz w:val="20"/>
          <w:szCs w:val="20"/>
          <w:u w:color="000000"/>
          <w:lang w:eastAsia="es-MX"/>
        </w:rPr>
        <w:t>Instituto</w:t>
      </w:r>
      <w:r w:rsidRPr="00BE362D">
        <w:rPr>
          <w:rFonts w:ascii="Geomanist" w:hAnsi="Geomanist" w:cs="Arial"/>
          <w:sz w:val="20"/>
          <w:szCs w:val="20"/>
          <w:u w:color="000000"/>
          <w:lang w:eastAsia="es-MX"/>
        </w:rPr>
        <w:t>.</w:t>
      </w:r>
    </w:p>
    <w:p w14:paraId="2308E31F"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26FDDA4E"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Garantizar que el acceso a la información del Instituto Mexicano del Seguro Social esté restringido únicamente al personal autorizado por el Instituto. El incumplimiento de estas condiciones será considerado como una violación de la confidencialidad y protección de datos personales. </w:t>
      </w:r>
    </w:p>
    <w:p w14:paraId="73ACA518" w14:textId="77777777" w:rsidR="00AD38A5" w:rsidRPr="00BE362D" w:rsidRDefault="00AD38A5" w:rsidP="00BE362D">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rPr>
      </w:pPr>
    </w:p>
    <w:p w14:paraId="414683DA"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Además, cualquier persona que tenga acceso a esta información deberá ser informada y comprometida a cumplir con lo establecido en el Anexo Técnico de esta contratación</w:t>
      </w:r>
    </w:p>
    <w:p w14:paraId="493D1F08" w14:textId="77777777" w:rsidR="00AD38A5" w:rsidRPr="00BE362D" w:rsidRDefault="00AD38A5" w:rsidP="00BE362D">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rPr>
      </w:pPr>
    </w:p>
    <w:p w14:paraId="48DC51C5"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Es importante destacar que la información proporcionada por el Instituto al proveedor para la prestación del servicio no otorgará al proveedor titularidad o derechos de autor, ni de ninguna otra índole.</w:t>
      </w:r>
    </w:p>
    <w:p w14:paraId="53D3CC73" w14:textId="77777777" w:rsidR="00AD38A5"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05E5E234" w14:textId="77777777" w:rsidR="00CB6A81" w:rsidRPr="00BE362D" w:rsidRDefault="00AD38A5"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rPr>
      </w:pPr>
      <w:r w:rsidRPr="00BE362D">
        <w:rPr>
          <w:rFonts w:ascii="Geomanist" w:hAnsi="Geomanist" w:cs="Arial"/>
          <w:sz w:val="20"/>
          <w:szCs w:val="20"/>
          <w:u w:color="000000"/>
          <w:lang w:eastAsia="es-MX"/>
        </w:rPr>
        <w:t>El proveedor</w:t>
      </w:r>
      <w:r w:rsidRPr="00BE362D">
        <w:rPr>
          <w:rFonts w:ascii="Geomanist" w:hAnsi="Geomanist" w:cs="Arial"/>
          <w:sz w:val="20"/>
          <w:szCs w:val="20"/>
        </w:rPr>
        <w:t xml:space="preserve"> será responsable en el caso de que se violen derechos de propiedad industrial, patentes o derechos de autor, respecto al software y/o hardware utilizados para brindar el servicio, dejando en todo momento a salvo a el Institu</w:t>
      </w:r>
      <w:r w:rsidR="00CB6A81" w:rsidRPr="00BE362D">
        <w:rPr>
          <w:rFonts w:ascii="Geomanist" w:hAnsi="Geomanist" w:cs="Arial"/>
          <w:sz w:val="20"/>
          <w:szCs w:val="20"/>
        </w:rPr>
        <w:t>to.</w:t>
      </w:r>
    </w:p>
    <w:p w14:paraId="1E1E826B" w14:textId="77777777" w:rsidR="00CB6A81" w:rsidRDefault="00CB6A81"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rPr>
      </w:pPr>
    </w:p>
    <w:p w14:paraId="64493F70" w14:textId="6CEEAE04" w:rsidR="00452892" w:rsidRPr="00362874" w:rsidRDefault="00851891" w:rsidP="00362874">
      <w:pPr>
        <w:pStyle w:val="Ttulo1"/>
        <w:numPr>
          <w:ilvl w:val="0"/>
          <w:numId w:val="29"/>
        </w:numPr>
        <w:spacing w:before="0" w:after="0"/>
        <w:rPr>
          <w:rFonts w:ascii="Geomanist" w:hAnsi="Geomanist" w:cs="Arial"/>
          <w:iCs/>
          <w:sz w:val="20"/>
          <w:szCs w:val="20"/>
        </w:rPr>
      </w:pPr>
      <w:bookmarkStart w:id="63" w:name="_Toc183001067"/>
      <w:r w:rsidRPr="00362874">
        <w:rPr>
          <w:rFonts w:ascii="Geomanist" w:hAnsi="Geomanist" w:cs="Arial"/>
          <w:iCs/>
          <w:sz w:val="20"/>
          <w:szCs w:val="20"/>
        </w:rPr>
        <w:t>Propiedad</w:t>
      </w:r>
      <w:r w:rsidR="00452892" w:rsidRPr="00362874">
        <w:rPr>
          <w:rFonts w:ascii="Geomanist" w:hAnsi="Geomanist" w:cs="Arial"/>
          <w:iCs/>
          <w:sz w:val="20"/>
          <w:szCs w:val="20"/>
        </w:rPr>
        <w:t xml:space="preserve"> intelectual</w:t>
      </w:r>
      <w:bookmarkEnd w:id="63"/>
    </w:p>
    <w:p w14:paraId="6E21B99E" w14:textId="3E3A771D" w:rsidR="00452892" w:rsidRDefault="00851891" w:rsidP="00BE362D">
      <w:pPr>
        <w:spacing w:line="264" w:lineRule="auto"/>
        <w:jc w:val="both"/>
        <w:rPr>
          <w:rFonts w:ascii="Geomanist" w:hAnsi="Geomanist" w:cs="Arial"/>
          <w:iCs/>
          <w:sz w:val="20"/>
          <w:szCs w:val="20"/>
        </w:rPr>
      </w:pPr>
      <w:r w:rsidRPr="00BE362D">
        <w:rPr>
          <w:rFonts w:ascii="Geomanist" w:hAnsi="Geomanist" w:cs="Arial"/>
          <w:iCs/>
          <w:sz w:val="20"/>
          <w:szCs w:val="20"/>
        </w:rPr>
        <w:t>Durante el período de garantía de las licencias, el proveedor se compromete a eximir al Instituto de cualquier responsabilidad de índole civil, mercantil, penal o administrativa que pudiera surgir como resultado de la violación de derechos de autor, patentes, marcas u otros derechos de propiedad industrial o intelectual, tanto a nivel nacional como internacional. Esta exención de responsabilidad abarca cualquier reclamo, demanda, acción legal o procedimiento que pueda surgir contra el Instituto como consecuencia de dicha infracción. Además, el proveedor se compromete a asumir todos los costos, gastos, multas o indemnizaciones que puedan derivarse de tales reclamaciones, eximiendo al Instituto de cualquier carga económica asociada a las mismas.</w:t>
      </w:r>
    </w:p>
    <w:p w14:paraId="6582BD44" w14:textId="77777777" w:rsidR="00362874" w:rsidRPr="00BE362D" w:rsidRDefault="00362874" w:rsidP="00BE362D">
      <w:pPr>
        <w:spacing w:line="264" w:lineRule="auto"/>
        <w:jc w:val="both"/>
        <w:rPr>
          <w:rFonts w:ascii="Geomanist" w:hAnsi="Geomanist" w:cs="Arial"/>
          <w:iCs/>
          <w:sz w:val="20"/>
          <w:szCs w:val="20"/>
        </w:rPr>
      </w:pPr>
    </w:p>
    <w:p w14:paraId="26F93CF5" w14:textId="77777777" w:rsidR="00452892" w:rsidRDefault="00452892" w:rsidP="00362874">
      <w:pPr>
        <w:pStyle w:val="Ttulo1"/>
        <w:numPr>
          <w:ilvl w:val="0"/>
          <w:numId w:val="29"/>
        </w:numPr>
        <w:spacing w:before="0" w:after="0"/>
        <w:rPr>
          <w:rFonts w:ascii="Geomanist" w:hAnsi="Geomanist" w:cs="Arial"/>
          <w:iCs/>
          <w:sz w:val="20"/>
          <w:szCs w:val="20"/>
        </w:rPr>
      </w:pPr>
      <w:bookmarkStart w:id="64" w:name="_Toc183001068"/>
      <w:r w:rsidRPr="00BE362D">
        <w:rPr>
          <w:rFonts w:ascii="Geomanist" w:hAnsi="Geomanist" w:cs="Arial"/>
          <w:iCs/>
          <w:sz w:val="20"/>
          <w:szCs w:val="20"/>
        </w:rPr>
        <w:t>Tipo de abastecimiento.</w:t>
      </w:r>
      <w:bookmarkEnd w:id="64"/>
    </w:p>
    <w:p w14:paraId="0BAB1CDB" w14:textId="207B1B53" w:rsidR="001D483C" w:rsidRDefault="001D483C" w:rsidP="00BE362D">
      <w:pPr>
        <w:autoSpaceDE w:val="0"/>
        <w:autoSpaceDN w:val="0"/>
        <w:adjustRightInd w:val="0"/>
        <w:spacing w:line="264" w:lineRule="auto"/>
        <w:jc w:val="both"/>
        <w:rPr>
          <w:rFonts w:ascii="Geomanist" w:hAnsi="Geomanist" w:cs="Arial"/>
          <w:sz w:val="20"/>
          <w:szCs w:val="20"/>
        </w:rPr>
      </w:pPr>
      <w:r w:rsidRPr="00BE362D">
        <w:rPr>
          <w:rFonts w:ascii="Geomanist" w:hAnsi="Geomanist" w:cs="Arial"/>
          <w:sz w:val="20"/>
          <w:szCs w:val="20"/>
        </w:rPr>
        <w:t xml:space="preserve">El tipo de abastecimiento será mediante dos partidas. </w:t>
      </w:r>
    </w:p>
    <w:p w14:paraId="33BD75A8" w14:textId="77777777" w:rsidR="00362874" w:rsidRPr="00BE362D" w:rsidRDefault="00362874" w:rsidP="00BE362D">
      <w:pPr>
        <w:autoSpaceDE w:val="0"/>
        <w:autoSpaceDN w:val="0"/>
        <w:adjustRightInd w:val="0"/>
        <w:spacing w:line="264" w:lineRule="auto"/>
        <w:jc w:val="both"/>
        <w:rPr>
          <w:rFonts w:ascii="Geomanist" w:hAnsi="Geomanist" w:cs="Arial"/>
          <w:sz w:val="20"/>
          <w:szCs w:val="20"/>
        </w:rPr>
      </w:pPr>
    </w:p>
    <w:p w14:paraId="53862DFE" w14:textId="77777777" w:rsidR="00452892" w:rsidRPr="00BE362D" w:rsidRDefault="00452892" w:rsidP="00362874">
      <w:pPr>
        <w:pStyle w:val="Ttulo1"/>
        <w:numPr>
          <w:ilvl w:val="0"/>
          <w:numId w:val="29"/>
        </w:numPr>
        <w:spacing w:before="0" w:after="0"/>
        <w:rPr>
          <w:rFonts w:ascii="Geomanist" w:hAnsi="Geomanist" w:cs="Arial"/>
          <w:iCs/>
          <w:sz w:val="20"/>
          <w:szCs w:val="20"/>
        </w:rPr>
      </w:pPr>
      <w:bookmarkStart w:id="65" w:name="_Toc183001069"/>
      <w:r w:rsidRPr="00BE362D">
        <w:rPr>
          <w:rFonts w:ascii="Geomanist" w:hAnsi="Geomanist" w:cs="Arial"/>
          <w:iCs/>
          <w:sz w:val="20"/>
          <w:szCs w:val="20"/>
        </w:rPr>
        <w:lastRenderedPageBreak/>
        <w:t>Modalidad del contrato</w:t>
      </w:r>
      <w:bookmarkEnd w:id="65"/>
    </w:p>
    <w:p w14:paraId="79CF3DFB" w14:textId="77777777" w:rsidR="001D483C" w:rsidRDefault="001D483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Contrato de modalidad abierta.</w:t>
      </w:r>
    </w:p>
    <w:p w14:paraId="66520FB3" w14:textId="77777777" w:rsidR="00362874" w:rsidRPr="00BE362D"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17D7F2AE" w14:textId="71BA7277" w:rsidR="00452892" w:rsidRPr="00BE362D" w:rsidRDefault="00452892" w:rsidP="00362874">
      <w:pPr>
        <w:pStyle w:val="Ttulo1"/>
        <w:numPr>
          <w:ilvl w:val="0"/>
          <w:numId w:val="29"/>
        </w:numPr>
        <w:spacing w:before="0" w:after="0"/>
        <w:rPr>
          <w:rFonts w:ascii="Geomanist" w:hAnsi="Geomanist" w:cs="Arial"/>
          <w:iCs/>
          <w:sz w:val="20"/>
          <w:szCs w:val="20"/>
        </w:rPr>
      </w:pPr>
      <w:bookmarkStart w:id="66" w:name="_Toc183001070"/>
      <w:r w:rsidRPr="00BE362D">
        <w:rPr>
          <w:rFonts w:ascii="Geomanist" w:hAnsi="Geomanist" w:cs="Arial"/>
          <w:iCs/>
          <w:sz w:val="20"/>
          <w:szCs w:val="20"/>
        </w:rPr>
        <w:t>Área Requirente y Técnica</w:t>
      </w:r>
      <w:bookmarkEnd w:id="66"/>
    </w:p>
    <w:p w14:paraId="0E4753E4" w14:textId="77777777" w:rsidR="00CA624F" w:rsidRPr="00BE362D" w:rsidRDefault="00CA624F"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 xml:space="preserve">Área Requirente: </w:t>
      </w:r>
      <w:r w:rsidR="005705EB" w:rsidRPr="00BE362D">
        <w:rPr>
          <w:rFonts w:ascii="Geomanist" w:hAnsi="Geomanist" w:cs="Arial"/>
          <w:sz w:val="20"/>
          <w:szCs w:val="20"/>
          <w:u w:color="000000"/>
          <w:lang w:eastAsia="es-MX"/>
        </w:rPr>
        <w:t xml:space="preserve">El Titular de la </w:t>
      </w:r>
      <w:r w:rsidR="00AE0C1C" w:rsidRPr="00BE362D">
        <w:rPr>
          <w:rFonts w:ascii="Geomanist" w:hAnsi="Geomanist" w:cs="Arial"/>
          <w:sz w:val="20"/>
          <w:szCs w:val="20"/>
          <w:u w:color="000000"/>
          <w:lang w:eastAsia="es-MX"/>
        </w:rPr>
        <w:t>Coordinación de Telecomunicaciones y Seguridad de la Información</w:t>
      </w:r>
      <w:r w:rsidRPr="00BE362D">
        <w:rPr>
          <w:rFonts w:ascii="Geomanist" w:hAnsi="Geomanist" w:cs="Arial"/>
          <w:sz w:val="20"/>
          <w:szCs w:val="20"/>
          <w:u w:color="000000"/>
          <w:lang w:eastAsia="es-MX"/>
        </w:rPr>
        <w:t>.</w:t>
      </w:r>
    </w:p>
    <w:p w14:paraId="7129F1FA" w14:textId="3CB1D53A" w:rsidR="005705EB" w:rsidRDefault="00CA624F"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r w:rsidRPr="00BE362D">
        <w:rPr>
          <w:rFonts w:ascii="Geomanist" w:hAnsi="Geomanist" w:cs="Arial"/>
          <w:sz w:val="20"/>
          <w:szCs w:val="20"/>
          <w:u w:color="000000"/>
          <w:lang w:eastAsia="es-MX"/>
        </w:rPr>
        <w:t>Área Técnica: El Titular de la División de Seguridad Informática Física.</w:t>
      </w:r>
      <w:r w:rsidR="005705EB" w:rsidRPr="00BE362D">
        <w:rPr>
          <w:rFonts w:ascii="Geomanist" w:hAnsi="Geomanist" w:cs="Arial"/>
          <w:sz w:val="20"/>
          <w:szCs w:val="20"/>
          <w:u w:color="000000"/>
          <w:lang w:eastAsia="es-MX"/>
        </w:rPr>
        <w:t xml:space="preserve"> </w:t>
      </w:r>
    </w:p>
    <w:p w14:paraId="118820DE" w14:textId="77777777" w:rsidR="00362874" w:rsidRPr="00BE362D"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01BEF4F5" w14:textId="4C147BC4" w:rsidR="0002542D" w:rsidRPr="00BE362D" w:rsidRDefault="0002542D" w:rsidP="00362874">
      <w:pPr>
        <w:pStyle w:val="Ttulo1"/>
        <w:numPr>
          <w:ilvl w:val="0"/>
          <w:numId w:val="29"/>
        </w:numPr>
        <w:spacing w:before="0" w:after="0"/>
        <w:rPr>
          <w:rFonts w:ascii="Geomanist" w:hAnsi="Geomanist" w:cs="Arial"/>
          <w:iCs/>
          <w:sz w:val="20"/>
          <w:szCs w:val="20"/>
        </w:rPr>
      </w:pPr>
      <w:bookmarkStart w:id="67" w:name="_Toc183001071"/>
      <w:r w:rsidRPr="00BE362D">
        <w:rPr>
          <w:rFonts w:ascii="Geomanist" w:hAnsi="Geomanist" w:cs="Arial"/>
          <w:iCs/>
          <w:sz w:val="20"/>
          <w:szCs w:val="20"/>
        </w:rPr>
        <w:t xml:space="preserve">Administrador del contrato y responsable de la supervisión del </w:t>
      </w:r>
      <w:r w:rsidR="00441C8E" w:rsidRPr="00BE362D">
        <w:rPr>
          <w:rFonts w:ascii="Geomanist" w:hAnsi="Geomanist" w:cs="Arial"/>
          <w:iCs/>
          <w:sz w:val="20"/>
          <w:szCs w:val="20"/>
        </w:rPr>
        <w:t>mismo</w:t>
      </w:r>
      <w:bookmarkEnd w:id="67"/>
    </w:p>
    <w:p w14:paraId="1EFBB26F" w14:textId="09690054" w:rsidR="005705EB" w:rsidRDefault="00AE0C1C"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bookmarkStart w:id="68" w:name="_Toc407013620"/>
      <w:r w:rsidRPr="00BE362D">
        <w:rPr>
          <w:rFonts w:ascii="Geomanist" w:hAnsi="Geomanist" w:cs="Arial"/>
          <w:sz w:val="20"/>
          <w:szCs w:val="20"/>
          <w:u w:color="000000"/>
          <w:lang w:eastAsia="es-MX"/>
        </w:rPr>
        <w:t>El Titular de la Coordinación de Telecomunicaciones y Seguridad de la Información</w:t>
      </w:r>
    </w:p>
    <w:p w14:paraId="127DAA5E" w14:textId="77777777" w:rsidR="00362874"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31A08618" w14:textId="77777777" w:rsidR="00362874"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4D7F1B2E" w14:textId="77777777" w:rsidR="00362874"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6950BB73" w14:textId="77777777" w:rsidR="00362874" w:rsidRPr="00BE362D" w:rsidRDefault="00362874" w:rsidP="00BE362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p w14:paraId="2CBEA213" w14:textId="72AFFB00" w:rsidR="005705EB" w:rsidRPr="00BE362D" w:rsidRDefault="005705EB" w:rsidP="00362874">
      <w:pPr>
        <w:pStyle w:val="Ttulo1"/>
        <w:numPr>
          <w:ilvl w:val="0"/>
          <w:numId w:val="29"/>
        </w:numPr>
        <w:spacing w:before="0" w:after="0"/>
        <w:rPr>
          <w:rFonts w:ascii="Geomanist" w:hAnsi="Geomanist" w:cs="Arial"/>
          <w:iCs/>
          <w:sz w:val="20"/>
          <w:szCs w:val="20"/>
        </w:rPr>
      </w:pPr>
      <w:bookmarkStart w:id="69" w:name="_Toc156467072"/>
      <w:bookmarkStart w:id="70" w:name="_Toc183001072"/>
      <w:bookmarkEnd w:id="68"/>
      <w:r w:rsidRPr="00BE362D">
        <w:rPr>
          <w:rFonts w:ascii="Geomanist" w:hAnsi="Geomanist" w:cs="Arial"/>
          <w:iCs/>
          <w:sz w:val="20"/>
          <w:szCs w:val="20"/>
        </w:rPr>
        <w:t>Firmas de elaboración, revisión y aprobación</w:t>
      </w:r>
      <w:bookmarkEnd w:id="69"/>
      <w:bookmarkEnd w:id="70"/>
    </w:p>
    <w:p w14:paraId="7E532EA1" w14:textId="77777777" w:rsidR="00927A86" w:rsidRPr="00BE362D" w:rsidRDefault="00927A86" w:rsidP="00BE362D">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483"/>
        <w:gridCol w:w="2758"/>
        <w:gridCol w:w="2267"/>
        <w:gridCol w:w="1419"/>
      </w:tblGrid>
      <w:tr w:rsidR="00927A86" w:rsidRPr="00BE362D" w14:paraId="5CB6ADAB" w14:textId="77777777" w:rsidTr="00AE0C1C">
        <w:trPr>
          <w:trHeight w:val="397"/>
          <w:jc w:val="center"/>
        </w:trPr>
        <w:tc>
          <w:tcPr>
            <w:tcW w:w="1390" w:type="pct"/>
            <w:shd w:val="clear" w:color="auto" w:fill="F2F2F2" w:themeFill="background1" w:themeFillShade="F2"/>
            <w:vAlign w:val="center"/>
          </w:tcPr>
          <w:p w14:paraId="5830D783" w14:textId="7A48CE3E" w:rsidR="00927A86" w:rsidRPr="00BE362D" w:rsidRDefault="00953CE7" w:rsidP="00BE362D">
            <w:pPr>
              <w:spacing w:line="264" w:lineRule="auto"/>
              <w:jc w:val="center"/>
              <w:rPr>
                <w:rFonts w:ascii="Geomanist" w:hAnsi="Geomanist" w:cs="Arial"/>
                <w:b/>
                <w:sz w:val="20"/>
                <w:szCs w:val="20"/>
              </w:rPr>
            </w:pPr>
            <w:r w:rsidRPr="00BE362D">
              <w:rPr>
                <w:rFonts w:ascii="Geomanist" w:hAnsi="Geomanist" w:cs="Arial"/>
                <w:b/>
                <w:sz w:val="20"/>
                <w:szCs w:val="20"/>
              </w:rPr>
              <w:t>Elaboró/</w:t>
            </w:r>
            <w:r w:rsidR="00927A86" w:rsidRPr="00BE362D">
              <w:rPr>
                <w:rFonts w:ascii="Geomanist" w:hAnsi="Geomanist" w:cs="Arial"/>
                <w:b/>
                <w:sz w:val="20"/>
                <w:szCs w:val="20"/>
              </w:rPr>
              <w:t>Revisó</w:t>
            </w:r>
          </w:p>
        </w:tc>
        <w:tc>
          <w:tcPr>
            <w:tcW w:w="1545" w:type="pct"/>
            <w:shd w:val="clear" w:color="auto" w:fill="F2F2F2" w:themeFill="background1" w:themeFillShade="F2"/>
          </w:tcPr>
          <w:p w14:paraId="64C8B4B3"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Cargo</w:t>
            </w:r>
          </w:p>
        </w:tc>
        <w:tc>
          <w:tcPr>
            <w:tcW w:w="1270" w:type="pct"/>
            <w:shd w:val="clear" w:color="auto" w:fill="F2F2F2" w:themeFill="background1" w:themeFillShade="F2"/>
            <w:vAlign w:val="center"/>
          </w:tcPr>
          <w:p w14:paraId="02C91764"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Firma</w:t>
            </w:r>
          </w:p>
        </w:tc>
        <w:tc>
          <w:tcPr>
            <w:tcW w:w="795" w:type="pct"/>
            <w:shd w:val="clear" w:color="auto" w:fill="F2F2F2" w:themeFill="background1" w:themeFillShade="F2"/>
            <w:vAlign w:val="center"/>
          </w:tcPr>
          <w:p w14:paraId="7792FB11"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Fecha</w:t>
            </w:r>
          </w:p>
        </w:tc>
      </w:tr>
      <w:tr w:rsidR="00927A86" w:rsidRPr="00BE362D" w14:paraId="197CD373" w14:textId="77777777" w:rsidTr="00AE0C1C">
        <w:trPr>
          <w:trHeight w:val="397"/>
          <w:jc w:val="center"/>
        </w:trPr>
        <w:tc>
          <w:tcPr>
            <w:tcW w:w="1390" w:type="pct"/>
            <w:vAlign w:val="center"/>
          </w:tcPr>
          <w:p w14:paraId="673158A7" w14:textId="2DA26607" w:rsidR="00927A86" w:rsidRPr="00BE362D" w:rsidRDefault="00927A86" w:rsidP="00BE362D">
            <w:pPr>
              <w:tabs>
                <w:tab w:val="center" w:pos="4320"/>
                <w:tab w:val="right" w:pos="8640"/>
              </w:tabs>
              <w:spacing w:line="264" w:lineRule="auto"/>
              <w:jc w:val="center"/>
              <w:rPr>
                <w:rFonts w:ascii="Geomanist" w:hAnsi="Geomanist" w:cs="Arial"/>
                <w:bCs/>
                <w:iCs/>
                <w:sz w:val="20"/>
                <w:szCs w:val="20"/>
              </w:rPr>
            </w:pPr>
          </w:p>
        </w:tc>
        <w:tc>
          <w:tcPr>
            <w:tcW w:w="1545" w:type="pct"/>
            <w:vAlign w:val="center"/>
          </w:tcPr>
          <w:p w14:paraId="6B22EF35" w14:textId="77777777" w:rsidR="00927A86" w:rsidRPr="00BE362D" w:rsidRDefault="00927A86" w:rsidP="00BE362D">
            <w:pPr>
              <w:spacing w:line="264" w:lineRule="auto"/>
              <w:ind w:left="-108" w:right="-108"/>
              <w:jc w:val="center"/>
              <w:rPr>
                <w:rFonts w:ascii="Geomanist" w:hAnsi="Geomanist" w:cs="Arial"/>
                <w:bCs/>
                <w:iCs/>
                <w:sz w:val="20"/>
                <w:szCs w:val="20"/>
              </w:rPr>
            </w:pPr>
            <w:r w:rsidRPr="00BE362D">
              <w:rPr>
                <w:rFonts w:ascii="Geomanist" w:hAnsi="Geomanist" w:cs="Arial"/>
                <w:bCs/>
                <w:iCs/>
                <w:sz w:val="20"/>
                <w:szCs w:val="20"/>
              </w:rPr>
              <w:t>Titular de la División de Seguridad Informática Física</w:t>
            </w:r>
          </w:p>
        </w:tc>
        <w:tc>
          <w:tcPr>
            <w:tcW w:w="1270" w:type="pct"/>
            <w:vAlign w:val="center"/>
          </w:tcPr>
          <w:p w14:paraId="363FBDB7" w14:textId="77777777" w:rsidR="00927A86" w:rsidRPr="00BE362D" w:rsidRDefault="00927A86" w:rsidP="00BE362D">
            <w:pPr>
              <w:spacing w:line="264" w:lineRule="auto"/>
              <w:jc w:val="center"/>
              <w:rPr>
                <w:rFonts w:ascii="Geomanist" w:hAnsi="Geomanist" w:cs="Arial"/>
                <w:bCs/>
                <w:iCs/>
                <w:sz w:val="20"/>
                <w:szCs w:val="20"/>
              </w:rPr>
            </w:pPr>
          </w:p>
        </w:tc>
        <w:tc>
          <w:tcPr>
            <w:tcW w:w="795" w:type="pct"/>
            <w:vAlign w:val="center"/>
          </w:tcPr>
          <w:p w14:paraId="465DD9E4" w14:textId="558348EE" w:rsidR="00927A86" w:rsidRPr="00BE362D" w:rsidRDefault="008A2E65" w:rsidP="00BE362D">
            <w:pPr>
              <w:tabs>
                <w:tab w:val="center" w:pos="4320"/>
                <w:tab w:val="right" w:pos="8640"/>
              </w:tabs>
              <w:spacing w:line="264" w:lineRule="auto"/>
              <w:jc w:val="center"/>
              <w:rPr>
                <w:rFonts w:ascii="Geomanist" w:hAnsi="Geomanist" w:cs="Arial"/>
                <w:bCs/>
                <w:iCs/>
                <w:vanish/>
                <w:sz w:val="20"/>
                <w:szCs w:val="20"/>
              </w:rPr>
            </w:pPr>
            <w:r w:rsidRPr="00BE362D">
              <w:rPr>
                <w:rFonts w:ascii="Geomanist" w:hAnsi="Geomanist" w:cs="Arial"/>
                <w:bCs/>
                <w:sz w:val="20"/>
                <w:szCs w:val="20"/>
                <w:lang w:eastAsia="ar-SA"/>
              </w:rPr>
              <w:t>1</w:t>
            </w:r>
            <w:r w:rsidR="00362874">
              <w:rPr>
                <w:rFonts w:ascii="Geomanist" w:hAnsi="Geomanist" w:cs="Arial"/>
                <w:bCs/>
                <w:sz w:val="20"/>
                <w:szCs w:val="20"/>
                <w:lang w:eastAsia="ar-SA"/>
              </w:rPr>
              <w:t>3</w:t>
            </w:r>
            <w:r w:rsidR="00927A86" w:rsidRPr="00BE362D">
              <w:rPr>
                <w:rFonts w:ascii="Geomanist" w:hAnsi="Geomanist" w:cs="Arial"/>
                <w:bCs/>
                <w:sz w:val="20"/>
                <w:szCs w:val="20"/>
                <w:lang w:eastAsia="ar-SA"/>
              </w:rPr>
              <w:t>/</w:t>
            </w:r>
            <w:r w:rsidR="00362874">
              <w:rPr>
                <w:rFonts w:ascii="Geomanist" w:hAnsi="Geomanist" w:cs="Arial"/>
                <w:bCs/>
                <w:sz w:val="20"/>
                <w:szCs w:val="20"/>
                <w:lang w:eastAsia="ar-SA"/>
              </w:rPr>
              <w:t>11</w:t>
            </w:r>
            <w:r w:rsidR="00927A86" w:rsidRPr="00BE362D">
              <w:rPr>
                <w:rFonts w:ascii="Geomanist" w:hAnsi="Geomanist" w:cs="Arial"/>
                <w:bCs/>
                <w:sz w:val="20"/>
                <w:szCs w:val="20"/>
                <w:lang w:eastAsia="ar-SA"/>
              </w:rPr>
              <w:t>/2024</w:t>
            </w:r>
          </w:p>
        </w:tc>
      </w:tr>
    </w:tbl>
    <w:p w14:paraId="64C8B186" w14:textId="77777777" w:rsidR="00927A86" w:rsidRPr="00BE362D" w:rsidRDefault="00927A86" w:rsidP="00BE362D">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483"/>
        <w:gridCol w:w="2758"/>
        <w:gridCol w:w="2267"/>
        <w:gridCol w:w="1419"/>
      </w:tblGrid>
      <w:tr w:rsidR="00927A86" w:rsidRPr="00BE362D" w14:paraId="0F6E656D" w14:textId="77777777" w:rsidTr="00AE0C1C">
        <w:trPr>
          <w:trHeight w:val="397"/>
          <w:jc w:val="center"/>
        </w:trPr>
        <w:tc>
          <w:tcPr>
            <w:tcW w:w="1390" w:type="pct"/>
            <w:tcBorders>
              <w:bottom w:val="single" w:sz="4" w:space="0" w:color="auto"/>
            </w:tcBorders>
            <w:shd w:val="clear" w:color="auto" w:fill="D9D9D9" w:themeFill="background1" w:themeFillShade="D9"/>
            <w:vAlign w:val="center"/>
          </w:tcPr>
          <w:p w14:paraId="024F5E37"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 xml:space="preserve">Aprobó </w:t>
            </w:r>
          </w:p>
        </w:tc>
        <w:tc>
          <w:tcPr>
            <w:tcW w:w="1545" w:type="pct"/>
            <w:tcBorders>
              <w:bottom w:val="single" w:sz="4" w:space="0" w:color="auto"/>
            </w:tcBorders>
            <w:shd w:val="clear" w:color="auto" w:fill="D9D9D9" w:themeFill="background1" w:themeFillShade="D9"/>
          </w:tcPr>
          <w:p w14:paraId="39DE131C"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Cargo</w:t>
            </w:r>
          </w:p>
        </w:tc>
        <w:tc>
          <w:tcPr>
            <w:tcW w:w="1270" w:type="pct"/>
            <w:tcBorders>
              <w:bottom w:val="single" w:sz="4" w:space="0" w:color="auto"/>
            </w:tcBorders>
            <w:shd w:val="clear" w:color="auto" w:fill="D9D9D9" w:themeFill="background1" w:themeFillShade="D9"/>
            <w:vAlign w:val="center"/>
          </w:tcPr>
          <w:p w14:paraId="178FFCAF"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Firma</w:t>
            </w:r>
          </w:p>
        </w:tc>
        <w:tc>
          <w:tcPr>
            <w:tcW w:w="795" w:type="pct"/>
            <w:tcBorders>
              <w:bottom w:val="single" w:sz="4" w:space="0" w:color="auto"/>
            </w:tcBorders>
            <w:shd w:val="clear" w:color="auto" w:fill="D9D9D9" w:themeFill="background1" w:themeFillShade="D9"/>
            <w:vAlign w:val="center"/>
          </w:tcPr>
          <w:p w14:paraId="09DD7216" w14:textId="77777777" w:rsidR="00927A86" w:rsidRPr="00BE362D" w:rsidRDefault="00927A86" w:rsidP="00BE362D">
            <w:pPr>
              <w:spacing w:line="264" w:lineRule="auto"/>
              <w:jc w:val="center"/>
              <w:rPr>
                <w:rFonts w:ascii="Geomanist" w:hAnsi="Geomanist" w:cs="Arial"/>
                <w:b/>
                <w:sz w:val="20"/>
                <w:szCs w:val="20"/>
              </w:rPr>
            </w:pPr>
            <w:r w:rsidRPr="00BE362D">
              <w:rPr>
                <w:rFonts w:ascii="Geomanist" w:hAnsi="Geomanist" w:cs="Arial"/>
                <w:b/>
                <w:sz w:val="20"/>
                <w:szCs w:val="20"/>
              </w:rPr>
              <w:t>Fecha</w:t>
            </w:r>
          </w:p>
        </w:tc>
      </w:tr>
      <w:tr w:rsidR="00927A86" w:rsidRPr="00BE362D" w14:paraId="58444C9F" w14:textId="77777777" w:rsidTr="00AE0C1C">
        <w:trPr>
          <w:trHeight w:val="397"/>
          <w:jc w:val="center"/>
        </w:trPr>
        <w:tc>
          <w:tcPr>
            <w:tcW w:w="1390" w:type="pct"/>
            <w:tcBorders>
              <w:bottom w:val="single" w:sz="2" w:space="0" w:color="000000" w:themeColor="text1"/>
            </w:tcBorders>
            <w:vAlign w:val="center"/>
          </w:tcPr>
          <w:p w14:paraId="1935B940" w14:textId="4A30F522" w:rsidR="00927A86" w:rsidRPr="00BE362D" w:rsidRDefault="00927A86" w:rsidP="00BE362D">
            <w:pPr>
              <w:tabs>
                <w:tab w:val="center" w:pos="4320"/>
                <w:tab w:val="right" w:pos="8640"/>
              </w:tabs>
              <w:spacing w:line="264" w:lineRule="auto"/>
              <w:jc w:val="center"/>
              <w:rPr>
                <w:rFonts w:ascii="Geomanist" w:hAnsi="Geomanist" w:cs="Arial"/>
                <w:bCs/>
                <w:iCs/>
                <w:sz w:val="20"/>
                <w:szCs w:val="20"/>
              </w:rPr>
            </w:pPr>
            <w:bookmarkStart w:id="71" w:name="_GoBack"/>
            <w:bookmarkEnd w:id="71"/>
          </w:p>
        </w:tc>
        <w:tc>
          <w:tcPr>
            <w:tcW w:w="1545" w:type="pct"/>
            <w:tcBorders>
              <w:bottom w:val="single" w:sz="2" w:space="0" w:color="000000" w:themeColor="text1"/>
            </w:tcBorders>
            <w:vAlign w:val="center"/>
          </w:tcPr>
          <w:p w14:paraId="418A1FFF" w14:textId="0FC457CC" w:rsidR="00927A86" w:rsidRPr="00BE362D" w:rsidRDefault="008A2E65" w:rsidP="00BE362D">
            <w:pPr>
              <w:spacing w:line="264" w:lineRule="auto"/>
              <w:ind w:left="-108" w:right="-108"/>
              <w:jc w:val="center"/>
              <w:rPr>
                <w:rFonts w:ascii="Geomanist" w:hAnsi="Geomanist" w:cs="Arial"/>
                <w:bCs/>
                <w:iCs/>
                <w:sz w:val="20"/>
                <w:szCs w:val="20"/>
              </w:rPr>
            </w:pPr>
            <w:r w:rsidRPr="00BE362D">
              <w:rPr>
                <w:rFonts w:ascii="Geomanist" w:hAnsi="Geomanist" w:cs="Arial"/>
                <w:bCs/>
                <w:iCs/>
                <w:sz w:val="20"/>
                <w:szCs w:val="20"/>
              </w:rPr>
              <w:t>Titular</w:t>
            </w:r>
            <w:r w:rsidR="00953CE7" w:rsidRPr="00BE362D">
              <w:rPr>
                <w:rFonts w:ascii="Geomanist" w:hAnsi="Geomanist" w:cs="Arial"/>
                <w:bCs/>
                <w:iCs/>
                <w:sz w:val="20"/>
                <w:szCs w:val="20"/>
              </w:rPr>
              <w:t xml:space="preserve"> de la Coordinación de Telecomunicaciones y Seguridad de la Información</w:t>
            </w:r>
          </w:p>
        </w:tc>
        <w:tc>
          <w:tcPr>
            <w:tcW w:w="1270" w:type="pct"/>
            <w:tcBorders>
              <w:bottom w:val="single" w:sz="2" w:space="0" w:color="000000" w:themeColor="text1"/>
            </w:tcBorders>
            <w:vAlign w:val="center"/>
          </w:tcPr>
          <w:p w14:paraId="6AFA43BD" w14:textId="77777777" w:rsidR="00927A86" w:rsidRPr="00BE362D" w:rsidRDefault="00927A86" w:rsidP="00BE362D">
            <w:pPr>
              <w:spacing w:line="264" w:lineRule="auto"/>
              <w:jc w:val="center"/>
              <w:rPr>
                <w:rFonts w:ascii="Geomanist" w:hAnsi="Geomanist" w:cs="Arial"/>
                <w:sz w:val="20"/>
                <w:szCs w:val="20"/>
              </w:rPr>
            </w:pPr>
          </w:p>
        </w:tc>
        <w:tc>
          <w:tcPr>
            <w:tcW w:w="795" w:type="pct"/>
            <w:vAlign w:val="center"/>
          </w:tcPr>
          <w:p w14:paraId="1E059C27" w14:textId="4B127C16" w:rsidR="00927A86" w:rsidRPr="00BE362D" w:rsidRDefault="00362874" w:rsidP="00BE362D">
            <w:pPr>
              <w:tabs>
                <w:tab w:val="center" w:pos="4320"/>
                <w:tab w:val="right" w:pos="8640"/>
              </w:tabs>
              <w:spacing w:line="264" w:lineRule="auto"/>
              <w:jc w:val="center"/>
              <w:rPr>
                <w:rFonts w:ascii="Geomanist" w:hAnsi="Geomanist" w:cs="Arial"/>
                <w:i/>
                <w:vanish/>
                <w:sz w:val="20"/>
                <w:szCs w:val="20"/>
              </w:rPr>
            </w:pPr>
            <w:r>
              <w:rPr>
                <w:rFonts w:ascii="Geomanist" w:hAnsi="Geomanist" w:cs="Arial"/>
                <w:bCs/>
                <w:sz w:val="20"/>
                <w:szCs w:val="20"/>
                <w:lang w:eastAsia="ar-SA"/>
              </w:rPr>
              <w:t>2</w:t>
            </w:r>
            <w:r w:rsidR="008A2E65" w:rsidRPr="00BE362D">
              <w:rPr>
                <w:rFonts w:ascii="Geomanist" w:hAnsi="Geomanist" w:cs="Arial"/>
                <w:bCs/>
                <w:sz w:val="20"/>
                <w:szCs w:val="20"/>
                <w:lang w:eastAsia="ar-SA"/>
              </w:rPr>
              <w:t>0</w:t>
            </w:r>
            <w:r w:rsidR="00927A86" w:rsidRPr="00BE362D">
              <w:rPr>
                <w:rFonts w:ascii="Geomanist" w:hAnsi="Geomanist" w:cs="Arial"/>
                <w:bCs/>
                <w:sz w:val="20"/>
                <w:szCs w:val="20"/>
                <w:lang w:eastAsia="ar-SA"/>
              </w:rPr>
              <w:t>/</w:t>
            </w:r>
            <w:r>
              <w:rPr>
                <w:rFonts w:ascii="Geomanist" w:hAnsi="Geomanist" w:cs="Arial"/>
                <w:bCs/>
                <w:sz w:val="20"/>
                <w:szCs w:val="20"/>
                <w:lang w:eastAsia="ar-SA"/>
              </w:rPr>
              <w:t>11</w:t>
            </w:r>
            <w:r w:rsidR="00927A86" w:rsidRPr="00BE362D">
              <w:rPr>
                <w:rFonts w:ascii="Geomanist" w:hAnsi="Geomanist" w:cs="Arial"/>
                <w:bCs/>
                <w:sz w:val="20"/>
                <w:szCs w:val="20"/>
                <w:lang w:eastAsia="ar-SA"/>
              </w:rPr>
              <w:t>/2024</w:t>
            </w:r>
          </w:p>
        </w:tc>
      </w:tr>
    </w:tbl>
    <w:p w14:paraId="0991B993" w14:textId="0AD6816B" w:rsidR="00093873" w:rsidRPr="00BE362D" w:rsidRDefault="00093873" w:rsidP="00BE362D">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sz w:val="20"/>
          <w:szCs w:val="20"/>
          <w:u w:color="000000"/>
          <w:lang w:eastAsia="es-MX"/>
        </w:rPr>
      </w:pPr>
    </w:p>
    <w:sectPr w:rsidR="00093873" w:rsidRPr="00BE362D" w:rsidSect="00E1575B">
      <w:headerReference w:type="default" r:id="rId13"/>
      <w:footerReference w:type="default" r:id="rId14"/>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49582" w14:textId="77777777" w:rsidR="008576DC" w:rsidRDefault="008576DC">
      <w:r>
        <w:separator/>
      </w:r>
    </w:p>
  </w:endnote>
  <w:endnote w:type="continuationSeparator" w:id="0">
    <w:p w14:paraId="7B5F6423" w14:textId="77777777" w:rsidR="008576DC" w:rsidRDefault="0085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1CCF9A40"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rminosCondiciones</w:t>
          </w:r>
        </w:p>
      </w:tc>
      <w:tc>
        <w:tcPr>
          <w:tcW w:w="3969" w:type="dxa"/>
          <w:tcBorders>
            <w:top w:val="nil"/>
            <w:left w:val="nil"/>
            <w:bottom w:val="nil"/>
            <w:right w:val="nil"/>
          </w:tcBorders>
          <w:shd w:val="clear" w:color="auto" w:fill="auto"/>
          <w:vAlign w:val="center"/>
        </w:tcPr>
        <w:p w14:paraId="3BECBCA2" w14:textId="6130ED27" w:rsidR="00D5775A" w:rsidRDefault="005A6C06"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Junio 2024</w:t>
          </w:r>
        </w:p>
      </w:tc>
      <w:tc>
        <w:tcPr>
          <w:tcW w:w="3094" w:type="dxa"/>
          <w:tcBorders>
            <w:top w:val="nil"/>
            <w:left w:val="nil"/>
            <w:bottom w:val="nil"/>
            <w:right w:val="nil"/>
          </w:tcBorders>
          <w:shd w:val="clear" w:color="auto" w:fill="auto"/>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lang w:eastAsia="es-MX"/>
            </w:rPr>
            <w:drawing>
              <wp:anchor distT="0" distB="0" distL="114300" distR="114300" simplePos="0" relativeHeight="2516838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1654889756" name="Imagen 1654889756"/>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67F6E" w14:textId="77777777" w:rsidR="008576DC" w:rsidRDefault="008576DC">
      <w:r>
        <w:separator/>
      </w:r>
    </w:p>
  </w:footnote>
  <w:footnote w:type="continuationSeparator" w:id="0">
    <w:p w14:paraId="73783D0B" w14:textId="77777777" w:rsidR="008576DC" w:rsidRDefault="00857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lang w:eastAsia="es-MX"/>
            </w:rPr>
            <w:drawing>
              <wp:anchor distT="0" distB="0" distL="114300" distR="114300" simplePos="0" relativeHeight="251659776"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867583699" name="Imagen 867583699"/>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color w:val="000000"/>
              <w:lang w:eastAsia="es-MX"/>
            </w:rPr>
            <w:drawing>
              <wp:inline distT="0" distB="0" distL="0" distR="0" wp14:anchorId="22BCCAA1" wp14:editId="3FB6495F">
                <wp:extent cx="441471" cy="542925"/>
                <wp:effectExtent l="0" t="0" r="0" b="0"/>
                <wp:docPr id="780806807" name="Imagen 780806807"/>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7509BB64" w14:textId="6D243D0B" w:rsidR="00EB6099" w:rsidRPr="005060A7" w:rsidRDefault="008576DC" w:rsidP="00EB6099">
          <w:pPr>
            <w:ind w:right="58"/>
            <w:jc w:val="center"/>
            <w:rPr>
              <w:rFonts w:ascii="Arial Narrow" w:eastAsia="Arial Narrow" w:hAnsi="Arial Narrow" w:cs="Arial Narrow"/>
              <w:b/>
              <w:sz w:val="22"/>
              <w:szCs w:val="22"/>
            </w:rPr>
          </w:pPr>
          <w:sdt>
            <w:sdtPr>
              <w:rPr>
                <w:rStyle w:val="reasIMSS"/>
                <w:rFonts w:eastAsia="Arial Narrow"/>
              </w:rPr>
              <w:id w:val="-1794821938"/>
              <w:placeholder>
                <w:docPart w:val="78DA81FD8CD0475DB06D3867A060C270"/>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sz w:val="24"/>
                <w:szCs w:val="22"/>
              </w:rPr>
            </w:sdtEndPr>
            <w:sdtContent>
              <w:r w:rsidR="00BC5CDE" w:rsidRPr="005060A7">
                <w:rPr>
                  <w:rStyle w:val="reasIMSS"/>
                  <w:rFonts w:eastAsia="Arial Narrow"/>
                </w:rPr>
                <w:t>CTSI</w:t>
              </w:r>
            </w:sdtContent>
          </w:sdt>
          <w:r w:rsidR="00EB6099" w:rsidRPr="005060A7">
            <w:rPr>
              <w:rFonts w:ascii="Arial Narrow" w:eastAsia="Arial Narrow" w:hAnsi="Arial Narrow" w:cs="Arial Narrow"/>
              <w:b/>
              <w:sz w:val="22"/>
              <w:szCs w:val="22"/>
            </w:rPr>
            <w:t xml:space="preserve"> - </w:t>
          </w:r>
          <w:sdt>
            <w:sdtPr>
              <w:rPr>
                <w:rStyle w:val="reasIMSS"/>
                <w:rFonts w:eastAsia="Arial Narrow"/>
              </w:rPr>
              <w:id w:val="-1841463462"/>
              <w:placeholder>
                <w:docPart w:val="3447D067FE71483385F4769CD7ACE814"/>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EB6099" w:rsidRPr="005060A7">
                <w:rPr>
                  <w:rStyle w:val="reasIMSS"/>
                  <w:rFonts w:eastAsia="Arial Narrow"/>
                </w:rPr>
                <w:t>C. Técnica</w:t>
              </w:r>
            </w:sdtContent>
          </w:sdt>
          <w:r w:rsidR="00EB6099" w:rsidRPr="005060A7">
            <w:rPr>
              <w:rFonts w:ascii="Arial Narrow" w:eastAsia="Arial Narrow" w:hAnsi="Arial Narrow" w:cs="Arial Narrow"/>
              <w:b/>
              <w:sz w:val="22"/>
              <w:szCs w:val="22"/>
            </w:rPr>
            <w:t xml:space="preserve"> - </w:t>
          </w:r>
          <w:sdt>
            <w:sdtPr>
              <w:rPr>
                <w:rStyle w:val="reasIMSS"/>
                <w:rFonts w:eastAsia="Arial Narrow"/>
              </w:rPr>
              <w:id w:val="252641384"/>
              <w:placeholder>
                <w:docPart w:val="6BAABA00F32B4051B75FA9BD9B59065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BC5CDE" w:rsidRPr="005060A7">
                <w:rPr>
                  <w:rStyle w:val="reasIMSS"/>
                  <w:rFonts w:eastAsia="Arial Narrow"/>
                </w:rPr>
                <w:t xml:space="preserve">DSIF </w:t>
              </w:r>
            </w:sdtContent>
          </w:sdt>
        </w:p>
        <w:p w14:paraId="19F9A21D" w14:textId="63875481" w:rsidR="000078C4" w:rsidRPr="005060A7" w:rsidRDefault="00B1772D" w:rsidP="003470BB">
          <w:pPr>
            <w:ind w:right="58"/>
            <w:jc w:val="center"/>
            <w:rPr>
              <w:rFonts w:ascii="Arial Narrow" w:eastAsia="Arial Narrow" w:hAnsi="Arial Narrow" w:cs="Arial Narrow"/>
              <w:b/>
              <w:iCs/>
              <w:sz w:val="22"/>
              <w:szCs w:val="22"/>
            </w:rPr>
          </w:pPr>
          <w:r w:rsidRPr="005060A7">
            <w:rPr>
              <w:rFonts w:ascii="Arial Narrow" w:eastAsia="Arial Narrow" w:hAnsi="Arial Narrow" w:cs="Arial Narrow"/>
              <w:b/>
              <w:iCs/>
              <w:sz w:val="22"/>
              <w:szCs w:val="22"/>
            </w:rPr>
            <w:t>Portafolio de Proyectos TIC</w:t>
          </w:r>
        </w:p>
        <w:p w14:paraId="18CCF90C" w14:textId="6C68C5A0" w:rsidR="000078C4" w:rsidRPr="005060A7" w:rsidRDefault="001A7E57" w:rsidP="003470BB">
          <w:pPr>
            <w:ind w:right="58"/>
            <w:jc w:val="center"/>
            <w:rPr>
              <w:rFonts w:ascii="Arial Narrow" w:eastAsia="Arial Narrow" w:hAnsi="Arial Narrow" w:cs="Arial Narrow"/>
              <w:b/>
              <w:iCs/>
              <w:sz w:val="22"/>
              <w:szCs w:val="22"/>
            </w:rPr>
          </w:pPr>
          <w:r w:rsidRPr="005060A7">
            <w:rPr>
              <w:rFonts w:ascii="Arial Narrow" w:eastAsia="Arial Narrow" w:hAnsi="Arial Narrow" w:cs="Arial Narrow"/>
              <w:b/>
              <w:iCs/>
              <w:sz w:val="22"/>
              <w:szCs w:val="22"/>
            </w:rPr>
            <w:t>Términos y Condiciones</w:t>
          </w:r>
        </w:p>
        <w:p w14:paraId="6410A529" w14:textId="5BDFFADB" w:rsidR="000078C4" w:rsidRPr="008323C6" w:rsidRDefault="00BC5CDE" w:rsidP="008323C6">
          <w:pPr>
            <w:ind w:right="58"/>
            <w:jc w:val="center"/>
            <w:rPr>
              <w:rFonts w:ascii="Arial Narrow" w:eastAsia="Arial Narrow" w:hAnsi="Arial Narrow" w:cs="Arial Narrow"/>
              <w:b/>
              <w:i/>
              <w:iCs/>
              <w:color w:val="0000FF"/>
              <w:sz w:val="20"/>
              <w:szCs w:val="20"/>
            </w:rPr>
          </w:pPr>
          <w:r w:rsidRPr="005060A7">
            <w:rPr>
              <w:rFonts w:ascii="Arial Narrow" w:eastAsia="Arial Narrow" w:hAnsi="Arial Narrow" w:cs="Arial Narrow"/>
              <w:b/>
              <w:iCs/>
              <w:sz w:val="22"/>
              <w:szCs w:val="22"/>
            </w:rPr>
            <w:t>Servicios Administrados de Seguridad Informática (SASI) 2025</w:t>
          </w:r>
        </w:p>
      </w:tc>
      <w:tc>
        <w:tcPr>
          <w:tcW w:w="1555" w:type="dxa"/>
        </w:tcPr>
        <w:p w14:paraId="6D9CFBDF" w14:textId="38830CBA" w:rsidR="000078C4" w:rsidRDefault="00902E5F" w:rsidP="003470BB">
          <w:pPr>
            <w:jc w:val="center"/>
            <w:rPr>
              <w:rFonts w:ascii="Arial Narrow" w:eastAsia="Arial Narrow" w:hAnsi="Arial Narrow" w:cs="Arial Narrow"/>
              <w:b/>
              <w:color w:val="000000"/>
              <w:sz w:val="16"/>
              <w:szCs w:val="16"/>
            </w:rPr>
          </w:pPr>
          <w:r>
            <w:rPr>
              <w:rFonts w:ascii="Arial Narrow" w:eastAsia="Arial Narrow" w:hAnsi="Arial Narrow" w:cs="Arial Narrow"/>
              <w:b/>
              <w:color w:val="000000"/>
              <w:sz w:val="16"/>
              <w:szCs w:val="16"/>
              <w:lang w:eastAsia="es-MX"/>
            </w:rPr>
            <w:drawing>
              <wp:inline distT="0" distB="0" distL="0" distR="0" wp14:anchorId="168C199C" wp14:editId="5FE07C87">
                <wp:extent cx="640081" cy="566929"/>
                <wp:effectExtent l="0" t="0" r="7620" b="5080"/>
                <wp:docPr id="811703093" name="Imagen 81170309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22EF9"/>
    <w:multiLevelType w:val="multilevel"/>
    <w:tmpl w:val="080A001F"/>
    <w:lvl w:ilvl="0">
      <w:start w:val="1"/>
      <w:numFmt w:val="decimal"/>
      <w:lvlText w:val="%1."/>
      <w:lvlJc w:val="left"/>
      <w:pPr>
        <w:ind w:left="404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354AF4"/>
    <w:multiLevelType w:val="hybridMultilevel"/>
    <w:tmpl w:val="EADC94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C3656B"/>
    <w:multiLevelType w:val="hybridMultilevel"/>
    <w:tmpl w:val="958472D6"/>
    <w:lvl w:ilvl="0" w:tplc="080A0017">
      <w:start w:val="1"/>
      <w:numFmt w:val="lowerLetter"/>
      <w:lvlText w:val="%1)"/>
      <w:lvlJc w:val="left"/>
      <w:pPr>
        <w:ind w:left="1080" w:hanging="360"/>
      </w:pPr>
      <w:rPr>
        <w:rFonts w:hint="default"/>
      </w:rPr>
    </w:lvl>
    <w:lvl w:ilvl="1" w:tplc="1E3431E6">
      <w:numFmt w:val="bullet"/>
      <w:lvlText w:val="-"/>
      <w:lvlJc w:val="left"/>
      <w:pPr>
        <w:ind w:left="1800" w:hanging="360"/>
      </w:pPr>
      <w:rPr>
        <w:rFonts w:ascii="Arial" w:eastAsia="Times New Roman" w:hAnsi="Arial" w:cs="Arial"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47C7B06"/>
    <w:multiLevelType w:val="hybridMultilevel"/>
    <w:tmpl w:val="C560A8C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D0B7276"/>
    <w:multiLevelType w:val="hybridMultilevel"/>
    <w:tmpl w:val="1D442F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2809CF"/>
    <w:multiLevelType w:val="hybridMultilevel"/>
    <w:tmpl w:val="18B076B6"/>
    <w:lvl w:ilvl="0" w:tplc="080A000D">
      <w:start w:val="1"/>
      <w:numFmt w:val="bullet"/>
      <w:lvlText w:val=""/>
      <w:lvlJc w:val="left"/>
      <w:pPr>
        <w:ind w:left="1434" w:hanging="360"/>
      </w:pPr>
      <w:rPr>
        <w:rFonts w:ascii="Wingdings" w:hAnsi="Wingdings" w:hint="default"/>
      </w:rPr>
    </w:lvl>
    <w:lvl w:ilvl="1" w:tplc="080A0003" w:tentative="1">
      <w:start w:val="1"/>
      <w:numFmt w:val="bullet"/>
      <w:lvlText w:val="o"/>
      <w:lvlJc w:val="left"/>
      <w:pPr>
        <w:ind w:left="2154" w:hanging="360"/>
      </w:pPr>
      <w:rPr>
        <w:rFonts w:ascii="Courier New" w:hAnsi="Courier New" w:cs="Courier New" w:hint="default"/>
      </w:rPr>
    </w:lvl>
    <w:lvl w:ilvl="2" w:tplc="080A0005" w:tentative="1">
      <w:start w:val="1"/>
      <w:numFmt w:val="bullet"/>
      <w:lvlText w:val=""/>
      <w:lvlJc w:val="left"/>
      <w:pPr>
        <w:ind w:left="2874" w:hanging="360"/>
      </w:pPr>
      <w:rPr>
        <w:rFonts w:ascii="Wingdings" w:hAnsi="Wingdings" w:hint="default"/>
      </w:rPr>
    </w:lvl>
    <w:lvl w:ilvl="3" w:tplc="080A0001" w:tentative="1">
      <w:start w:val="1"/>
      <w:numFmt w:val="bullet"/>
      <w:lvlText w:val=""/>
      <w:lvlJc w:val="left"/>
      <w:pPr>
        <w:ind w:left="3594" w:hanging="360"/>
      </w:pPr>
      <w:rPr>
        <w:rFonts w:ascii="Symbol" w:hAnsi="Symbol" w:hint="default"/>
      </w:rPr>
    </w:lvl>
    <w:lvl w:ilvl="4" w:tplc="080A0003" w:tentative="1">
      <w:start w:val="1"/>
      <w:numFmt w:val="bullet"/>
      <w:lvlText w:val="o"/>
      <w:lvlJc w:val="left"/>
      <w:pPr>
        <w:ind w:left="4314" w:hanging="360"/>
      </w:pPr>
      <w:rPr>
        <w:rFonts w:ascii="Courier New" w:hAnsi="Courier New" w:cs="Courier New" w:hint="default"/>
      </w:rPr>
    </w:lvl>
    <w:lvl w:ilvl="5" w:tplc="080A0005" w:tentative="1">
      <w:start w:val="1"/>
      <w:numFmt w:val="bullet"/>
      <w:lvlText w:val=""/>
      <w:lvlJc w:val="left"/>
      <w:pPr>
        <w:ind w:left="5034" w:hanging="360"/>
      </w:pPr>
      <w:rPr>
        <w:rFonts w:ascii="Wingdings" w:hAnsi="Wingdings" w:hint="default"/>
      </w:rPr>
    </w:lvl>
    <w:lvl w:ilvl="6" w:tplc="080A0001" w:tentative="1">
      <w:start w:val="1"/>
      <w:numFmt w:val="bullet"/>
      <w:lvlText w:val=""/>
      <w:lvlJc w:val="left"/>
      <w:pPr>
        <w:ind w:left="5754" w:hanging="360"/>
      </w:pPr>
      <w:rPr>
        <w:rFonts w:ascii="Symbol" w:hAnsi="Symbol" w:hint="default"/>
      </w:rPr>
    </w:lvl>
    <w:lvl w:ilvl="7" w:tplc="080A0003" w:tentative="1">
      <w:start w:val="1"/>
      <w:numFmt w:val="bullet"/>
      <w:lvlText w:val="o"/>
      <w:lvlJc w:val="left"/>
      <w:pPr>
        <w:ind w:left="6474" w:hanging="360"/>
      </w:pPr>
      <w:rPr>
        <w:rFonts w:ascii="Courier New" w:hAnsi="Courier New" w:cs="Courier New" w:hint="default"/>
      </w:rPr>
    </w:lvl>
    <w:lvl w:ilvl="8" w:tplc="080A0005" w:tentative="1">
      <w:start w:val="1"/>
      <w:numFmt w:val="bullet"/>
      <w:lvlText w:val=""/>
      <w:lvlJc w:val="left"/>
      <w:pPr>
        <w:ind w:left="7194" w:hanging="360"/>
      </w:pPr>
      <w:rPr>
        <w:rFonts w:ascii="Wingdings" w:hAnsi="Wingdings" w:hint="default"/>
      </w:rPr>
    </w:lvl>
  </w:abstractNum>
  <w:abstractNum w:abstractNumId="7" w15:restartNumberingAfterBreak="0">
    <w:nsid w:val="28E91DC5"/>
    <w:multiLevelType w:val="hybridMultilevel"/>
    <w:tmpl w:val="41129A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A5B22B2"/>
    <w:multiLevelType w:val="hybridMultilevel"/>
    <w:tmpl w:val="6276D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5B6D1B"/>
    <w:multiLevelType w:val="hybridMultilevel"/>
    <w:tmpl w:val="EB8CEE38"/>
    <w:lvl w:ilvl="0" w:tplc="B5AE72FE">
      <w:numFmt w:val="bullet"/>
      <w:lvlText w:val="•"/>
      <w:lvlJc w:val="left"/>
      <w:pPr>
        <w:ind w:left="1080" w:hanging="360"/>
      </w:pPr>
      <w:rPr>
        <w:rFonts w:ascii="Montserrat" w:eastAsia="Calibri" w:hAnsi="Montserrat"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525A98"/>
    <w:multiLevelType w:val="hybridMultilevel"/>
    <w:tmpl w:val="69F8BD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FB7939"/>
    <w:multiLevelType w:val="hybridMultilevel"/>
    <w:tmpl w:val="9EEC4FA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B782D71"/>
    <w:multiLevelType w:val="hybridMultilevel"/>
    <w:tmpl w:val="F288DBA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45C4B32"/>
    <w:multiLevelType w:val="hybridMultilevel"/>
    <w:tmpl w:val="24149CC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6" w15:restartNumberingAfterBreak="0">
    <w:nsid w:val="45934861"/>
    <w:multiLevelType w:val="hybridMultilevel"/>
    <w:tmpl w:val="156E946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6376E54"/>
    <w:multiLevelType w:val="hybridMultilevel"/>
    <w:tmpl w:val="AB5C56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A12CC7"/>
    <w:multiLevelType w:val="multilevel"/>
    <w:tmpl w:val="7556CD7C"/>
    <w:lvl w:ilvl="0">
      <w:start w:val="1"/>
      <w:numFmt w:val="decimal"/>
      <w:lvlText w:val="%1."/>
      <w:lvlJc w:val="left"/>
      <w:pPr>
        <w:ind w:left="5322" w:hanging="360"/>
      </w:pPr>
      <w:rPr>
        <w:b/>
        <w:bCs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9"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D8726B"/>
    <w:multiLevelType w:val="hybridMultilevel"/>
    <w:tmpl w:val="3F82BE0E"/>
    <w:lvl w:ilvl="0" w:tplc="31888A3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7492572"/>
    <w:multiLevelType w:val="hybridMultilevel"/>
    <w:tmpl w:val="9DF4090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E1B5980"/>
    <w:multiLevelType w:val="hybridMultilevel"/>
    <w:tmpl w:val="AD60C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F101B45"/>
    <w:multiLevelType w:val="hybridMultilevel"/>
    <w:tmpl w:val="5A5044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29915D5"/>
    <w:multiLevelType w:val="hybridMultilevel"/>
    <w:tmpl w:val="8138DA2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743152A"/>
    <w:multiLevelType w:val="multilevel"/>
    <w:tmpl w:val="7556CD7C"/>
    <w:lvl w:ilvl="0">
      <w:start w:val="1"/>
      <w:numFmt w:val="decimal"/>
      <w:lvlText w:val="%1."/>
      <w:lvlJc w:val="left"/>
      <w:pPr>
        <w:ind w:left="720" w:hanging="360"/>
      </w:pPr>
      <w:rPr>
        <w:b/>
        <w:bCs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7"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7FD6772C"/>
    <w:multiLevelType w:val="hybridMultilevel"/>
    <w:tmpl w:val="333606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25"/>
  </w:num>
  <w:num w:numId="4">
    <w:abstractNumId w:val="27"/>
  </w:num>
  <w:num w:numId="5">
    <w:abstractNumId w:val="10"/>
  </w:num>
  <w:num w:numId="6">
    <w:abstractNumId w:val="18"/>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8"/>
  </w:num>
  <w:num w:numId="12">
    <w:abstractNumId w:val="16"/>
  </w:num>
  <w:num w:numId="13">
    <w:abstractNumId w:val="1"/>
  </w:num>
  <w:num w:numId="14">
    <w:abstractNumId w:val="5"/>
  </w:num>
  <w:num w:numId="15">
    <w:abstractNumId w:val="28"/>
  </w:num>
  <w:num w:numId="16">
    <w:abstractNumId w:val="22"/>
  </w:num>
  <w:num w:numId="17">
    <w:abstractNumId w:val="2"/>
  </w:num>
  <w:num w:numId="18">
    <w:abstractNumId w:val="20"/>
  </w:num>
  <w:num w:numId="19">
    <w:abstractNumId w:val="23"/>
  </w:num>
  <w:num w:numId="20">
    <w:abstractNumId w:val="21"/>
  </w:num>
  <w:num w:numId="21">
    <w:abstractNumId w:val="13"/>
  </w:num>
  <w:num w:numId="22">
    <w:abstractNumId w:val="15"/>
  </w:num>
  <w:num w:numId="23">
    <w:abstractNumId w:val="24"/>
  </w:num>
  <w:num w:numId="24">
    <w:abstractNumId w:val="4"/>
  </w:num>
  <w:num w:numId="25">
    <w:abstractNumId w:val="14"/>
  </w:num>
  <w:num w:numId="26">
    <w:abstractNumId w:val="26"/>
  </w:num>
  <w:num w:numId="27">
    <w:abstractNumId w:val="17"/>
  </w:num>
  <w:num w:numId="28">
    <w:abstractNumId w:val="6"/>
  </w:num>
  <w:num w:numId="2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V73ZUtLGyP/bwFyLuCa6Tx6Vpk9kRDk2gHIHJm1ibj9/bMJtjxgsYIvPAhppSZoL1mAtSCeYhf0cOWl/qZsJeg==" w:salt="vcDj/dp5RlvMX71B2NS9b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42F5"/>
    <w:rsid w:val="000062DB"/>
    <w:rsid w:val="000078C4"/>
    <w:rsid w:val="00016680"/>
    <w:rsid w:val="0002542D"/>
    <w:rsid w:val="000342B7"/>
    <w:rsid w:val="00034987"/>
    <w:rsid w:val="00037868"/>
    <w:rsid w:val="00041F64"/>
    <w:rsid w:val="000500C5"/>
    <w:rsid w:val="00050E9F"/>
    <w:rsid w:val="00060002"/>
    <w:rsid w:val="0007305A"/>
    <w:rsid w:val="00073945"/>
    <w:rsid w:val="00081B65"/>
    <w:rsid w:val="00085F03"/>
    <w:rsid w:val="0009291A"/>
    <w:rsid w:val="00093873"/>
    <w:rsid w:val="00097132"/>
    <w:rsid w:val="000A624A"/>
    <w:rsid w:val="000C1485"/>
    <w:rsid w:val="000C759A"/>
    <w:rsid w:val="000D1074"/>
    <w:rsid w:val="000D15B5"/>
    <w:rsid w:val="000F712C"/>
    <w:rsid w:val="000F7A68"/>
    <w:rsid w:val="00100CF0"/>
    <w:rsid w:val="00104327"/>
    <w:rsid w:val="00106F4C"/>
    <w:rsid w:val="001102AC"/>
    <w:rsid w:val="00113610"/>
    <w:rsid w:val="0013738B"/>
    <w:rsid w:val="0014545E"/>
    <w:rsid w:val="00147033"/>
    <w:rsid w:val="00150DF9"/>
    <w:rsid w:val="001554C3"/>
    <w:rsid w:val="00167270"/>
    <w:rsid w:val="001805C9"/>
    <w:rsid w:val="00180F12"/>
    <w:rsid w:val="00182D6D"/>
    <w:rsid w:val="00192491"/>
    <w:rsid w:val="00193353"/>
    <w:rsid w:val="001A3CF8"/>
    <w:rsid w:val="001A52A5"/>
    <w:rsid w:val="001A7E57"/>
    <w:rsid w:val="001B1DA7"/>
    <w:rsid w:val="001B2481"/>
    <w:rsid w:val="001B2F77"/>
    <w:rsid w:val="001C4630"/>
    <w:rsid w:val="001D3E49"/>
    <w:rsid w:val="001D483C"/>
    <w:rsid w:val="001D5117"/>
    <w:rsid w:val="001E7949"/>
    <w:rsid w:val="001E7D58"/>
    <w:rsid w:val="001F0D88"/>
    <w:rsid w:val="002006A5"/>
    <w:rsid w:val="00205A62"/>
    <w:rsid w:val="002118D8"/>
    <w:rsid w:val="00213C6B"/>
    <w:rsid w:val="00214917"/>
    <w:rsid w:val="002170BD"/>
    <w:rsid w:val="00225A3D"/>
    <w:rsid w:val="002345C1"/>
    <w:rsid w:val="00251B7E"/>
    <w:rsid w:val="00256C10"/>
    <w:rsid w:val="00264FBC"/>
    <w:rsid w:val="002672AB"/>
    <w:rsid w:val="00273909"/>
    <w:rsid w:val="002766D8"/>
    <w:rsid w:val="002833C7"/>
    <w:rsid w:val="00286C53"/>
    <w:rsid w:val="0029185C"/>
    <w:rsid w:val="0029487B"/>
    <w:rsid w:val="0029490D"/>
    <w:rsid w:val="00296678"/>
    <w:rsid w:val="002C4F6E"/>
    <w:rsid w:val="002D05C0"/>
    <w:rsid w:val="002D5069"/>
    <w:rsid w:val="002E13F7"/>
    <w:rsid w:val="002F26BD"/>
    <w:rsid w:val="002F6D42"/>
    <w:rsid w:val="00301258"/>
    <w:rsid w:val="003107C8"/>
    <w:rsid w:val="00311841"/>
    <w:rsid w:val="003133C5"/>
    <w:rsid w:val="003161DA"/>
    <w:rsid w:val="003303A1"/>
    <w:rsid w:val="00330E82"/>
    <w:rsid w:val="00341061"/>
    <w:rsid w:val="00343D24"/>
    <w:rsid w:val="00353222"/>
    <w:rsid w:val="00355C0A"/>
    <w:rsid w:val="00362874"/>
    <w:rsid w:val="00365550"/>
    <w:rsid w:val="00366177"/>
    <w:rsid w:val="00371E72"/>
    <w:rsid w:val="00373556"/>
    <w:rsid w:val="00386723"/>
    <w:rsid w:val="003918CA"/>
    <w:rsid w:val="003B1558"/>
    <w:rsid w:val="003B3D00"/>
    <w:rsid w:val="003B3D60"/>
    <w:rsid w:val="003C17FF"/>
    <w:rsid w:val="003E35B1"/>
    <w:rsid w:val="003F0F68"/>
    <w:rsid w:val="003F228A"/>
    <w:rsid w:val="003F3A98"/>
    <w:rsid w:val="003F7A7C"/>
    <w:rsid w:val="00401F89"/>
    <w:rsid w:val="00406577"/>
    <w:rsid w:val="00426A0C"/>
    <w:rsid w:val="0043187F"/>
    <w:rsid w:val="00432D4E"/>
    <w:rsid w:val="00441C8E"/>
    <w:rsid w:val="00452892"/>
    <w:rsid w:val="00452B6C"/>
    <w:rsid w:val="00460909"/>
    <w:rsid w:val="004735F4"/>
    <w:rsid w:val="00490A04"/>
    <w:rsid w:val="00490F61"/>
    <w:rsid w:val="0049567A"/>
    <w:rsid w:val="00496212"/>
    <w:rsid w:val="004B0DA1"/>
    <w:rsid w:val="004B3588"/>
    <w:rsid w:val="004B487F"/>
    <w:rsid w:val="004B752F"/>
    <w:rsid w:val="004C4C2D"/>
    <w:rsid w:val="004C6A7D"/>
    <w:rsid w:val="004D3A1E"/>
    <w:rsid w:val="004D50FA"/>
    <w:rsid w:val="004E1B4C"/>
    <w:rsid w:val="004E5A01"/>
    <w:rsid w:val="004F4E7B"/>
    <w:rsid w:val="004F5D04"/>
    <w:rsid w:val="005060A7"/>
    <w:rsid w:val="00506D24"/>
    <w:rsid w:val="005178E7"/>
    <w:rsid w:val="00520D46"/>
    <w:rsid w:val="00524C8F"/>
    <w:rsid w:val="0052708A"/>
    <w:rsid w:val="005270AC"/>
    <w:rsid w:val="00531D4B"/>
    <w:rsid w:val="005362C4"/>
    <w:rsid w:val="005365E2"/>
    <w:rsid w:val="00536A9C"/>
    <w:rsid w:val="00542392"/>
    <w:rsid w:val="00544591"/>
    <w:rsid w:val="005455FA"/>
    <w:rsid w:val="00555503"/>
    <w:rsid w:val="005602C8"/>
    <w:rsid w:val="005634EC"/>
    <w:rsid w:val="005705EB"/>
    <w:rsid w:val="00571097"/>
    <w:rsid w:val="00580856"/>
    <w:rsid w:val="0058110B"/>
    <w:rsid w:val="005A3B73"/>
    <w:rsid w:val="005A6C06"/>
    <w:rsid w:val="005A70AC"/>
    <w:rsid w:val="005B156E"/>
    <w:rsid w:val="005B34E9"/>
    <w:rsid w:val="005B7145"/>
    <w:rsid w:val="005D06E5"/>
    <w:rsid w:val="005E022F"/>
    <w:rsid w:val="005E3997"/>
    <w:rsid w:val="005F6E54"/>
    <w:rsid w:val="00602CDD"/>
    <w:rsid w:val="006046C9"/>
    <w:rsid w:val="00613C4D"/>
    <w:rsid w:val="00615621"/>
    <w:rsid w:val="0061756A"/>
    <w:rsid w:val="0062427A"/>
    <w:rsid w:val="00633C91"/>
    <w:rsid w:val="00643312"/>
    <w:rsid w:val="00655591"/>
    <w:rsid w:val="00656222"/>
    <w:rsid w:val="0066305B"/>
    <w:rsid w:val="00664C84"/>
    <w:rsid w:val="00665F49"/>
    <w:rsid w:val="00681422"/>
    <w:rsid w:val="0069773E"/>
    <w:rsid w:val="006A3940"/>
    <w:rsid w:val="006A4B30"/>
    <w:rsid w:val="006C02FA"/>
    <w:rsid w:val="006D2A30"/>
    <w:rsid w:val="006D4830"/>
    <w:rsid w:val="006E5C4F"/>
    <w:rsid w:val="006F5992"/>
    <w:rsid w:val="006F6856"/>
    <w:rsid w:val="006F7D30"/>
    <w:rsid w:val="00701CBB"/>
    <w:rsid w:val="00715986"/>
    <w:rsid w:val="007232A3"/>
    <w:rsid w:val="00723D85"/>
    <w:rsid w:val="0073136E"/>
    <w:rsid w:val="00731FCC"/>
    <w:rsid w:val="00737F7E"/>
    <w:rsid w:val="007467CC"/>
    <w:rsid w:val="00746FF6"/>
    <w:rsid w:val="0075654A"/>
    <w:rsid w:val="00756EFA"/>
    <w:rsid w:val="00760B1E"/>
    <w:rsid w:val="00761551"/>
    <w:rsid w:val="00761A04"/>
    <w:rsid w:val="00764F3C"/>
    <w:rsid w:val="00772D80"/>
    <w:rsid w:val="00776F1C"/>
    <w:rsid w:val="00781142"/>
    <w:rsid w:val="00781DF1"/>
    <w:rsid w:val="0078512A"/>
    <w:rsid w:val="00796386"/>
    <w:rsid w:val="007B38B8"/>
    <w:rsid w:val="007B45E2"/>
    <w:rsid w:val="007B5DA0"/>
    <w:rsid w:val="007C012D"/>
    <w:rsid w:val="007D124F"/>
    <w:rsid w:val="007D3687"/>
    <w:rsid w:val="007D4B96"/>
    <w:rsid w:val="007E1D18"/>
    <w:rsid w:val="007F4E13"/>
    <w:rsid w:val="00802DB9"/>
    <w:rsid w:val="0080582C"/>
    <w:rsid w:val="0081451F"/>
    <w:rsid w:val="00825A9C"/>
    <w:rsid w:val="008323C6"/>
    <w:rsid w:val="00835FBC"/>
    <w:rsid w:val="0083626D"/>
    <w:rsid w:val="00851891"/>
    <w:rsid w:val="0085460A"/>
    <w:rsid w:val="008576DC"/>
    <w:rsid w:val="00860880"/>
    <w:rsid w:val="00863059"/>
    <w:rsid w:val="00863DF8"/>
    <w:rsid w:val="00891842"/>
    <w:rsid w:val="00891DEC"/>
    <w:rsid w:val="00892D7D"/>
    <w:rsid w:val="00893179"/>
    <w:rsid w:val="008A01D3"/>
    <w:rsid w:val="008A2D77"/>
    <w:rsid w:val="008A2E65"/>
    <w:rsid w:val="008B06F8"/>
    <w:rsid w:val="008C4411"/>
    <w:rsid w:val="008C6306"/>
    <w:rsid w:val="008D209D"/>
    <w:rsid w:val="008E1EE5"/>
    <w:rsid w:val="008E285C"/>
    <w:rsid w:val="00902E5F"/>
    <w:rsid w:val="009160A6"/>
    <w:rsid w:val="00923637"/>
    <w:rsid w:val="00925002"/>
    <w:rsid w:val="00926951"/>
    <w:rsid w:val="00927A86"/>
    <w:rsid w:val="009300BB"/>
    <w:rsid w:val="009305C1"/>
    <w:rsid w:val="00934DE5"/>
    <w:rsid w:val="0094045F"/>
    <w:rsid w:val="009426F7"/>
    <w:rsid w:val="00946E92"/>
    <w:rsid w:val="009506F2"/>
    <w:rsid w:val="00950FF1"/>
    <w:rsid w:val="00952C5F"/>
    <w:rsid w:val="00953CE7"/>
    <w:rsid w:val="00957E42"/>
    <w:rsid w:val="0096028C"/>
    <w:rsid w:val="0096473A"/>
    <w:rsid w:val="00973649"/>
    <w:rsid w:val="009826C6"/>
    <w:rsid w:val="00995177"/>
    <w:rsid w:val="009B1D3E"/>
    <w:rsid w:val="009B26B6"/>
    <w:rsid w:val="009B3D8D"/>
    <w:rsid w:val="009B68DB"/>
    <w:rsid w:val="009B762D"/>
    <w:rsid w:val="009D7B44"/>
    <w:rsid w:val="009E2AA6"/>
    <w:rsid w:val="009E36CC"/>
    <w:rsid w:val="009F08BD"/>
    <w:rsid w:val="009F304D"/>
    <w:rsid w:val="009F4E6A"/>
    <w:rsid w:val="009F6D7A"/>
    <w:rsid w:val="00A03CD1"/>
    <w:rsid w:val="00A23E84"/>
    <w:rsid w:val="00A250FB"/>
    <w:rsid w:val="00A25412"/>
    <w:rsid w:val="00A30111"/>
    <w:rsid w:val="00A34E11"/>
    <w:rsid w:val="00A35E33"/>
    <w:rsid w:val="00A41707"/>
    <w:rsid w:val="00A47DFC"/>
    <w:rsid w:val="00A507E4"/>
    <w:rsid w:val="00A5507E"/>
    <w:rsid w:val="00A64126"/>
    <w:rsid w:val="00A64F8E"/>
    <w:rsid w:val="00A676CE"/>
    <w:rsid w:val="00A75D1E"/>
    <w:rsid w:val="00A836E5"/>
    <w:rsid w:val="00A83A95"/>
    <w:rsid w:val="00A86EDF"/>
    <w:rsid w:val="00AA46E6"/>
    <w:rsid w:val="00AD38A5"/>
    <w:rsid w:val="00AD49E3"/>
    <w:rsid w:val="00AD53D1"/>
    <w:rsid w:val="00AE0C1C"/>
    <w:rsid w:val="00AE500B"/>
    <w:rsid w:val="00AF6808"/>
    <w:rsid w:val="00AF6E57"/>
    <w:rsid w:val="00B04646"/>
    <w:rsid w:val="00B1102F"/>
    <w:rsid w:val="00B1772D"/>
    <w:rsid w:val="00B22661"/>
    <w:rsid w:val="00B33188"/>
    <w:rsid w:val="00B415A3"/>
    <w:rsid w:val="00B446F7"/>
    <w:rsid w:val="00B57724"/>
    <w:rsid w:val="00B67A60"/>
    <w:rsid w:val="00B82CB4"/>
    <w:rsid w:val="00B961D2"/>
    <w:rsid w:val="00B964F4"/>
    <w:rsid w:val="00BA2FD6"/>
    <w:rsid w:val="00BA31B0"/>
    <w:rsid w:val="00BA34DC"/>
    <w:rsid w:val="00BA7C98"/>
    <w:rsid w:val="00BA7D48"/>
    <w:rsid w:val="00BB2EDB"/>
    <w:rsid w:val="00BB73D0"/>
    <w:rsid w:val="00BC5CDE"/>
    <w:rsid w:val="00BC74B7"/>
    <w:rsid w:val="00BD41B2"/>
    <w:rsid w:val="00BD4490"/>
    <w:rsid w:val="00BD4761"/>
    <w:rsid w:val="00BE362D"/>
    <w:rsid w:val="00BF30BC"/>
    <w:rsid w:val="00BF3FB1"/>
    <w:rsid w:val="00BF5396"/>
    <w:rsid w:val="00C12BCB"/>
    <w:rsid w:val="00C12DE1"/>
    <w:rsid w:val="00C22AAB"/>
    <w:rsid w:val="00C3095A"/>
    <w:rsid w:val="00C321CF"/>
    <w:rsid w:val="00C37789"/>
    <w:rsid w:val="00C50F2E"/>
    <w:rsid w:val="00C51AAA"/>
    <w:rsid w:val="00C6121A"/>
    <w:rsid w:val="00C66E20"/>
    <w:rsid w:val="00C66ED4"/>
    <w:rsid w:val="00C73D51"/>
    <w:rsid w:val="00C7471A"/>
    <w:rsid w:val="00C76126"/>
    <w:rsid w:val="00C76310"/>
    <w:rsid w:val="00C85BC8"/>
    <w:rsid w:val="00CA1543"/>
    <w:rsid w:val="00CA479C"/>
    <w:rsid w:val="00CA624F"/>
    <w:rsid w:val="00CA773B"/>
    <w:rsid w:val="00CB42BA"/>
    <w:rsid w:val="00CB6A81"/>
    <w:rsid w:val="00CE6D24"/>
    <w:rsid w:val="00CF71B2"/>
    <w:rsid w:val="00D049FC"/>
    <w:rsid w:val="00D06B45"/>
    <w:rsid w:val="00D14803"/>
    <w:rsid w:val="00D248E8"/>
    <w:rsid w:val="00D24B5E"/>
    <w:rsid w:val="00D26DC6"/>
    <w:rsid w:val="00D274D3"/>
    <w:rsid w:val="00D32FB5"/>
    <w:rsid w:val="00D516F5"/>
    <w:rsid w:val="00D538B3"/>
    <w:rsid w:val="00D5775A"/>
    <w:rsid w:val="00D62B6A"/>
    <w:rsid w:val="00D7409B"/>
    <w:rsid w:val="00D8453C"/>
    <w:rsid w:val="00DA6DE1"/>
    <w:rsid w:val="00DB3393"/>
    <w:rsid w:val="00DC5F53"/>
    <w:rsid w:val="00DD4396"/>
    <w:rsid w:val="00DE4F09"/>
    <w:rsid w:val="00DF6B1B"/>
    <w:rsid w:val="00E070FB"/>
    <w:rsid w:val="00E1575B"/>
    <w:rsid w:val="00E2015C"/>
    <w:rsid w:val="00E225EA"/>
    <w:rsid w:val="00E241E3"/>
    <w:rsid w:val="00E24945"/>
    <w:rsid w:val="00E25731"/>
    <w:rsid w:val="00E32683"/>
    <w:rsid w:val="00E41816"/>
    <w:rsid w:val="00E44D5A"/>
    <w:rsid w:val="00E451C8"/>
    <w:rsid w:val="00E45407"/>
    <w:rsid w:val="00E92CC0"/>
    <w:rsid w:val="00E93460"/>
    <w:rsid w:val="00E944AA"/>
    <w:rsid w:val="00EA05EC"/>
    <w:rsid w:val="00EA2DDE"/>
    <w:rsid w:val="00EA450F"/>
    <w:rsid w:val="00EB3772"/>
    <w:rsid w:val="00EB6099"/>
    <w:rsid w:val="00EC586E"/>
    <w:rsid w:val="00EE5F8E"/>
    <w:rsid w:val="00EF78F0"/>
    <w:rsid w:val="00F1102F"/>
    <w:rsid w:val="00F17710"/>
    <w:rsid w:val="00F2003C"/>
    <w:rsid w:val="00F27706"/>
    <w:rsid w:val="00F35E84"/>
    <w:rsid w:val="00F54AC1"/>
    <w:rsid w:val="00F56DC0"/>
    <w:rsid w:val="00F80A9E"/>
    <w:rsid w:val="00F84A19"/>
    <w:rsid w:val="00F859FC"/>
    <w:rsid w:val="00F86939"/>
    <w:rsid w:val="00F967FD"/>
    <w:rsid w:val="00F96E66"/>
    <w:rsid w:val="00FA31EE"/>
    <w:rsid w:val="00FB42D9"/>
    <w:rsid w:val="00FB47C3"/>
    <w:rsid w:val="00FB7567"/>
    <w:rsid w:val="00FB7A71"/>
    <w:rsid w:val="00FC206F"/>
    <w:rsid w:val="00FD06AB"/>
    <w:rsid w:val="00FD12E2"/>
    <w:rsid w:val="00FE5F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noProof/>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643312"/>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 Paragraph,Scitum normal,Footnote,MINUTAS,lp11,b"/>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 Paragraph Car,b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customStyle="1" w:styleId="Tablaconcuadrcula4">
    <w:name w:val="Tabla con cuadrícula4"/>
    <w:basedOn w:val="Tablanormal"/>
    <w:next w:val="Tablaconcuadrcula"/>
    <w:uiPriority w:val="39"/>
    <w:rsid w:val="00BC5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75654A"/>
    <w:rPr>
      <w:sz w:val="20"/>
      <w:szCs w:val="20"/>
      <w:lang w:val="fi-FI" w:eastAsia="fi-F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4B0DA1"/>
    <w:rPr>
      <w:noProof/>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49593853">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648822326">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996109227">
      <w:bodyDiv w:val="1"/>
      <w:marLeft w:val="0"/>
      <w:marRight w:val="0"/>
      <w:marTop w:val="0"/>
      <w:marBottom w:val="0"/>
      <w:divBdr>
        <w:top w:val="none" w:sz="0" w:space="0" w:color="auto"/>
        <w:left w:val="none" w:sz="0" w:space="0" w:color="auto"/>
        <w:bottom w:val="none" w:sz="0" w:space="0" w:color="auto"/>
        <w:right w:val="none" w:sz="0" w:space="0" w:color="auto"/>
      </w:divBdr>
    </w:div>
    <w:div w:id="1382707373">
      <w:bodyDiv w:val="1"/>
      <w:marLeft w:val="0"/>
      <w:marRight w:val="0"/>
      <w:marTop w:val="0"/>
      <w:marBottom w:val="0"/>
      <w:divBdr>
        <w:top w:val="none" w:sz="0" w:space="0" w:color="auto"/>
        <w:left w:val="none" w:sz="0" w:space="0" w:color="auto"/>
        <w:bottom w:val="none" w:sz="0" w:space="0" w:color="auto"/>
        <w:right w:val="none" w:sz="0" w:space="0" w:color="auto"/>
      </w:divBdr>
    </w:div>
    <w:div w:id="1480339808">
      <w:bodyDiv w:val="1"/>
      <w:marLeft w:val="0"/>
      <w:marRight w:val="0"/>
      <w:marTop w:val="0"/>
      <w:marBottom w:val="0"/>
      <w:divBdr>
        <w:top w:val="none" w:sz="0" w:space="0" w:color="auto"/>
        <w:left w:val="none" w:sz="0" w:space="0" w:color="auto"/>
        <w:bottom w:val="none" w:sz="0" w:space="0" w:color="auto"/>
        <w:right w:val="none" w:sz="0" w:space="0" w:color="auto"/>
      </w:divBdr>
    </w:div>
    <w:div w:id="1991052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DA81FD8CD0475DB06D3867A060C270"/>
        <w:category>
          <w:name w:val="General"/>
          <w:gallery w:val="placeholder"/>
        </w:category>
        <w:types>
          <w:type w:val="bbPlcHdr"/>
        </w:types>
        <w:behaviors>
          <w:behavior w:val="content"/>
        </w:behaviors>
        <w:guid w:val="{F840CE46-E742-4044-A2BA-697B10A81900}"/>
      </w:docPartPr>
      <w:docPartBody>
        <w:p w:rsidR="00034EC0" w:rsidRDefault="000D6E1F" w:rsidP="000D6E1F">
          <w:pPr>
            <w:pStyle w:val="78DA81FD8CD0475DB06D3867A060C270"/>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447D067FE71483385F4769CD7ACE814"/>
        <w:category>
          <w:name w:val="General"/>
          <w:gallery w:val="placeholder"/>
        </w:category>
        <w:types>
          <w:type w:val="bbPlcHdr"/>
        </w:types>
        <w:behaviors>
          <w:behavior w:val="content"/>
        </w:behaviors>
        <w:guid w:val="{D49B0305-EF99-494C-AB68-12D782F9853C}"/>
      </w:docPartPr>
      <w:docPartBody>
        <w:p w:rsidR="00034EC0" w:rsidRDefault="000D6E1F" w:rsidP="000D6E1F">
          <w:pPr>
            <w:pStyle w:val="3447D067FE71483385F4769CD7ACE814"/>
          </w:pPr>
          <w:r w:rsidRPr="00F37DED">
            <w:rPr>
              <w:rStyle w:val="Textodelmarcadordeposicin"/>
            </w:rPr>
            <w:t>Elige un elemento.</w:t>
          </w:r>
        </w:p>
      </w:docPartBody>
    </w:docPart>
    <w:docPart>
      <w:docPartPr>
        <w:name w:val="6BAABA00F32B4051B75FA9BD9B590657"/>
        <w:category>
          <w:name w:val="General"/>
          <w:gallery w:val="placeholder"/>
        </w:category>
        <w:types>
          <w:type w:val="bbPlcHdr"/>
        </w:types>
        <w:behaviors>
          <w:behavior w:val="content"/>
        </w:behaviors>
        <w:guid w:val="{0602D89C-1B10-4B29-B6F3-44C6D908F28D}"/>
      </w:docPartPr>
      <w:docPartBody>
        <w:p w:rsidR="00034EC0" w:rsidRDefault="000D6E1F" w:rsidP="000D6E1F">
          <w:pPr>
            <w:pStyle w:val="6BAABA00F32B4051B75FA9BD9B590657"/>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Geomanis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34EC0"/>
    <w:rsid w:val="00047BB7"/>
    <w:rsid w:val="00060B5E"/>
    <w:rsid w:val="000A77B3"/>
    <w:rsid w:val="000D6E1F"/>
    <w:rsid w:val="00144C50"/>
    <w:rsid w:val="001528A3"/>
    <w:rsid w:val="00193353"/>
    <w:rsid w:val="001A25DD"/>
    <w:rsid w:val="001B2481"/>
    <w:rsid w:val="001C1F6A"/>
    <w:rsid w:val="002009F1"/>
    <w:rsid w:val="002D6B5C"/>
    <w:rsid w:val="00355C0A"/>
    <w:rsid w:val="003E3037"/>
    <w:rsid w:val="003F7A7C"/>
    <w:rsid w:val="00460909"/>
    <w:rsid w:val="00490F61"/>
    <w:rsid w:val="004C1693"/>
    <w:rsid w:val="004F582F"/>
    <w:rsid w:val="005010DB"/>
    <w:rsid w:val="005E022F"/>
    <w:rsid w:val="005E3997"/>
    <w:rsid w:val="005F42AB"/>
    <w:rsid w:val="006B1F1A"/>
    <w:rsid w:val="006B4B7F"/>
    <w:rsid w:val="00774350"/>
    <w:rsid w:val="007836D1"/>
    <w:rsid w:val="00792FB7"/>
    <w:rsid w:val="007B6D5F"/>
    <w:rsid w:val="007D4B96"/>
    <w:rsid w:val="007E156D"/>
    <w:rsid w:val="007E4F69"/>
    <w:rsid w:val="00903636"/>
    <w:rsid w:val="00910CF4"/>
    <w:rsid w:val="00925002"/>
    <w:rsid w:val="00933403"/>
    <w:rsid w:val="009964C4"/>
    <w:rsid w:val="009C65D1"/>
    <w:rsid w:val="00A20B82"/>
    <w:rsid w:val="00A223A2"/>
    <w:rsid w:val="00A47E32"/>
    <w:rsid w:val="00A56861"/>
    <w:rsid w:val="00B22661"/>
    <w:rsid w:val="00B31AE1"/>
    <w:rsid w:val="00B35DD8"/>
    <w:rsid w:val="00B93D8E"/>
    <w:rsid w:val="00C662E1"/>
    <w:rsid w:val="00CA31B0"/>
    <w:rsid w:val="00CB1C69"/>
    <w:rsid w:val="00CF182C"/>
    <w:rsid w:val="00DE4F09"/>
    <w:rsid w:val="00E16F89"/>
    <w:rsid w:val="00E2015C"/>
    <w:rsid w:val="00E546EC"/>
    <w:rsid w:val="00EB54C7"/>
    <w:rsid w:val="00EC086A"/>
    <w:rsid w:val="00ED4322"/>
    <w:rsid w:val="00F42739"/>
    <w:rsid w:val="00FE528B"/>
    <w:rsid w:val="00FF49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D6E1F"/>
    <w:rPr>
      <w:color w:val="808080"/>
    </w:rPr>
  </w:style>
  <w:style w:type="paragraph" w:customStyle="1" w:styleId="78DA81FD8CD0475DB06D3867A060C270">
    <w:name w:val="78DA81FD8CD0475DB06D3867A060C270"/>
    <w:rsid w:val="000D6E1F"/>
    <w:rPr>
      <w:lang w:val="es-MX" w:eastAsia="es-MX"/>
    </w:rPr>
  </w:style>
  <w:style w:type="paragraph" w:customStyle="1" w:styleId="3447D067FE71483385F4769CD7ACE814">
    <w:name w:val="3447D067FE71483385F4769CD7ACE814"/>
    <w:rsid w:val="000D6E1F"/>
    <w:rPr>
      <w:lang w:val="es-MX" w:eastAsia="es-MX"/>
    </w:rPr>
  </w:style>
  <w:style w:type="paragraph" w:customStyle="1" w:styleId="6BAABA00F32B4051B75FA9BD9B590657">
    <w:name w:val="6BAABA00F32B4051B75FA9BD9B590657"/>
    <w:rsid w:val="000D6E1F"/>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4.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221752C-DF9D-483F-B78A-01F1514C0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10667</Words>
  <Characters>58671</Characters>
  <Application>Microsoft Office Word</Application>
  <DocSecurity>8</DocSecurity>
  <Lines>488</Lines>
  <Paragraphs>138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8</cp:revision>
  <cp:lastPrinted>2024-07-11T18:59:00Z</cp:lastPrinted>
  <dcterms:created xsi:type="dcterms:W3CDTF">2024-11-20T19:01:00Z</dcterms:created>
  <dcterms:modified xsi:type="dcterms:W3CDTF">2024-12-18T19:45:00Z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