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4D5389" w:rsidRDefault="00EB4768" w:rsidP="00EB4768">
      <w:pPr>
        <w:spacing w:line="240" w:lineRule="atLeast"/>
        <w:jc w:val="right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044EBFF8" w14:textId="1E31496E" w:rsidR="00EB4768" w:rsidRPr="004D5389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color w:val="000000" w:themeColor="text1"/>
          <w:sz w:val="22"/>
          <w:szCs w:val="22"/>
          <w:lang w:val="es-ES"/>
        </w:rPr>
      </w:pPr>
      <w:r w:rsidRPr="004D5389">
        <w:rPr>
          <w:rFonts w:ascii="Montserrat" w:hAnsi="Montserrat"/>
          <w:b/>
          <w:color w:val="000000" w:themeColor="text1"/>
          <w:sz w:val="22"/>
          <w:szCs w:val="22"/>
        </w:rPr>
        <w:t>BOLETÍN DE PRENSA</w:t>
      </w:r>
    </w:p>
    <w:p w14:paraId="2EDE0730" w14:textId="110B0260" w:rsidR="005915FB" w:rsidRPr="004D5389" w:rsidRDefault="00F350D9" w:rsidP="00016BCE">
      <w:pPr>
        <w:jc w:val="right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Ciudad de México</w:t>
      </w:r>
      <w:r w:rsidR="00EB4768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, </w:t>
      </w:r>
      <w:r w:rsidR="00187800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lunes 24</w:t>
      </w:r>
      <w:r w:rsidR="005915FB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de junio de 2024</w:t>
      </w:r>
    </w:p>
    <w:p w14:paraId="16C67683" w14:textId="709C4941" w:rsidR="005915FB" w:rsidRPr="004D5389" w:rsidRDefault="005915FB" w:rsidP="00016BCE">
      <w:pPr>
        <w:jc w:val="right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bookmarkStart w:id="0" w:name="_gjdgxs" w:colFirst="0" w:colLast="0"/>
      <w:bookmarkEnd w:id="0"/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No.</w:t>
      </w:r>
      <w:r w:rsidR="00EB4768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</w:t>
      </w:r>
      <w:r w:rsidR="009A05FA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312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/2024</w:t>
      </w:r>
    </w:p>
    <w:p w14:paraId="56BD2A4C" w14:textId="77777777" w:rsidR="005915FB" w:rsidRPr="004D5389" w:rsidRDefault="005915FB" w:rsidP="00016BCE">
      <w:pPr>
        <w:jc w:val="right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53D81EB3" w14:textId="4EBF23AD" w:rsidR="00E20F93" w:rsidRPr="004D5389" w:rsidRDefault="00564B81" w:rsidP="00016BCE">
      <w:pPr>
        <w:jc w:val="center"/>
        <w:rPr>
          <w:rFonts w:ascii="Montserrat" w:eastAsia="Montserrat Light" w:hAnsi="Montserrat" w:cs="Montserrat Light"/>
          <w:b/>
          <w:bCs/>
          <w:color w:val="000000" w:themeColor="text1"/>
          <w:sz w:val="36"/>
          <w:szCs w:val="36"/>
        </w:rPr>
      </w:pPr>
      <w:r w:rsidRPr="004D5389">
        <w:rPr>
          <w:rFonts w:ascii="Montserrat" w:eastAsia="Montserrat Light" w:hAnsi="Montserrat" w:cs="Montserrat Light"/>
          <w:b/>
          <w:bCs/>
          <w:color w:val="000000" w:themeColor="text1"/>
          <w:sz w:val="36"/>
          <w:szCs w:val="36"/>
        </w:rPr>
        <w:t xml:space="preserve">Autoridades del sector salud federal y gobernadores evalúan avances </w:t>
      </w:r>
      <w:r w:rsidR="00E20F93" w:rsidRPr="004D5389">
        <w:rPr>
          <w:rFonts w:ascii="Montserrat" w:eastAsia="Montserrat Light" w:hAnsi="Montserrat" w:cs="Montserrat Light"/>
          <w:b/>
          <w:bCs/>
          <w:color w:val="000000" w:themeColor="text1"/>
          <w:sz w:val="36"/>
          <w:szCs w:val="36"/>
        </w:rPr>
        <w:t>de IMSS-Bienestar</w:t>
      </w:r>
    </w:p>
    <w:p w14:paraId="0B746868" w14:textId="77777777" w:rsidR="005915FB" w:rsidRPr="004D5389" w:rsidRDefault="005915FB" w:rsidP="00016BCE">
      <w:pPr>
        <w:jc w:val="center"/>
        <w:rPr>
          <w:rFonts w:ascii="Montserrat" w:eastAsia="Montserrat Light" w:hAnsi="Montserrat" w:cs="Montserrat Light"/>
          <w:bCs/>
          <w:color w:val="000000" w:themeColor="text1"/>
          <w:sz w:val="22"/>
          <w:szCs w:val="22"/>
        </w:rPr>
      </w:pPr>
    </w:p>
    <w:p w14:paraId="698A20DA" w14:textId="10808BFB" w:rsidR="00F06DFB" w:rsidRPr="004D5389" w:rsidRDefault="0056412C" w:rsidP="00BE1FB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 w:themeColor="text1"/>
        </w:rPr>
      </w:pPr>
      <w:r w:rsidRPr="004D5389">
        <w:rPr>
          <w:rFonts w:ascii="Montserrat" w:eastAsia="Montserrat Light" w:hAnsi="Montserrat" w:cs="Montserrat Light"/>
          <w:b/>
          <w:bCs/>
          <w:color w:val="000000" w:themeColor="text1"/>
        </w:rPr>
        <w:t>Se revisan</w:t>
      </w:r>
      <w:r w:rsidR="00F06DFB" w:rsidRPr="004D5389">
        <w:rPr>
          <w:rFonts w:ascii="Montserrat" w:eastAsia="Montserrat Light" w:hAnsi="Montserrat" w:cs="Montserrat Light"/>
          <w:b/>
          <w:bCs/>
          <w:color w:val="000000" w:themeColor="text1"/>
        </w:rPr>
        <w:t xml:space="preserve"> temas en materia de infraestructura, contratación de personal, equipamiento médico, niveles de abasto de medicamentos, entre otros.</w:t>
      </w:r>
    </w:p>
    <w:p w14:paraId="08E5ED1A" w14:textId="3B69AD2F" w:rsidR="00B7396A" w:rsidRPr="004D5389" w:rsidRDefault="001C732A" w:rsidP="00B7396A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  <w:color w:val="000000" w:themeColor="text1"/>
        </w:rPr>
      </w:pPr>
      <w:r w:rsidRPr="004D5389">
        <w:rPr>
          <w:rFonts w:ascii="Montserrat" w:eastAsia="Montserrat Light" w:hAnsi="Montserrat" w:cs="Montserrat Light"/>
          <w:b/>
          <w:bCs/>
          <w:color w:val="000000" w:themeColor="text1"/>
        </w:rPr>
        <w:t xml:space="preserve">El director general del IMSS ha recorrido </w:t>
      </w:r>
      <w:r w:rsidR="00DB12D1" w:rsidRPr="004D5389">
        <w:rPr>
          <w:rFonts w:ascii="Montserrat" w:eastAsia="Montserrat Light" w:hAnsi="Montserrat" w:cs="Montserrat Light"/>
          <w:b/>
          <w:bCs/>
          <w:color w:val="000000" w:themeColor="text1"/>
        </w:rPr>
        <w:t xml:space="preserve">Baja California, Baja California Sur, Chiapas, Ciudad de México, Coahuila, Colima, Durango, Estado de México, Guerrero, </w:t>
      </w:r>
      <w:r w:rsidR="006C3605">
        <w:rPr>
          <w:rFonts w:ascii="Montserrat" w:eastAsia="Montserrat Light" w:hAnsi="Montserrat" w:cs="Montserrat Light"/>
          <w:b/>
          <w:bCs/>
          <w:color w:val="000000" w:themeColor="text1"/>
        </w:rPr>
        <w:t xml:space="preserve">Morelos, </w:t>
      </w:r>
      <w:r w:rsidR="00DB12D1" w:rsidRPr="004D5389">
        <w:rPr>
          <w:rFonts w:ascii="Montserrat" w:eastAsia="Montserrat Light" w:hAnsi="Montserrat" w:cs="Montserrat Light"/>
          <w:b/>
          <w:bCs/>
          <w:color w:val="000000" w:themeColor="text1"/>
        </w:rPr>
        <w:t>Nayarit, Puebla, Sinaloa, Tlaxcala, Yucatán y Zacatecas.</w:t>
      </w:r>
    </w:p>
    <w:p w14:paraId="50AF66F8" w14:textId="77777777" w:rsidR="000254DF" w:rsidRPr="004D5389" w:rsidRDefault="000254DF" w:rsidP="00BE1FB2">
      <w:pPr>
        <w:pStyle w:val="Prrafodelista"/>
        <w:spacing w:after="0" w:line="240" w:lineRule="auto"/>
        <w:rPr>
          <w:rFonts w:ascii="Montserrat" w:eastAsia="Montserrat Light" w:hAnsi="Montserrat" w:cs="Montserrat Light"/>
          <w:color w:val="000000" w:themeColor="text1"/>
        </w:rPr>
      </w:pPr>
    </w:p>
    <w:p w14:paraId="1A5A2F61" w14:textId="65A01C0B" w:rsidR="00B7396A" w:rsidRPr="004D5389" w:rsidRDefault="00354404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El director general del Instituto Mexicano del Seguro Social (IMSS), Zoé Robledo</w:t>
      </w:r>
      <w:r w:rsidR="00657922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,</w:t>
      </w:r>
      <w:r w:rsidR="009C4F25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</w:t>
      </w:r>
      <w:r w:rsidR="00B7396A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realiza desde el 13 junio recorridos de supervisión para evaluar los avances en infraestructura, contratación de personal, equipamiento médico en Centros de Salud, hospitales y abasto de medicamentos en los estados adheridos a IMSS-Bienestar.</w:t>
      </w:r>
    </w:p>
    <w:p w14:paraId="30FD67D1" w14:textId="77777777" w:rsidR="00B3350D" w:rsidRPr="004D5389" w:rsidRDefault="00B3350D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6D5691D9" w14:textId="18A26E21" w:rsidR="00B3350D" w:rsidRPr="004D5389" w:rsidRDefault="00B3350D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Estas actividades forman parte del Plan de 100 días para concretar y concluir los esfuerzos que el sector salud federal comenzó hace tres años en los 23 estados que transfirieron sus servicios de salud a IMSS-Bienestar.</w:t>
      </w:r>
    </w:p>
    <w:p w14:paraId="59E93DF0" w14:textId="77777777" w:rsidR="00B7396A" w:rsidRPr="004D5389" w:rsidRDefault="00B7396A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0F4F915F" w14:textId="2981E814" w:rsidR="00B3350D" w:rsidRPr="004D5389" w:rsidRDefault="00B7396A" w:rsidP="00B7396A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A la fecha, el titular del Seguro Social ha visitado </w:t>
      </w:r>
      <w:r w:rsidR="00DB12D1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Baja California, Baja California Sur, Chiapas, Ciudad de México, Coahuila, Colima, Durango, Estado de México, Guerrero, </w:t>
      </w:r>
      <w:r w:rsidR="0069386C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Morelos, </w:t>
      </w:r>
      <w:r w:rsidR="00DB12D1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Nayarit, Puebla, Sinaloa, Tlaxcala, Yucatán y Zacatecas</w:t>
      </w:r>
      <w:r w:rsidR="00B3350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, en compañía de gobernadores, del secretario de Salud, Jorge Alcocer Varela; los directores generales de IMSS-Bienestar y Birmex, Alejandro Calderón Alipi y Jens Pedro Lohmann Iturburu, respectivamente, además de otras autoridades.</w:t>
      </w:r>
    </w:p>
    <w:p w14:paraId="663F5EA0" w14:textId="77777777" w:rsidR="00257A59" w:rsidRPr="004D5389" w:rsidRDefault="00257A59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39B5D9B7" w14:textId="2F5C7EC7" w:rsidR="00B3350D" w:rsidRPr="004D5389" w:rsidRDefault="00B3350D" w:rsidP="00B3350D">
      <w:pPr>
        <w:spacing w:line="240" w:lineRule="atLeast"/>
        <w:jc w:val="both"/>
        <w:rPr>
          <w:color w:val="000000" w:themeColor="text1"/>
          <w:sz w:val="22"/>
          <w:szCs w:val="22"/>
        </w:rPr>
      </w:pP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También se ha presentado un balance del programa La Clínica es Nuestra, donde el gobierno federal ha </w:t>
      </w:r>
      <w:r w:rsidR="00000BDE" w:rsidRPr="004D5389">
        <w:rPr>
          <w:rFonts w:ascii="Montserrat" w:hAnsi="Montserrat"/>
          <w:color w:val="000000" w:themeColor="text1"/>
          <w:sz w:val="22"/>
          <w:szCs w:val="22"/>
        </w:rPr>
        <w:t>destinado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 156.4 millones de pesos a través de mil 625 cuentas bancarias vinculadas a las 11 mil 692 tarjetas programadas para los Comités de Salud y Bienestar.</w:t>
      </w:r>
      <w:r w:rsidRPr="004D5389">
        <w:rPr>
          <w:color w:val="000000" w:themeColor="text1"/>
          <w:sz w:val="22"/>
          <w:szCs w:val="22"/>
        </w:rPr>
        <w:t xml:space="preserve"> </w:t>
      </w:r>
    </w:p>
    <w:p w14:paraId="6C5F627D" w14:textId="77777777" w:rsidR="00EA7B0A" w:rsidRPr="004D5389" w:rsidRDefault="00EA7B0A" w:rsidP="00532640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1389281E" w14:textId="73BDD3B1" w:rsidR="00D9720F" w:rsidRPr="004D5389" w:rsidRDefault="00D9720F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La</w:t>
      </w:r>
      <w:r w:rsidR="00000BDE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s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tarjetas de La Clínica Es Nuestra </w:t>
      </w:r>
      <w:r w:rsidR="00000BDE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se entregan </w:t>
      </w:r>
      <w:r w:rsidR="00740C12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en las entidades incorporadas a</w:t>
      </w:r>
      <w:r w:rsidR="00B3350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</w:t>
      </w:r>
      <w:r w:rsidR="00740C12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IMSS-Bienestar</w:t>
      </w:r>
      <w:r w:rsidR="00B3350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, se entrega a los ciudadanos </w:t>
      </w:r>
      <w:r w:rsidR="00740C12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recursos económicos </w:t>
      </w:r>
      <w:r w:rsidR="00B3350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destinados a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rehabilitar, equipar y dar mantenimiento a unidades médicas del Primer Nivel de atención; </w:t>
      </w:r>
      <w:r w:rsidR="00B3350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la inversión destinada es administrada con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transparencia por los Comités de Salud </w:t>
      </w:r>
      <w:r w:rsidR="00EF674C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y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Bienestar</w:t>
      </w:r>
      <w:r w:rsidR="00740C12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.</w:t>
      </w:r>
    </w:p>
    <w:p w14:paraId="18B2932B" w14:textId="77777777" w:rsidR="00740C12" w:rsidRPr="004D5389" w:rsidRDefault="00740C12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49A0A142" w14:textId="7202CD2B" w:rsidR="00864065" w:rsidRPr="004D5389" w:rsidRDefault="00DB12D1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En el marco de estas giras, </w:t>
      </w:r>
      <w:r w:rsidR="009D0DCC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Zoé Robledo</w:t>
      </w:r>
      <w:r w:rsidR="00864065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y la gobernadora del Estado de México, Delfina Gómez Álvarez,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supervisaron </w:t>
      </w:r>
      <w:r w:rsidR="00864065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la obra del Hospital General Atenco, con una inversión de más de 900 millones de pesos. </w:t>
      </w:r>
    </w:p>
    <w:p w14:paraId="2C2E7031" w14:textId="77777777" w:rsidR="00864065" w:rsidRPr="004D5389" w:rsidRDefault="00864065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2439D858" w14:textId="79D0F785" w:rsidR="001E639B" w:rsidRPr="004D5389" w:rsidRDefault="00675FA8" w:rsidP="00532640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lastRenderedPageBreak/>
        <w:t xml:space="preserve">En la Ciudad de México, el director general del IMSS y el Jefe de Gobierno capitalino, Martí Batres Guadarrama, firmaron </w:t>
      </w:r>
      <w:r w:rsidR="009D0DCC" w:rsidRPr="004D5389">
        <w:rPr>
          <w:rFonts w:ascii="Montserrat" w:hAnsi="Montserrat"/>
          <w:color w:val="000000" w:themeColor="text1"/>
          <w:sz w:val="22"/>
          <w:szCs w:val="22"/>
        </w:rPr>
        <w:t xml:space="preserve">el Acuerdo de Transferencia del Hospital IMSS-Bienestar Cuajimalpa para 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ser operado por </w:t>
      </w:r>
      <w:r w:rsidR="009D0DCC" w:rsidRPr="004D5389">
        <w:rPr>
          <w:rFonts w:ascii="Montserrat" w:hAnsi="Montserrat"/>
          <w:color w:val="000000" w:themeColor="text1"/>
          <w:sz w:val="22"/>
          <w:szCs w:val="22"/>
        </w:rPr>
        <w:t>el OPD IMSS-Bienestar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. También se llevó a cabo </w:t>
      </w:r>
      <w:r w:rsidR="001D0527" w:rsidRPr="004D5389">
        <w:rPr>
          <w:rFonts w:ascii="Montserrat" w:hAnsi="Montserrat"/>
          <w:color w:val="000000" w:themeColor="text1"/>
          <w:sz w:val="22"/>
          <w:szCs w:val="22"/>
        </w:rPr>
        <w:t>una visita de supervisión en el Hospital General de Zona (HGZ) No. 25 del IMSS en Zaragoza, donde se invierten más de 2 mil 690 millones de pesos entre infraestructura y equipamiento médico.</w:t>
      </w:r>
    </w:p>
    <w:p w14:paraId="58CDE1AC" w14:textId="77777777" w:rsidR="001D0527" w:rsidRPr="004D5389" w:rsidRDefault="001D0527" w:rsidP="00532640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68EA54C0" w14:textId="42A3AF58" w:rsidR="00B5203A" w:rsidRPr="004D5389" w:rsidRDefault="00CF04C6" w:rsidP="00CF04C6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En los estados de Durango y Coahuila se entregaron </w:t>
      </w:r>
      <w:r w:rsidR="00692B32" w:rsidRPr="004D5389">
        <w:rPr>
          <w:rFonts w:ascii="Montserrat" w:hAnsi="Montserrat"/>
          <w:color w:val="000000" w:themeColor="text1"/>
          <w:sz w:val="22"/>
          <w:szCs w:val="22"/>
        </w:rPr>
        <w:t xml:space="preserve">apoyos del programa La Clínica es Nuestra a 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34 </w:t>
      </w:r>
      <w:r w:rsidR="00692B32" w:rsidRPr="004D5389">
        <w:rPr>
          <w:rFonts w:ascii="Montserrat" w:hAnsi="Montserrat"/>
          <w:color w:val="000000" w:themeColor="text1"/>
          <w:sz w:val="22"/>
          <w:szCs w:val="22"/>
        </w:rPr>
        <w:t>Comités de Salud para el Bienestar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. El director del Seguro Social señaló que el objetivo es que en la siguiente administración federal crezca este programa y que sean las </w:t>
      </w:r>
      <w:r w:rsidR="00FD61D0" w:rsidRPr="004D5389">
        <w:rPr>
          <w:rFonts w:ascii="Montserrat" w:hAnsi="Montserrat"/>
          <w:color w:val="000000" w:themeColor="text1"/>
          <w:sz w:val="22"/>
          <w:szCs w:val="22"/>
        </w:rPr>
        <w:t xml:space="preserve">personas 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las que </w:t>
      </w:r>
      <w:r w:rsidR="00FD61D0" w:rsidRPr="004D5389">
        <w:rPr>
          <w:rFonts w:ascii="Montserrat" w:hAnsi="Montserrat"/>
          <w:color w:val="000000" w:themeColor="text1"/>
          <w:sz w:val="22"/>
          <w:szCs w:val="22"/>
        </w:rPr>
        <w:t>se involucren en el cuidado de la salud</w:t>
      </w:r>
      <w:r w:rsidRPr="004D5389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33DEDDE4" w14:textId="77777777" w:rsidR="00B5203A" w:rsidRPr="004D5389" w:rsidRDefault="00B5203A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</w:p>
    <w:p w14:paraId="180F234D" w14:textId="590ACCCE" w:rsidR="00B5203A" w:rsidRPr="004D5389" w:rsidRDefault="00CF04C6" w:rsidP="00CF04C6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Por otra parte, en el estado de Chiapas Zoé Robledo y el gobernador Rutilio Escandón Cadenas acudieron al 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 xml:space="preserve">Hospital General de Zona (HGZ) 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de 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>Tuxtla Gutiérrez</w:t>
      </w:r>
      <w:r w:rsidRPr="004D5389">
        <w:rPr>
          <w:rFonts w:ascii="Montserrat" w:hAnsi="Montserrat"/>
          <w:color w:val="000000" w:themeColor="text1"/>
          <w:sz w:val="22"/>
          <w:szCs w:val="22"/>
        </w:rPr>
        <w:t>,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a 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>la Clínica Hospital Palenque Issste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 y supervisaron las obras de 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>ampliación del Hospital Rural Bochil</w:t>
      </w:r>
      <w:r w:rsidR="00EF674C" w:rsidRPr="004D5389">
        <w:rPr>
          <w:rFonts w:ascii="Montserrat" w:hAnsi="Montserrat"/>
          <w:color w:val="000000" w:themeColor="text1"/>
          <w:sz w:val="22"/>
          <w:szCs w:val="22"/>
        </w:rPr>
        <w:t>.</w:t>
      </w: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 En esta entidad, 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 xml:space="preserve">se han entregado 972 de 997 tarjetas de La Clínica es Nuestra a Comités de Salud </w:t>
      </w:r>
      <w:r w:rsidR="00EF674C" w:rsidRPr="004D5389">
        <w:rPr>
          <w:rFonts w:ascii="Montserrat" w:hAnsi="Montserrat"/>
          <w:color w:val="000000" w:themeColor="text1"/>
          <w:sz w:val="22"/>
          <w:szCs w:val="22"/>
        </w:rPr>
        <w:t>y</w:t>
      </w:r>
      <w:r w:rsidR="006C7162" w:rsidRPr="004D5389">
        <w:rPr>
          <w:rFonts w:ascii="Montserrat" w:hAnsi="Montserrat"/>
          <w:color w:val="000000" w:themeColor="text1"/>
          <w:sz w:val="22"/>
          <w:szCs w:val="22"/>
        </w:rPr>
        <w:t xml:space="preserve"> Bienestar.</w:t>
      </w:r>
    </w:p>
    <w:p w14:paraId="3E030AB6" w14:textId="77777777" w:rsidR="00611BB9" w:rsidRPr="004D5389" w:rsidRDefault="00611BB9" w:rsidP="00532640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A18B8D2" w14:textId="509BCCFB" w:rsidR="00CF04C6" w:rsidRPr="004D5389" w:rsidRDefault="00611BB9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hAnsi="Montserrat"/>
          <w:color w:val="000000" w:themeColor="text1"/>
          <w:sz w:val="22"/>
          <w:szCs w:val="22"/>
        </w:rPr>
        <w:t>E</w:t>
      </w:r>
      <w:r w:rsidR="00CF04C6" w:rsidRPr="004D5389">
        <w:rPr>
          <w:rFonts w:ascii="Montserrat" w:hAnsi="Montserrat"/>
          <w:color w:val="000000" w:themeColor="text1"/>
          <w:sz w:val="22"/>
          <w:szCs w:val="22"/>
        </w:rPr>
        <w:t xml:space="preserve">n el norte de país se constataron los avances en diversas obras como el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Hospital General IMSS-Bienestar, en la zona este de Tijuana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, Baja California; además de las ampliaciones que se realizan en el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Hospital General Santa Rosalía Mulegé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, Baja California Sur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, el cual lleva un avance del 98.1 por ciento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. También se tuvo conocimiento de la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convocatoria para reclutar médicos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y enfermeras 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especialistas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, así como </w:t>
      </w:r>
      <w:r w:rsidR="001B0B2D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basificación de</w:t>
      </w: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 </w:t>
      </w:r>
      <w:r w:rsidR="00CF04C6"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>trabajadores de la salud.</w:t>
      </w:r>
    </w:p>
    <w:p w14:paraId="5948F774" w14:textId="77777777" w:rsidR="006C7162" w:rsidRPr="004D5389" w:rsidRDefault="006C7162" w:rsidP="00532640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3D27AE25" w14:textId="07CF1804" w:rsidR="002A0042" w:rsidRPr="004D5389" w:rsidRDefault="00CF04C6" w:rsidP="00657922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4D5389">
        <w:rPr>
          <w:rFonts w:ascii="Montserrat" w:hAnsi="Montserrat"/>
          <w:color w:val="000000" w:themeColor="text1"/>
          <w:sz w:val="22"/>
          <w:szCs w:val="22"/>
        </w:rPr>
        <w:t xml:space="preserve">En el estado de Sinaloa se inauguró el albergue comunitario de 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>Villa Unión, Mazatlán</w:t>
      </w:r>
      <w:r w:rsidR="00657922" w:rsidRPr="004D5389">
        <w:rPr>
          <w:rFonts w:ascii="Montserrat" w:hAnsi="Montserrat"/>
          <w:color w:val="000000" w:themeColor="text1"/>
          <w:sz w:val="22"/>
          <w:szCs w:val="22"/>
        </w:rPr>
        <w:t xml:space="preserve">; se informó sobre las obras de infraestructura del Hospital Pediátrico de Culiacán, Integral de Badiraguato, 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>la</w:t>
      </w:r>
      <w:r w:rsidR="00A115B6" w:rsidRPr="004D5389">
        <w:rPr>
          <w:rFonts w:ascii="Montserrat" w:hAnsi="Montserrat"/>
          <w:color w:val="000000" w:themeColor="text1"/>
          <w:sz w:val="22"/>
          <w:szCs w:val="22"/>
        </w:rPr>
        <w:t xml:space="preserve"> conclusión 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 xml:space="preserve">del Hospital General </w:t>
      </w:r>
      <w:r w:rsidR="00657922" w:rsidRPr="004D5389">
        <w:rPr>
          <w:rFonts w:ascii="Montserrat" w:hAnsi="Montserrat"/>
          <w:color w:val="000000" w:themeColor="text1"/>
          <w:sz w:val="22"/>
          <w:szCs w:val="22"/>
        </w:rPr>
        <w:t xml:space="preserve">en la capital del estado y 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>la Sala de Hemodinamia del Hospital Genera</w:t>
      </w:r>
      <w:r w:rsidR="00657922" w:rsidRPr="004D5389">
        <w:rPr>
          <w:rFonts w:ascii="Montserrat" w:hAnsi="Montserrat"/>
          <w:color w:val="000000" w:themeColor="text1"/>
          <w:sz w:val="22"/>
          <w:szCs w:val="22"/>
        </w:rPr>
        <w:t>l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 xml:space="preserve"> de Zona con Medicina Familiar No. 3 de Mazatlán.</w:t>
      </w:r>
      <w:r w:rsidR="00657922" w:rsidRPr="004D5389">
        <w:rPr>
          <w:rFonts w:ascii="Montserrat" w:hAnsi="Montserrat"/>
          <w:color w:val="000000" w:themeColor="text1"/>
          <w:sz w:val="22"/>
          <w:szCs w:val="22"/>
        </w:rPr>
        <w:t xml:space="preserve"> Además, se dio a conocer que en la entidad se han basificado </w:t>
      </w:r>
      <w:r w:rsidR="002A0042" w:rsidRPr="004D5389">
        <w:rPr>
          <w:rFonts w:ascii="Montserrat" w:hAnsi="Montserrat"/>
          <w:color w:val="000000" w:themeColor="text1"/>
          <w:sz w:val="22"/>
          <w:szCs w:val="22"/>
        </w:rPr>
        <w:t>mil 141 trabajadores en IMSS-Bienestar, en una primera etapa.</w:t>
      </w:r>
    </w:p>
    <w:p w14:paraId="0DFF0320" w14:textId="77777777" w:rsidR="00532640" w:rsidRPr="004D5389" w:rsidRDefault="00532640" w:rsidP="0053264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63934732" w14:textId="56D65E19" w:rsidR="003B1550" w:rsidRPr="004D5389" w:rsidRDefault="00657922" w:rsidP="00532640">
      <w:pPr>
        <w:jc w:val="both"/>
        <w:rPr>
          <w:rFonts w:ascii="Montserrat" w:eastAsia="Montserrat Light" w:hAnsi="Montserrat" w:cs="Montserrat Light"/>
          <w:color w:val="000000" w:themeColor="text1"/>
          <w:sz w:val="22"/>
          <w:szCs w:val="22"/>
        </w:rPr>
      </w:pPr>
      <w:r w:rsidRPr="004D5389">
        <w:rPr>
          <w:rFonts w:ascii="Montserrat" w:eastAsia="Montserrat Light" w:hAnsi="Montserrat" w:cs="Montserrat Light"/>
          <w:color w:val="000000" w:themeColor="text1"/>
          <w:sz w:val="22"/>
          <w:szCs w:val="22"/>
        </w:rPr>
        <w:t xml:space="preserve">En el caso de Zacatecas, se han invertido </w:t>
      </w:r>
      <w:r w:rsidR="00A115B6" w:rsidRPr="004D5389">
        <w:rPr>
          <w:rFonts w:ascii="Montserrat" w:hAnsi="Montserrat"/>
          <w:color w:val="000000" w:themeColor="text1"/>
          <w:sz w:val="22"/>
          <w:szCs w:val="22"/>
        </w:rPr>
        <w:t>mil 152 millones de pesos en obra de infraestructura, incluidos los trabajos de mantenimiento, compra de equipo médico, basificación y nuevas contrataciones durante la administración.</w:t>
      </w:r>
    </w:p>
    <w:p w14:paraId="1063B548" w14:textId="77777777" w:rsidR="00A115B6" w:rsidRPr="006E380F" w:rsidRDefault="00A115B6" w:rsidP="00354404">
      <w:pPr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</w:rPr>
      </w:pPr>
      <w:r w:rsidRPr="004D5389"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</w:rPr>
        <w:t>---o0o---</w:t>
      </w:r>
    </w:p>
    <w:p w14:paraId="33607C6B" w14:textId="77777777" w:rsidR="006E380F" w:rsidRPr="006E380F" w:rsidRDefault="006E380F" w:rsidP="006E380F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 w:themeColor="text1"/>
          <w:sz w:val="20"/>
          <w:szCs w:val="20"/>
        </w:rPr>
      </w:pPr>
    </w:p>
    <w:p w14:paraId="541252B4" w14:textId="27073669" w:rsidR="006E380F" w:rsidRDefault="006E380F" w:rsidP="006E380F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</w:rPr>
      </w:pPr>
      <w:r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</w:rPr>
        <w:t>LINK FOTOS</w:t>
      </w:r>
    </w:p>
    <w:p w14:paraId="7203D5B1" w14:textId="4244CCBB" w:rsidR="006E380F" w:rsidRPr="006E380F" w:rsidRDefault="001D0713" w:rsidP="006E380F">
      <w:pPr>
        <w:spacing w:line="276" w:lineRule="auto"/>
        <w:ind w:right="49"/>
        <w:rPr>
          <w:rFonts w:ascii="Montserrat" w:eastAsia="Montserrat SemiBold" w:hAnsi="Montserrat" w:cs="Montserrat SemiBold"/>
          <w:bCs/>
          <w:color w:val="000000" w:themeColor="text1"/>
          <w:sz w:val="20"/>
          <w:szCs w:val="20"/>
        </w:rPr>
      </w:pPr>
      <w:hyperlink r:id="rId7" w:history="1">
        <w:r w:rsidR="006E380F" w:rsidRPr="006E380F">
          <w:rPr>
            <w:rStyle w:val="Hipervnculo"/>
            <w:rFonts w:ascii="Montserrat" w:eastAsia="Montserrat SemiBold" w:hAnsi="Montserrat" w:cs="Montserrat SemiBold"/>
            <w:bCs/>
            <w:sz w:val="20"/>
            <w:szCs w:val="20"/>
          </w:rPr>
          <w:t>https://imssmx.sharepoint.com/:f:/s/comunicacionsocial/EhxHkIDl-0NNipwXsE0B1T0BGgtqei3mjrU_vWOy7xl47w?e=ipG7Bo</w:t>
        </w:r>
      </w:hyperlink>
    </w:p>
    <w:p w14:paraId="6522A8BB" w14:textId="1319FC91" w:rsidR="006E380F" w:rsidRPr="006E380F" w:rsidRDefault="006E380F" w:rsidP="006E380F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  <w:lang w:val="en-US"/>
        </w:rPr>
      </w:pPr>
      <w:r w:rsidRPr="006E380F">
        <w:rPr>
          <w:rFonts w:ascii="Montserrat" w:eastAsia="Montserrat SemiBold" w:hAnsi="Montserrat" w:cs="Montserrat SemiBold"/>
          <w:b/>
          <w:color w:val="000000" w:themeColor="text1"/>
          <w:sz w:val="22"/>
          <w:szCs w:val="22"/>
          <w:lang w:val="en-US"/>
        </w:rPr>
        <w:t>LINK VIDEO</w:t>
      </w:r>
    </w:p>
    <w:p w14:paraId="6888E948" w14:textId="1C5A1BD9" w:rsidR="005915FB" w:rsidRPr="006E380F" w:rsidRDefault="001D0713" w:rsidP="006E380F">
      <w:pPr>
        <w:spacing w:line="276" w:lineRule="auto"/>
        <w:ind w:right="49"/>
        <w:rPr>
          <w:rFonts w:ascii="Montserrat" w:eastAsia="Montserrat Light" w:hAnsi="Montserrat" w:cs="Montserrat Light"/>
          <w:bCs/>
          <w:color w:val="000000" w:themeColor="text1"/>
          <w:sz w:val="20"/>
          <w:szCs w:val="20"/>
          <w:lang w:val="en-US"/>
        </w:rPr>
      </w:pPr>
      <w:hyperlink r:id="rId8" w:history="1">
        <w:r w:rsidR="006E380F" w:rsidRPr="006E380F">
          <w:rPr>
            <w:rStyle w:val="Hipervnculo"/>
            <w:rFonts w:ascii="Montserrat" w:eastAsia="Montserrat SemiBold" w:hAnsi="Montserrat" w:cs="Montserrat SemiBold"/>
            <w:bCs/>
            <w:sz w:val="20"/>
            <w:szCs w:val="20"/>
            <w:lang w:val="en-US"/>
          </w:rPr>
          <w:t>https://we.tl/t-aoI2LDjVk1</w:t>
        </w:r>
      </w:hyperlink>
    </w:p>
    <w:sectPr w:rsidR="005915FB" w:rsidRPr="006E380F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0D4" w14:textId="77777777" w:rsidR="002A2052" w:rsidRDefault="002A2052">
      <w:r>
        <w:separator/>
      </w:r>
    </w:p>
  </w:endnote>
  <w:endnote w:type="continuationSeparator" w:id="0">
    <w:p w14:paraId="20C684BF" w14:textId="77777777" w:rsidR="002A2052" w:rsidRDefault="002A2052">
      <w:r>
        <w:continuationSeparator/>
      </w:r>
    </w:p>
  </w:endnote>
  <w:endnote w:type="continuationNotice" w:id="1">
    <w:p w14:paraId="664ED42F" w14:textId="77777777" w:rsidR="002A2052" w:rsidRDefault="002A2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44D5" w14:textId="77777777" w:rsidR="002A2052" w:rsidRDefault="002A2052">
      <w:r>
        <w:separator/>
      </w:r>
    </w:p>
  </w:footnote>
  <w:footnote w:type="continuationSeparator" w:id="0">
    <w:p w14:paraId="707E3C7D" w14:textId="77777777" w:rsidR="002A2052" w:rsidRDefault="002A2052">
      <w:r>
        <w:continuationSeparator/>
      </w:r>
    </w:p>
  </w:footnote>
  <w:footnote w:type="continuationNotice" w:id="1">
    <w:p w14:paraId="72E7FA06" w14:textId="77777777" w:rsidR="002A2052" w:rsidRDefault="002A2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51C983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E8046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8"/>
  </w:num>
  <w:num w:numId="2" w16cid:durableId="1466049994">
    <w:abstractNumId w:val="4"/>
  </w:num>
  <w:num w:numId="3" w16cid:durableId="391002301">
    <w:abstractNumId w:val="2"/>
  </w:num>
  <w:num w:numId="4" w16cid:durableId="1521624691">
    <w:abstractNumId w:val="3"/>
  </w:num>
  <w:num w:numId="5" w16cid:durableId="125198358">
    <w:abstractNumId w:val="13"/>
  </w:num>
  <w:num w:numId="6" w16cid:durableId="413209493">
    <w:abstractNumId w:val="1"/>
  </w:num>
  <w:num w:numId="7" w16cid:durableId="1220092280">
    <w:abstractNumId w:val="7"/>
  </w:num>
  <w:num w:numId="8" w16cid:durableId="848565983">
    <w:abstractNumId w:val="5"/>
  </w:num>
  <w:num w:numId="9" w16cid:durableId="1032338257">
    <w:abstractNumId w:val="12"/>
  </w:num>
  <w:num w:numId="10" w16cid:durableId="2111733334">
    <w:abstractNumId w:val="10"/>
  </w:num>
  <w:num w:numId="11" w16cid:durableId="1131435639">
    <w:abstractNumId w:val="11"/>
  </w:num>
  <w:num w:numId="12" w16cid:durableId="101149406">
    <w:abstractNumId w:val="9"/>
  </w:num>
  <w:num w:numId="13" w16cid:durableId="1696466969">
    <w:abstractNumId w:val="6"/>
  </w:num>
  <w:num w:numId="14" w16cid:durableId="53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BDE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71428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3074"/>
    <w:rsid w:val="000F6F99"/>
    <w:rsid w:val="000F7D07"/>
    <w:rsid w:val="00100AF5"/>
    <w:rsid w:val="00100CB1"/>
    <w:rsid w:val="00102773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7856"/>
    <w:rsid w:val="00147B34"/>
    <w:rsid w:val="001604B4"/>
    <w:rsid w:val="0016140D"/>
    <w:rsid w:val="00162E32"/>
    <w:rsid w:val="00164426"/>
    <w:rsid w:val="00166ADF"/>
    <w:rsid w:val="00171C72"/>
    <w:rsid w:val="00180690"/>
    <w:rsid w:val="001817C4"/>
    <w:rsid w:val="00182099"/>
    <w:rsid w:val="001839FD"/>
    <w:rsid w:val="00187800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0B2D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32A"/>
    <w:rsid w:val="001C79FA"/>
    <w:rsid w:val="001D0527"/>
    <w:rsid w:val="001D0713"/>
    <w:rsid w:val="001D1619"/>
    <w:rsid w:val="001D3115"/>
    <w:rsid w:val="001D4EED"/>
    <w:rsid w:val="001D507C"/>
    <w:rsid w:val="001D603F"/>
    <w:rsid w:val="001E4BAE"/>
    <w:rsid w:val="001E5D91"/>
    <w:rsid w:val="001E6000"/>
    <w:rsid w:val="001E639B"/>
    <w:rsid w:val="001F21C1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0ADA"/>
    <w:rsid w:val="002324E7"/>
    <w:rsid w:val="002347E9"/>
    <w:rsid w:val="0023557A"/>
    <w:rsid w:val="0023565D"/>
    <w:rsid w:val="00237502"/>
    <w:rsid w:val="002442C8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57A59"/>
    <w:rsid w:val="0026249E"/>
    <w:rsid w:val="002640D8"/>
    <w:rsid w:val="002644A6"/>
    <w:rsid w:val="00264ADE"/>
    <w:rsid w:val="00264DE5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5DB1"/>
    <w:rsid w:val="002860A7"/>
    <w:rsid w:val="002911E2"/>
    <w:rsid w:val="00295659"/>
    <w:rsid w:val="0029782A"/>
    <w:rsid w:val="002A0042"/>
    <w:rsid w:val="002A1BC1"/>
    <w:rsid w:val="002A2052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2E16"/>
    <w:rsid w:val="002C4FBA"/>
    <w:rsid w:val="002D3398"/>
    <w:rsid w:val="002D3408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6E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21F5"/>
    <w:rsid w:val="0036451F"/>
    <w:rsid w:val="00364BD2"/>
    <w:rsid w:val="003660C3"/>
    <w:rsid w:val="00371ECB"/>
    <w:rsid w:val="003720ED"/>
    <w:rsid w:val="00372BBB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1550"/>
    <w:rsid w:val="003B59B7"/>
    <w:rsid w:val="003B62C1"/>
    <w:rsid w:val="003C4B39"/>
    <w:rsid w:val="003C6FB0"/>
    <w:rsid w:val="003C7C69"/>
    <w:rsid w:val="003D29F0"/>
    <w:rsid w:val="003D3840"/>
    <w:rsid w:val="003D647C"/>
    <w:rsid w:val="003D75AC"/>
    <w:rsid w:val="003D7F2A"/>
    <w:rsid w:val="003E0FCD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5897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89E"/>
    <w:rsid w:val="00431E9D"/>
    <w:rsid w:val="0043396D"/>
    <w:rsid w:val="00433C08"/>
    <w:rsid w:val="00435859"/>
    <w:rsid w:val="00440868"/>
    <w:rsid w:val="00442AD0"/>
    <w:rsid w:val="00443D5C"/>
    <w:rsid w:val="00443DA2"/>
    <w:rsid w:val="00445E76"/>
    <w:rsid w:val="004460AD"/>
    <w:rsid w:val="00447360"/>
    <w:rsid w:val="004477EE"/>
    <w:rsid w:val="00450CAD"/>
    <w:rsid w:val="00457CA8"/>
    <w:rsid w:val="00460B18"/>
    <w:rsid w:val="00462D0D"/>
    <w:rsid w:val="00464833"/>
    <w:rsid w:val="00466080"/>
    <w:rsid w:val="0046691F"/>
    <w:rsid w:val="004677E6"/>
    <w:rsid w:val="00470EE2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57A7"/>
    <w:rsid w:val="0048739B"/>
    <w:rsid w:val="00490B9A"/>
    <w:rsid w:val="004974D3"/>
    <w:rsid w:val="004A3A72"/>
    <w:rsid w:val="004A4681"/>
    <w:rsid w:val="004A5A66"/>
    <w:rsid w:val="004A6806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389"/>
    <w:rsid w:val="004D6C4E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4E0"/>
    <w:rsid w:val="005167E4"/>
    <w:rsid w:val="00520116"/>
    <w:rsid w:val="005202BA"/>
    <w:rsid w:val="00525C77"/>
    <w:rsid w:val="00531881"/>
    <w:rsid w:val="00532640"/>
    <w:rsid w:val="00532FEC"/>
    <w:rsid w:val="0053307F"/>
    <w:rsid w:val="00533C73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31A5"/>
    <w:rsid w:val="00563E06"/>
    <w:rsid w:val="0056412C"/>
    <w:rsid w:val="00564B81"/>
    <w:rsid w:val="00566857"/>
    <w:rsid w:val="0057281A"/>
    <w:rsid w:val="00573128"/>
    <w:rsid w:val="005753AD"/>
    <w:rsid w:val="00583397"/>
    <w:rsid w:val="00583E95"/>
    <w:rsid w:val="00583F1E"/>
    <w:rsid w:val="00584B58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7515"/>
    <w:rsid w:val="00607D91"/>
    <w:rsid w:val="00611BB9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A91"/>
    <w:rsid w:val="006574BE"/>
    <w:rsid w:val="00657922"/>
    <w:rsid w:val="006617CC"/>
    <w:rsid w:val="00662E5D"/>
    <w:rsid w:val="00664FE3"/>
    <w:rsid w:val="00665493"/>
    <w:rsid w:val="00665EC8"/>
    <w:rsid w:val="00667C1F"/>
    <w:rsid w:val="00671877"/>
    <w:rsid w:val="00671F93"/>
    <w:rsid w:val="006720B5"/>
    <w:rsid w:val="00673C1D"/>
    <w:rsid w:val="00675FA8"/>
    <w:rsid w:val="00680635"/>
    <w:rsid w:val="006831FA"/>
    <w:rsid w:val="00683BC3"/>
    <w:rsid w:val="006860F6"/>
    <w:rsid w:val="00687081"/>
    <w:rsid w:val="00687B94"/>
    <w:rsid w:val="00692712"/>
    <w:rsid w:val="00692B32"/>
    <w:rsid w:val="00693075"/>
    <w:rsid w:val="006934CE"/>
    <w:rsid w:val="0069386C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1427"/>
    <w:rsid w:val="006C192B"/>
    <w:rsid w:val="006C3605"/>
    <w:rsid w:val="006C47F7"/>
    <w:rsid w:val="006C5488"/>
    <w:rsid w:val="006C7162"/>
    <w:rsid w:val="006D106B"/>
    <w:rsid w:val="006D1CFB"/>
    <w:rsid w:val="006D4E9A"/>
    <w:rsid w:val="006D5949"/>
    <w:rsid w:val="006D7450"/>
    <w:rsid w:val="006E2792"/>
    <w:rsid w:val="006E2D7E"/>
    <w:rsid w:val="006E380F"/>
    <w:rsid w:val="006E7182"/>
    <w:rsid w:val="006F08E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0C12"/>
    <w:rsid w:val="00742410"/>
    <w:rsid w:val="0074461B"/>
    <w:rsid w:val="00745E53"/>
    <w:rsid w:val="00752061"/>
    <w:rsid w:val="00760BD2"/>
    <w:rsid w:val="007613CB"/>
    <w:rsid w:val="00763B74"/>
    <w:rsid w:val="00766D5A"/>
    <w:rsid w:val="00771120"/>
    <w:rsid w:val="00771B00"/>
    <w:rsid w:val="00771F15"/>
    <w:rsid w:val="00773769"/>
    <w:rsid w:val="0077479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302A"/>
    <w:rsid w:val="00793ECA"/>
    <w:rsid w:val="00794AE5"/>
    <w:rsid w:val="00794D28"/>
    <w:rsid w:val="007957AD"/>
    <w:rsid w:val="00797867"/>
    <w:rsid w:val="007A0693"/>
    <w:rsid w:val="007A660D"/>
    <w:rsid w:val="007B01EF"/>
    <w:rsid w:val="007B1262"/>
    <w:rsid w:val="007B1339"/>
    <w:rsid w:val="007C0861"/>
    <w:rsid w:val="007C4229"/>
    <w:rsid w:val="007C70EB"/>
    <w:rsid w:val="007C71A0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6CFA"/>
    <w:rsid w:val="008279D7"/>
    <w:rsid w:val="00827D1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6143"/>
    <w:rsid w:val="008632FE"/>
    <w:rsid w:val="00863D5F"/>
    <w:rsid w:val="00864065"/>
    <w:rsid w:val="00864AB0"/>
    <w:rsid w:val="00875F9A"/>
    <w:rsid w:val="008762DA"/>
    <w:rsid w:val="00880EA3"/>
    <w:rsid w:val="00881600"/>
    <w:rsid w:val="0088288F"/>
    <w:rsid w:val="00884D4E"/>
    <w:rsid w:val="00884EF6"/>
    <w:rsid w:val="0089033C"/>
    <w:rsid w:val="00892F8C"/>
    <w:rsid w:val="00896645"/>
    <w:rsid w:val="008A4600"/>
    <w:rsid w:val="008A5EDD"/>
    <w:rsid w:val="008A7F44"/>
    <w:rsid w:val="008B1BC8"/>
    <w:rsid w:val="008B1E13"/>
    <w:rsid w:val="008B6144"/>
    <w:rsid w:val="008C062B"/>
    <w:rsid w:val="008C4035"/>
    <w:rsid w:val="008C5CBC"/>
    <w:rsid w:val="008C68FD"/>
    <w:rsid w:val="008C6DCA"/>
    <w:rsid w:val="008D2689"/>
    <w:rsid w:val="008D2D05"/>
    <w:rsid w:val="008D469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2EC0"/>
    <w:rsid w:val="009039C5"/>
    <w:rsid w:val="00905353"/>
    <w:rsid w:val="009056B2"/>
    <w:rsid w:val="00905DE0"/>
    <w:rsid w:val="00906B26"/>
    <w:rsid w:val="00910864"/>
    <w:rsid w:val="00915522"/>
    <w:rsid w:val="0091708F"/>
    <w:rsid w:val="00921E3E"/>
    <w:rsid w:val="00926B46"/>
    <w:rsid w:val="009340CC"/>
    <w:rsid w:val="0093686B"/>
    <w:rsid w:val="00941A43"/>
    <w:rsid w:val="009504B1"/>
    <w:rsid w:val="0095150F"/>
    <w:rsid w:val="00951FBB"/>
    <w:rsid w:val="0095318F"/>
    <w:rsid w:val="0095338D"/>
    <w:rsid w:val="00955AE9"/>
    <w:rsid w:val="00956766"/>
    <w:rsid w:val="00957032"/>
    <w:rsid w:val="009575D7"/>
    <w:rsid w:val="00962ECF"/>
    <w:rsid w:val="00963659"/>
    <w:rsid w:val="00963C47"/>
    <w:rsid w:val="0096401A"/>
    <w:rsid w:val="0096489C"/>
    <w:rsid w:val="009703AE"/>
    <w:rsid w:val="00972D96"/>
    <w:rsid w:val="0097671F"/>
    <w:rsid w:val="00980296"/>
    <w:rsid w:val="009839D4"/>
    <w:rsid w:val="0098466D"/>
    <w:rsid w:val="00984EF4"/>
    <w:rsid w:val="0098595E"/>
    <w:rsid w:val="00985BCE"/>
    <w:rsid w:val="00987761"/>
    <w:rsid w:val="00995031"/>
    <w:rsid w:val="009961ED"/>
    <w:rsid w:val="009A05FA"/>
    <w:rsid w:val="009A0EB3"/>
    <w:rsid w:val="009A208A"/>
    <w:rsid w:val="009A39C9"/>
    <w:rsid w:val="009A3EAC"/>
    <w:rsid w:val="009A5087"/>
    <w:rsid w:val="009A738F"/>
    <w:rsid w:val="009B0363"/>
    <w:rsid w:val="009B34CF"/>
    <w:rsid w:val="009C0036"/>
    <w:rsid w:val="009C1102"/>
    <w:rsid w:val="009C29C9"/>
    <w:rsid w:val="009C342A"/>
    <w:rsid w:val="009C3B0F"/>
    <w:rsid w:val="009C4F25"/>
    <w:rsid w:val="009C5F17"/>
    <w:rsid w:val="009D0DC7"/>
    <w:rsid w:val="009D0DCC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15B6"/>
    <w:rsid w:val="00A13B9A"/>
    <w:rsid w:val="00A17667"/>
    <w:rsid w:val="00A20B7D"/>
    <w:rsid w:val="00A20E1F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4180D"/>
    <w:rsid w:val="00A429C7"/>
    <w:rsid w:val="00A43E2A"/>
    <w:rsid w:val="00A43FC1"/>
    <w:rsid w:val="00A5230A"/>
    <w:rsid w:val="00A52A9E"/>
    <w:rsid w:val="00A55306"/>
    <w:rsid w:val="00A57F62"/>
    <w:rsid w:val="00A6149A"/>
    <w:rsid w:val="00A7670B"/>
    <w:rsid w:val="00A77288"/>
    <w:rsid w:val="00A77DBF"/>
    <w:rsid w:val="00A80640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FB0"/>
    <w:rsid w:val="00B0545D"/>
    <w:rsid w:val="00B07932"/>
    <w:rsid w:val="00B10864"/>
    <w:rsid w:val="00B1140D"/>
    <w:rsid w:val="00B11F1C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350D"/>
    <w:rsid w:val="00B36AAD"/>
    <w:rsid w:val="00B40530"/>
    <w:rsid w:val="00B42BA3"/>
    <w:rsid w:val="00B46400"/>
    <w:rsid w:val="00B47999"/>
    <w:rsid w:val="00B51423"/>
    <w:rsid w:val="00B5203A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396A"/>
    <w:rsid w:val="00B74806"/>
    <w:rsid w:val="00B751FC"/>
    <w:rsid w:val="00B76536"/>
    <w:rsid w:val="00B77A59"/>
    <w:rsid w:val="00B9163D"/>
    <w:rsid w:val="00B91971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5B1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7533"/>
    <w:rsid w:val="00BE1FB2"/>
    <w:rsid w:val="00BE2A2F"/>
    <w:rsid w:val="00BE3C60"/>
    <w:rsid w:val="00BE5068"/>
    <w:rsid w:val="00BE59C0"/>
    <w:rsid w:val="00BE6950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4CC8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46D1"/>
    <w:rsid w:val="00C54C53"/>
    <w:rsid w:val="00C6007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7124"/>
    <w:rsid w:val="00CA426B"/>
    <w:rsid w:val="00CB15A9"/>
    <w:rsid w:val="00CC0D17"/>
    <w:rsid w:val="00CC4C76"/>
    <w:rsid w:val="00CC6E25"/>
    <w:rsid w:val="00CD1C1A"/>
    <w:rsid w:val="00CD1FEA"/>
    <w:rsid w:val="00CD2754"/>
    <w:rsid w:val="00CD51F8"/>
    <w:rsid w:val="00CD7F19"/>
    <w:rsid w:val="00CE0F98"/>
    <w:rsid w:val="00CE519C"/>
    <w:rsid w:val="00CE6343"/>
    <w:rsid w:val="00CE65FC"/>
    <w:rsid w:val="00CF04C6"/>
    <w:rsid w:val="00CF242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7054"/>
    <w:rsid w:val="00D17C9F"/>
    <w:rsid w:val="00D22ABC"/>
    <w:rsid w:val="00D25159"/>
    <w:rsid w:val="00D26A1E"/>
    <w:rsid w:val="00D324E3"/>
    <w:rsid w:val="00D34452"/>
    <w:rsid w:val="00D36381"/>
    <w:rsid w:val="00D416BA"/>
    <w:rsid w:val="00D41E69"/>
    <w:rsid w:val="00D4401E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9720F"/>
    <w:rsid w:val="00DA1122"/>
    <w:rsid w:val="00DA37B0"/>
    <w:rsid w:val="00DA623C"/>
    <w:rsid w:val="00DB12D1"/>
    <w:rsid w:val="00DB140F"/>
    <w:rsid w:val="00DB6094"/>
    <w:rsid w:val="00DD3842"/>
    <w:rsid w:val="00DD4DD3"/>
    <w:rsid w:val="00DD5BCF"/>
    <w:rsid w:val="00DD5EBE"/>
    <w:rsid w:val="00DD7512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5793"/>
    <w:rsid w:val="00E071D8"/>
    <w:rsid w:val="00E11056"/>
    <w:rsid w:val="00E12A79"/>
    <w:rsid w:val="00E15770"/>
    <w:rsid w:val="00E17883"/>
    <w:rsid w:val="00E20F9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5F73"/>
    <w:rsid w:val="00E56232"/>
    <w:rsid w:val="00E57583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8E9"/>
    <w:rsid w:val="00EA5F97"/>
    <w:rsid w:val="00EA7B0A"/>
    <w:rsid w:val="00EB0EDF"/>
    <w:rsid w:val="00EB1D97"/>
    <w:rsid w:val="00EB2EC3"/>
    <w:rsid w:val="00EB3D8D"/>
    <w:rsid w:val="00EB4768"/>
    <w:rsid w:val="00EB6738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EF674C"/>
    <w:rsid w:val="00F00998"/>
    <w:rsid w:val="00F0133D"/>
    <w:rsid w:val="00F02078"/>
    <w:rsid w:val="00F025C5"/>
    <w:rsid w:val="00F0441F"/>
    <w:rsid w:val="00F053EB"/>
    <w:rsid w:val="00F06DFB"/>
    <w:rsid w:val="00F11812"/>
    <w:rsid w:val="00F15F6D"/>
    <w:rsid w:val="00F2013A"/>
    <w:rsid w:val="00F20635"/>
    <w:rsid w:val="00F239B9"/>
    <w:rsid w:val="00F262BB"/>
    <w:rsid w:val="00F2746A"/>
    <w:rsid w:val="00F2769C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68E1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61D0"/>
    <w:rsid w:val="00FD772D"/>
    <w:rsid w:val="00FD7F5E"/>
    <w:rsid w:val="00FE0E58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E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aoI2LDjV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hxHkIDl-0NNipwXsE0B1T0BGgtqei3mjrU_vWOy7xl47w?e=ipG7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Luz Maria Rico Jardon</cp:lastModifiedBy>
  <cp:revision>2</cp:revision>
  <cp:lastPrinted>2023-12-28T16:30:00Z</cp:lastPrinted>
  <dcterms:created xsi:type="dcterms:W3CDTF">2024-06-24T16:11:00Z</dcterms:created>
  <dcterms:modified xsi:type="dcterms:W3CDTF">2024-06-24T16:11:00Z</dcterms:modified>
</cp:coreProperties>
</file>