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C182" w14:textId="61E23B2F" w:rsidR="0030476A" w:rsidRPr="000A408C" w:rsidRDefault="004A2714" w:rsidP="00A73D65">
      <w:pPr>
        <w:spacing w:line="360" w:lineRule="auto"/>
        <w:jc w:val="both"/>
        <w:rPr>
          <w:rFonts w:ascii="Noto Sans" w:hAnsi="Noto Sans" w:cs="Noto Sans"/>
          <w:sz w:val="19"/>
          <w:szCs w:val="19"/>
          <w:lang w:val="es-MX"/>
        </w:rPr>
      </w:pPr>
      <w:r w:rsidRPr="00DA1B19">
        <w:rPr>
          <w:rFonts w:ascii="Geomanist" w:hAnsi="Geomanist"/>
          <w:noProof/>
          <w:sz w:val="21"/>
          <w:szCs w:val="21"/>
          <w:lang w:val="es-MX" w:eastAsia="es-MX"/>
        </w:rPr>
        <mc:AlternateContent>
          <mc:Choice Requires="wps">
            <w:drawing>
              <wp:anchor distT="0" distB="0" distL="114300" distR="114300" simplePos="0" relativeHeight="251660288" behindDoc="0" locked="0" layoutInCell="1" allowOverlap="1" wp14:anchorId="1A4F6F4B" wp14:editId="4819ECDC">
                <wp:simplePos x="0" y="0"/>
                <wp:positionH relativeFrom="column">
                  <wp:posOffset>3178586</wp:posOffset>
                </wp:positionH>
                <wp:positionV relativeFrom="paragraph">
                  <wp:posOffset>-10160</wp:posOffset>
                </wp:positionV>
                <wp:extent cx="3039110" cy="638175"/>
                <wp:effectExtent l="0" t="0" r="8890" b="9525"/>
                <wp:wrapSquare wrapText="bothSides"/>
                <wp:docPr id="3" name="Text Box 2"/>
                <wp:cNvGraphicFramePr/>
                <a:graphic xmlns:a="http://schemas.openxmlformats.org/drawingml/2006/main">
                  <a:graphicData uri="http://schemas.microsoft.com/office/word/2010/wordprocessingShape">
                    <wps:wsp>
                      <wps:cNvSpPr txBox="1"/>
                      <wps:spPr>
                        <a:xfrm>
                          <a:off x="0" y="0"/>
                          <a:ext cx="3039110" cy="638175"/>
                        </a:xfrm>
                        <a:prstGeom prst="rect">
                          <a:avLst/>
                        </a:prstGeom>
                        <a:noFill/>
                        <a:ln>
                          <a:noFill/>
                        </a:ln>
                        <a:effectLst/>
                        <a:extLst>
                          <a:ext uri="{C572A759-6A51-4108-AA02-DFA0A04FC94B}">
                            <ma14:wrappingTextBoxFlag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27C1B513" w14:textId="33FCD674" w:rsidR="005B52A4" w:rsidRDefault="00DA1B19" w:rsidP="004A2714">
                            <w:pPr>
                              <w:spacing w:before="120" w:after="40" w:line="220" w:lineRule="exact"/>
                              <w:jc w:val="right"/>
                              <w:rPr>
                                <w:rFonts w:ascii="Noto Sans" w:eastAsia="Montserrat Medium" w:hAnsi="Noto Sans" w:cs="Noto Sans"/>
                                <w:sz w:val="20"/>
                                <w:szCs w:val="20"/>
                              </w:rPr>
                            </w:pPr>
                            <w:r w:rsidRPr="004E0D31">
                              <w:rPr>
                                <w:rFonts w:ascii="Noto Sans" w:eastAsia="Montserrat Medium" w:hAnsi="Noto Sans" w:cs="Noto Sans"/>
                                <w:sz w:val="20"/>
                                <w:szCs w:val="20"/>
                              </w:rPr>
                              <w:t xml:space="preserve">Ciudad de México, </w:t>
                            </w:r>
                            <w:r w:rsidR="001D3BC2">
                              <w:rPr>
                                <w:rFonts w:ascii="Noto Sans" w:eastAsia="Montserrat Medium" w:hAnsi="Noto Sans" w:cs="Noto Sans"/>
                                <w:sz w:val="20"/>
                                <w:szCs w:val="20"/>
                              </w:rPr>
                              <w:t>lunes</w:t>
                            </w:r>
                            <w:r w:rsidR="00ED2FE5">
                              <w:rPr>
                                <w:rFonts w:ascii="Noto Sans" w:eastAsia="Montserrat Medium" w:hAnsi="Noto Sans" w:cs="Noto Sans"/>
                                <w:sz w:val="20"/>
                                <w:szCs w:val="20"/>
                              </w:rPr>
                              <w:t xml:space="preserve"> 1</w:t>
                            </w:r>
                            <w:r w:rsidR="001D3BC2">
                              <w:rPr>
                                <w:rFonts w:ascii="Noto Sans" w:eastAsia="Montserrat Medium" w:hAnsi="Noto Sans" w:cs="Noto Sans"/>
                                <w:sz w:val="20"/>
                                <w:szCs w:val="20"/>
                              </w:rPr>
                              <w:t>3</w:t>
                            </w:r>
                            <w:r w:rsidR="001A7BE6">
                              <w:rPr>
                                <w:rFonts w:ascii="Noto Sans" w:eastAsia="Montserrat Medium" w:hAnsi="Noto Sans" w:cs="Noto Sans"/>
                                <w:sz w:val="20"/>
                                <w:szCs w:val="20"/>
                              </w:rPr>
                              <w:t xml:space="preserve"> </w:t>
                            </w:r>
                            <w:r w:rsidRPr="004E0D31">
                              <w:rPr>
                                <w:rFonts w:ascii="Noto Sans" w:eastAsia="Montserrat Medium" w:hAnsi="Noto Sans" w:cs="Noto Sans"/>
                                <w:sz w:val="20"/>
                                <w:szCs w:val="20"/>
                              </w:rPr>
                              <w:t xml:space="preserve">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p>
                          <w:p w14:paraId="5C1C7F70" w14:textId="3A03BC3A" w:rsidR="00DA1B19" w:rsidRPr="004E0D31" w:rsidRDefault="005B52A4"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 xml:space="preserve">No. </w:t>
                            </w:r>
                            <w:r w:rsidR="008423B5">
                              <w:rPr>
                                <w:rFonts w:ascii="Noto Sans" w:eastAsia="Montserrat Medium" w:hAnsi="Noto Sans" w:cs="Noto Sans"/>
                                <w:sz w:val="20"/>
                                <w:szCs w:val="20"/>
                              </w:rPr>
                              <w:t>019</w:t>
                            </w:r>
                            <w:r>
                              <w:rPr>
                                <w:rFonts w:ascii="Noto Sans" w:eastAsia="Montserrat Medium" w:hAnsi="Noto Sans" w:cs="Noto Sans"/>
                                <w:sz w:val="20"/>
                                <w:szCs w:val="20"/>
                              </w:rPr>
                              <w:t>/2025</w:t>
                            </w:r>
                            <w:r w:rsidR="00DA1B19" w:rsidRPr="004E0D31">
                              <w:rPr>
                                <w:rFonts w:ascii="Noto Sans" w:hAnsi="Noto Sans" w:cs="Noto Sans"/>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F6F4B" id="_x0000_t202" coordsize="21600,21600" o:spt="202" path="m,l,21600r21600,l21600,xe">
                <v:stroke joinstyle="miter"/>
                <v:path gradientshapeok="t" o:connecttype="rect"/>
              </v:shapetype>
              <v:shape id="Text Box 2" o:spid="_x0000_s1026" type="#_x0000_t202" style="position:absolute;left:0;text-align:left;margin-left:250.3pt;margin-top:-.8pt;width:239.3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" filled="f" stroked="f">
                <v:textbox inset="0,0,0,0">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27C1B513" w14:textId="33FCD674" w:rsidR="005B52A4" w:rsidRDefault="00DA1B19" w:rsidP="004A2714">
                      <w:pPr>
                        <w:spacing w:before="120" w:after="40" w:line="220" w:lineRule="exact"/>
                        <w:jc w:val="right"/>
                        <w:rPr>
                          <w:rFonts w:ascii="Noto Sans" w:eastAsia="Montserrat Medium" w:hAnsi="Noto Sans" w:cs="Noto Sans"/>
                          <w:sz w:val="20"/>
                          <w:szCs w:val="20"/>
                        </w:rPr>
                      </w:pPr>
                      <w:r w:rsidRPr="004E0D31">
                        <w:rPr>
                          <w:rFonts w:ascii="Noto Sans" w:eastAsia="Montserrat Medium" w:hAnsi="Noto Sans" w:cs="Noto Sans"/>
                          <w:sz w:val="20"/>
                          <w:szCs w:val="20"/>
                        </w:rPr>
                        <w:t xml:space="preserve">Ciudad de México, </w:t>
                      </w:r>
                      <w:r w:rsidR="001D3BC2">
                        <w:rPr>
                          <w:rFonts w:ascii="Noto Sans" w:eastAsia="Montserrat Medium" w:hAnsi="Noto Sans" w:cs="Noto Sans"/>
                          <w:sz w:val="20"/>
                          <w:szCs w:val="20"/>
                        </w:rPr>
                        <w:t>lunes</w:t>
                      </w:r>
                      <w:r w:rsidR="00ED2FE5">
                        <w:rPr>
                          <w:rFonts w:ascii="Noto Sans" w:eastAsia="Montserrat Medium" w:hAnsi="Noto Sans" w:cs="Noto Sans"/>
                          <w:sz w:val="20"/>
                          <w:szCs w:val="20"/>
                        </w:rPr>
                        <w:t xml:space="preserve"> 1</w:t>
                      </w:r>
                      <w:r w:rsidR="001D3BC2">
                        <w:rPr>
                          <w:rFonts w:ascii="Noto Sans" w:eastAsia="Montserrat Medium" w:hAnsi="Noto Sans" w:cs="Noto Sans"/>
                          <w:sz w:val="20"/>
                          <w:szCs w:val="20"/>
                        </w:rPr>
                        <w:t>3</w:t>
                      </w:r>
                      <w:r w:rsidR="001A7BE6">
                        <w:rPr>
                          <w:rFonts w:ascii="Noto Sans" w:eastAsia="Montserrat Medium" w:hAnsi="Noto Sans" w:cs="Noto Sans"/>
                          <w:sz w:val="20"/>
                          <w:szCs w:val="20"/>
                        </w:rPr>
                        <w:t xml:space="preserve"> </w:t>
                      </w:r>
                      <w:r w:rsidRPr="004E0D31">
                        <w:rPr>
                          <w:rFonts w:ascii="Noto Sans" w:eastAsia="Montserrat Medium" w:hAnsi="Noto Sans" w:cs="Noto Sans"/>
                          <w:sz w:val="20"/>
                          <w:szCs w:val="20"/>
                        </w:rPr>
                        <w:t xml:space="preserve">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p>
                    <w:p w14:paraId="5C1C7F70" w14:textId="3A03BC3A" w:rsidR="00DA1B19" w:rsidRPr="004E0D31" w:rsidRDefault="005B52A4"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 xml:space="preserve">No. </w:t>
                      </w:r>
                      <w:r w:rsidR="008423B5">
                        <w:rPr>
                          <w:rFonts w:ascii="Noto Sans" w:eastAsia="Montserrat Medium" w:hAnsi="Noto Sans" w:cs="Noto Sans"/>
                          <w:sz w:val="20"/>
                          <w:szCs w:val="20"/>
                        </w:rPr>
                        <w:t>019</w:t>
                      </w:r>
                      <w:r>
                        <w:rPr>
                          <w:rFonts w:ascii="Noto Sans" w:eastAsia="Montserrat Medium" w:hAnsi="Noto Sans" w:cs="Noto Sans"/>
                          <w:sz w:val="20"/>
                          <w:szCs w:val="20"/>
                        </w:rPr>
                        <w:t>/2025</w:t>
                      </w:r>
                      <w:r w:rsidR="00DA1B19" w:rsidRPr="004E0D31">
                        <w:rPr>
                          <w:rFonts w:ascii="Noto Sans" w:hAnsi="Noto Sans" w:cs="Noto Sans"/>
                          <w:sz w:val="20"/>
                          <w:szCs w:val="20"/>
                        </w:rPr>
                        <w:t xml:space="preserve"> </w:t>
                      </w:r>
                    </w:p>
                  </w:txbxContent>
                </v:textbox>
                <w10:wrap type="square"/>
              </v:shape>
            </w:pict>
          </mc:Fallback>
        </mc:AlternateContent>
      </w:r>
      <w:r w:rsidR="00A73D65" w:rsidRPr="00007681">
        <w:rPr>
          <w:rFonts w:ascii="Geomanist" w:hAnsi="Geomanist"/>
          <w:sz w:val="21"/>
          <w:szCs w:val="21"/>
          <w:lang w:val="es-MX"/>
        </w:rPr>
        <w:t xml:space="preserve"> </w:t>
      </w:r>
    </w:p>
    <w:p w14:paraId="323893EE" w14:textId="0730CFDF" w:rsidR="00330DC8" w:rsidRPr="000A408C" w:rsidRDefault="00330DC8" w:rsidP="00A73D65">
      <w:pPr>
        <w:spacing w:line="360" w:lineRule="auto"/>
        <w:jc w:val="both"/>
        <w:rPr>
          <w:rFonts w:ascii="Noto Sans" w:hAnsi="Noto Sans" w:cs="Noto Sans"/>
          <w:sz w:val="19"/>
          <w:szCs w:val="19"/>
          <w:lang w:val="es-MX"/>
        </w:rPr>
      </w:pPr>
    </w:p>
    <w:p w14:paraId="59E3A062" w14:textId="63C6EF96" w:rsidR="00330DC8" w:rsidRPr="000A408C" w:rsidRDefault="00330DC8" w:rsidP="00A73D65">
      <w:pPr>
        <w:spacing w:line="360" w:lineRule="auto"/>
        <w:jc w:val="both"/>
        <w:rPr>
          <w:rFonts w:ascii="Noto Sans" w:hAnsi="Noto Sans" w:cs="Noto Sans"/>
          <w:sz w:val="19"/>
          <w:szCs w:val="19"/>
          <w:lang w:val="es-MX"/>
        </w:rPr>
      </w:pPr>
    </w:p>
    <w:p w14:paraId="4473D9BE" w14:textId="1F789E0C" w:rsidR="00224C3B" w:rsidRPr="00212529" w:rsidRDefault="00B1135E" w:rsidP="00212529">
      <w:pPr>
        <w:jc w:val="center"/>
        <w:rPr>
          <w:rFonts w:ascii="Noto Sans" w:hAnsi="Noto Sans" w:cs="Noto Sans"/>
          <w:b/>
          <w:bCs/>
          <w:sz w:val="32"/>
          <w:szCs w:val="32"/>
        </w:rPr>
      </w:pPr>
      <w:r w:rsidRPr="00212529">
        <w:rPr>
          <w:rFonts w:ascii="Noto Sans" w:hAnsi="Noto Sans" w:cs="Noto Sans"/>
          <w:b/>
          <w:bCs/>
          <w:sz w:val="32"/>
          <w:szCs w:val="32"/>
        </w:rPr>
        <w:t>Inversión histórica en Hospital General del CMN La Raza, beneficiará a nueve millones de pacientes</w:t>
      </w:r>
    </w:p>
    <w:p w14:paraId="2C35BDB2" w14:textId="77777777" w:rsidR="00B1135E" w:rsidRPr="000A408C" w:rsidRDefault="00B1135E" w:rsidP="001A7BE6">
      <w:pPr>
        <w:jc w:val="both"/>
        <w:rPr>
          <w:rFonts w:ascii="Noto Sans" w:hAnsi="Noto Sans" w:cs="Noto Sans"/>
          <w:sz w:val="19"/>
          <w:szCs w:val="19"/>
          <w:lang w:val="es-MX"/>
        </w:rPr>
      </w:pPr>
    </w:p>
    <w:p w14:paraId="31F683BA" w14:textId="69C7FDB9" w:rsidR="00E21D7E" w:rsidRPr="00E21D7E" w:rsidRDefault="00BC6AFC" w:rsidP="00BC6AFC">
      <w:pPr>
        <w:pStyle w:val="Prrafodelista"/>
        <w:numPr>
          <w:ilvl w:val="0"/>
          <w:numId w:val="1"/>
        </w:numPr>
        <w:jc w:val="both"/>
        <w:rPr>
          <w:rFonts w:ascii="Noto Sans" w:hAnsi="Noto Sans" w:cs="Noto Sans"/>
          <w:b/>
          <w:bCs/>
          <w:sz w:val="22"/>
          <w:szCs w:val="22"/>
        </w:rPr>
      </w:pPr>
      <w:r>
        <w:rPr>
          <w:rFonts w:ascii="Noto Sans" w:hAnsi="Noto Sans" w:cs="Noto Sans"/>
          <w:b/>
          <w:bCs/>
          <w:sz w:val="22"/>
          <w:szCs w:val="22"/>
        </w:rPr>
        <w:t>E</w:t>
      </w:r>
      <w:r w:rsidRPr="00BC6AFC">
        <w:rPr>
          <w:rFonts w:ascii="Noto Sans" w:hAnsi="Noto Sans" w:cs="Noto Sans"/>
          <w:b/>
          <w:bCs/>
          <w:sz w:val="22"/>
          <w:szCs w:val="22"/>
        </w:rPr>
        <w:t>n 2024 se invirtieron más de 93.4 millones de pesos en la rehabilitación de 22 quirófano</w:t>
      </w:r>
      <w:r w:rsidR="00D17A01">
        <w:rPr>
          <w:rFonts w:ascii="Noto Sans" w:hAnsi="Noto Sans" w:cs="Noto Sans"/>
          <w:b/>
          <w:bCs/>
          <w:sz w:val="22"/>
          <w:szCs w:val="22"/>
        </w:rPr>
        <w:t>,</w:t>
      </w:r>
      <w:r w:rsidRPr="00BC6AFC">
        <w:rPr>
          <w:rFonts w:ascii="Noto Sans" w:hAnsi="Noto Sans" w:cs="Noto Sans"/>
          <w:b/>
          <w:bCs/>
          <w:sz w:val="22"/>
          <w:szCs w:val="22"/>
        </w:rPr>
        <w:t xml:space="preserve"> 66 baños</w:t>
      </w:r>
      <w:r w:rsidR="00D17A01">
        <w:rPr>
          <w:rFonts w:ascii="Noto Sans" w:hAnsi="Noto Sans" w:cs="Noto Sans"/>
          <w:b/>
          <w:bCs/>
          <w:sz w:val="22"/>
          <w:szCs w:val="22"/>
        </w:rPr>
        <w:t>, mantenimiento y servicios.</w:t>
      </w:r>
    </w:p>
    <w:p w14:paraId="66A6FC00" w14:textId="4870FDA5" w:rsidR="00E21D7E" w:rsidRDefault="00FB10F4" w:rsidP="00E21D7E">
      <w:pPr>
        <w:pStyle w:val="Prrafodelista"/>
        <w:numPr>
          <w:ilvl w:val="0"/>
          <w:numId w:val="1"/>
        </w:numPr>
        <w:ind w:right="49"/>
        <w:jc w:val="both"/>
        <w:rPr>
          <w:rFonts w:ascii="Noto Sans" w:hAnsi="Noto Sans" w:cs="Noto Sans"/>
          <w:b/>
          <w:bCs/>
          <w:sz w:val="22"/>
          <w:szCs w:val="22"/>
        </w:rPr>
      </w:pPr>
      <w:r>
        <w:rPr>
          <w:rFonts w:ascii="Noto Sans" w:hAnsi="Noto Sans" w:cs="Noto Sans"/>
          <w:b/>
          <w:bCs/>
          <w:sz w:val="22"/>
          <w:szCs w:val="22"/>
        </w:rPr>
        <w:t>A</w:t>
      </w:r>
      <w:r w:rsidRPr="00FB10F4">
        <w:rPr>
          <w:rFonts w:ascii="Noto Sans" w:hAnsi="Noto Sans" w:cs="Noto Sans"/>
          <w:b/>
          <w:bCs/>
          <w:sz w:val="22"/>
          <w:szCs w:val="22"/>
        </w:rPr>
        <w:t>utoridades del IMSS y del Sindicato constataron los trabajos en las áreas de quirófano, Servicio de Hematología Pediátrica y Banco de Tejido Corneal</w:t>
      </w:r>
      <w:r w:rsidR="002C1960">
        <w:rPr>
          <w:rFonts w:ascii="Noto Sans" w:hAnsi="Noto Sans" w:cs="Noto Sans"/>
          <w:b/>
          <w:bCs/>
          <w:sz w:val="22"/>
          <w:szCs w:val="22"/>
        </w:rPr>
        <w:t>.</w:t>
      </w:r>
    </w:p>
    <w:p w14:paraId="3F1E3948" w14:textId="104AED91" w:rsidR="001A7BE6" w:rsidRPr="002C1960" w:rsidRDefault="001A7BE6" w:rsidP="002C1960">
      <w:pPr>
        <w:pStyle w:val="Prrafodelista"/>
        <w:ind w:left="709" w:right="-1085"/>
        <w:jc w:val="both"/>
        <w:rPr>
          <w:rFonts w:ascii="Noto Sans" w:hAnsi="Noto Sans" w:cs="Noto Sans"/>
          <w:b/>
          <w:bCs/>
        </w:rPr>
      </w:pPr>
    </w:p>
    <w:p w14:paraId="436A3DA0" w14:textId="0520D086"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 xml:space="preserve">Con una inversión histórica de 93.4 millones de pesos durante el 2024, la Unidad Médica de Alta Especialidad (UMAE) Hospital General “Dr. Gaudencio González Garza” del Centro Médico Nacional (CMN) La Raza, recibió un proceso de rehabilitación y remodelación integral en diversas áreas </w:t>
      </w:r>
      <w:r w:rsidR="00D17A01">
        <w:rPr>
          <w:rFonts w:ascii="Noto Sans" w:hAnsi="Noto Sans" w:cs="Noto Sans"/>
          <w:sz w:val="20"/>
          <w:szCs w:val="20"/>
        </w:rPr>
        <w:t>que beneficiarán a más de</w:t>
      </w:r>
      <w:r w:rsidRPr="0076427F">
        <w:rPr>
          <w:rFonts w:ascii="Noto Sans" w:hAnsi="Noto Sans" w:cs="Noto Sans"/>
          <w:sz w:val="20"/>
          <w:szCs w:val="20"/>
        </w:rPr>
        <w:t xml:space="preserve"> nueve millones de pacientes pediátricos y adultos.</w:t>
      </w:r>
    </w:p>
    <w:p w14:paraId="5DCAFED6" w14:textId="77777777" w:rsidR="0076427F" w:rsidRPr="0076427F" w:rsidRDefault="0076427F" w:rsidP="0076427F">
      <w:pPr>
        <w:ind w:right="49"/>
        <w:jc w:val="both"/>
        <w:rPr>
          <w:rFonts w:ascii="Noto Sans" w:hAnsi="Noto Sans" w:cs="Noto Sans"/>
          <w:sz w:val="20"/>
          <w:szCs w:val="20"/>
        </w:rPr>
      </w:pPr>
    </w:p>
    <w:p w14:paraId="4F9F3E2B" w14:textId="2E3DBC06"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Entre los servicios que recibieron mejor</w:t>
      </w:r>
      <w:r w:rsidR="00D17A01">
        <w:rPr>
          <w:rFonts w:ascii="Noto Sans" w:hAnsi="Noto Sans" w:cs="Noto Sans"/>
          <w:sz w:val="20"/>
          <w:szCs w:val="20"/>
        </w:rPr>
        <w:t>a</w:t>
      </w:r>
      <w:r w:rsidRPr="0076427F">
        <w:rPr>
          <w:rFonts w:ascii="Noto Sans" w:hAnsi="Noto Sans" w:cs="Noto Sans"/>
          <w:sz w:val="20"/>
          <w:szCs w:val="20"/>
        </w:rPr>
        <w:t>s está</w:t>
      </w:r>
      <w:r w:rsidR="00D17A01">
        <w:rPr>
          <w:rFonts w:ascii="Noto Sans" w:hAnsi="Noto Sans" w:cs="Noto Sans"/>
          <w:sz w:val="20"/>
          <w:szCs w:val="20"/>
        </w:rPr>
        <w:t>n:</w:t>
      </w:r>
      <w:r w:rsidRPr="0076427F">
        <w:rPr>
          <w:rFonts w:ascii="Noto Sans" w:hAnsi="Noto Sans" w:cs="Noto Sans"/>
          <w:sz w:val="20"/>
          <w:szCs w:val="20"/>
        </w:rPr>
        <w:t xml:space="preserve"> Hematología Pediátrica, Banco de Tejido Corneal, 22 quirófanos, 66 baños, la fachada del hospital, mantenimiento mayor a equipos de aire acondicionado con una superficie total de tres mil 300 metros cuadrados.</w:t>
      </w:r>
    </w:p>
    <w:p w14:paraId="2B20DD13" w14:textId="77777777" w:rsidR="0076427F" w:rsidRPr="0076427F" w:rsidRDefault="0076427F" w:rsidP="0076427F">
      <w:pPr>
        <w:ind w:right="49"/>
        <w:jc w:val="both"/>
        <w:rPr>
          <w:rFonts w:ascii="Noto Sans" w:hAnsi="Noto Sans" w:cs="Noto Sans"/>
          <w:sz w:val="20"/>
          <w:szCs w:val="20"/>
        </w:rPr>
      </w:pPr>
    </w:p>
    <w:p w14:paraId="7CEC1255" w14:textId="2E5398D0"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“Esta trasformación es la más grande que ha tenido la unidad en 70 años, catedral de la Medicina en el país, la más emblemática y antigua del Instituto Mexicano del Seguro Social, y que beneficiará a millones de pacientes pediátricos y adultos referidos de las representaciones del IMSS en la Ciudad de México Norte, Estado de México Oriente, Poniente e Hidalgo”</w:t>
      </w:r>
      <w:r w:rsidR="00D17A01">
        <w:rPr>
          <w:rFonts w:ascii="Noto Sans" w:hAnsi="Noto Sans" w:cs="Noto Sans"/>
          <w:sz w:val="20"/>
          <w:szCs w:val="20"/>
        </w:rPr>
        <w:t xml:space="preserve">, </w:t>
      </w:r>
      <w:r w:rsidR="00911430">
        <w:rPr>
          <w:rFonts w:ascii="Noto Sans" w:hAnsi="Noto Sans" w:cs="Noto Sans"/>
          <w:sz w:val="20"/>
          <w:szCs w:val="20"/>
        </w:rPr>
        <w:t>dijo</w:t>
      </w:r>
      <w:r w:rsidRPr="0076427F">
        <w:rPr>
          <w:rFonts w:ascii="Noto Sans" w:hAnsi="Noto Sans" w:cs="Noto Sans"/>
          <w:sz w:val="20"/>
          <w:szCs w:val="20"/>
        </w:rPr>
        <w:t xml:space="preserve"> el doctor Ricardo Avilés Hernández, director general de la UMAE</w:t>
      </w:r>
      <w:r w:rsidR="00D17A01">
        <w:rPr>
          <w:rFonts w:ascii="Noto Sans" w:hAnsi="Noto Sans" w:cs="Noto Sans"/>
          <w:sz w:val="20"/>
          <w:szCs w:val="20"/>
        </w:rPr>
        <w:t xml:space="preserve"> </w:t>
      </w:r>
      <w:r w:rsidRPr="0076427F">
        <w:rPr>
          <w:rFonts w:ascii="Noto Sans" w:hAnsi="Noto Sans" w:cs="Noto Sans"/>
          <w:sz w:val="20"/>
          <w:szCs w:val="20"/>
        </w:rPr>
        <w:t xml:space="preserve">durante la visita de autoridades normativas del </w:t>
      </w:r>
      <w:r w:rsidR="00911430">
        <w:rPr>
          <w:rFonts w:ascii="Noto Sans" w:hAnsi="Noto Sans" w:cs="Noto Sans"/>
          <w:sz w:val="20"/>
          <w:szCs w:val="20"/>
        </w:rPr>
        <w:t>Instituto</w:t>
      </w:r>
      <w:r w:rsidRPr="0076427F">
        <w:rPr>
          <w:rFonts w:ascii="Noto Sans" w:hAnsi="Noto Sans" w:cs="Noto Sans"/>
          <w:sz w:val="20"/>
          <w:szCs w:val="20"/>
        </w:rPr>
        <w:t>, directivos y representantes de la Sección XXXIII del Sindicato Nacional de Trabajadores del Seguro Social (SNTSS), quienes constataron la entrega oficial de las áreas remodeladas.</w:t>
      </w:r>
    </w:p>
    <w:p w14:paraId="0788303B" w14:textId="77777777" w:rsidR="0076427F" w:rsidRPr="0076427F" w:rsidRDefault="0076427F" w:rsidP="0076427F">
      <w:pPr>
        <w:ind w:right="49"/>
        <w:jc w:val="both"/>
        <w:rPr>
          <w:rFonts w:ascii="Noto Sans" w:hAnsi="Noto Sans" w:cs="Noto Sans"/>
          <w:sz w:val="20"/>
          <w:szCs w:val="20"/>
        </w:rPr>
      </w:pPr>
    </w:p>
    <w:p w14:paraId="744F4CF2" w14:textId="16B24285"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La doctora Alva Santos Carrillo, titular de la Dirección de Prestaciones Médicas del IMSS, comentó que esta renovación forma parte de los Proyectos Estratégicos de Conservación 2024, como parte del presupuesto anual que se destinó para diversas mejores en las 25 Unidades Médicas de Alta Especialidad así como hospitales de Segundo Nivel.</w:t>
      </w:r>
    </w:p>
    <w:p w14:paraId="2147D2C8" w14:textId="77777777" w:rsidR="0076427F" w:rsidRPr="0076427F" w:rsidRDefault="0076427F" w:rsidP="0076427F">
      <w:pPr>
        <w:ind w:right="49"/>
        <w:jc w:val="both"/>
        <w:rPr>
          <w:rFonts w:ascii="Noto Sans" w:hAnsi="Noto Sans" w:cs="Noto Sans"/>
          <w:sz w:val="20"/>
          <w:szCs w:val="20"/>
        </w:rPr>
      </w:pPr>
    </w:p>
    <w:p w14:paraId="5B6E07AA" w14:textId="757F7BE2"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 xml:space="preserve">Afirmó que </w:t>
      </w:r>
      <w:r w:rsidR="00911430">
        <w:rPr>
          <w:rFonts w:ascii="Noto Sans" w:hAnsi="Noto Sans" w:cs="Noto Sans"/>
          <w:sz w:val="20"/>
          <w:szCs w:val="20"/>
        </w:rPr>
        <w:t xml:space="preserve">es un avance en </w:t>
      </w:r>
      <w:r w:rsidRPr="0076427F">
        <w:rPr>
          <w:rFonts w:ascii="Noto Sans" w:hAnsi="Noto Sans" w:cs="Noto Sans"/>
          <w:sz w:val="20"/>
          <w:szCs w:val="20"/>
        </w:rPr>
        <w:t xml:space="preserve">la historia en </w:t>
      </w:r>
      <w:r w:rsidR="00911430">
        <w:rPr>
          <w:rFonts w:ascii="Noto Sans" w:hAnsi="Noto Sans" w:cs="Noto Sans"/>
          <w:sz w:val="20"/>
          <w:szCs w:val="20"/>
        </w:rPr>
        <w:t>este h</w:t>
      </w:r>
      <w:r w:rsidRPr="0076427F">
        <w:rPr>
          <w:rFonts w:ascii="Noto Sans" w:hAnsi="Noto Sans" w:cs="Noto Sans"/>
          <w:sz w:val="20"/>
          <w:szCs w:val="20"/>
        </w:rPr>
        <w:t>ospital</w:t>
      </w:r>
      <w:r w:rsidR="00911430">
        <w:rPr>
          <w:rFonts w:ascii="Noto Sans" w:hAnsi="Noto Sans" w:cs="Noto Sans"/>
          <w:sz w:val="20"/>
          <w:szCs w:val="20"/>
        </w:rPr>
        <w:t>, ya que e</w:t>
      </w:r>
      <w:r w:rsidRPr="0076427F">
        <w:rPr>
          <w:rFonts w:ascii="Noto Sans" w:hAnsi="Noto Sans" w:cs="Noto Sans"/>
          <w:sz w:val="20"/>
          <w:szCs w:val="20"/>
        </w:rPr>
        <w:t>s la remodelación más grande que se haya hecho de diferentes servicios sustantivos</w:t>
      </w:r>
      <w:r w:rsidR="00911430">
        <w:rPr>
          <w:rFonts w:ascii="Noto Sans" w:hAnsi="Noto Sans" w:cs="Noto Sans"/>
          <w:sz w:val="20"/>
          <w:szCs w:val="20"/>
        </w:rPr>
        <w:t xml:space="preserve"> y</w:t>
      </w:r>
      <w:r w:rsidRPr="0076427F">
        <w:rPr>
          <w:rFonts w:ascii="Noto Sans" w:hAnsi="Noto Sans" w:cs="Noto Sans"/>
          <w:sz w:val="20"/>
          <w:szCs w:val="20"/>
        </w:rPr>
        <w:t xml:space="preserve"> es parte del compromiso que tiene el IMSS con la población derechohabiente y su personal de salud.</w:t>
      </w:r>
    </w:p>
    <w:p w14:paraId="2728E9C3" w14:textId="77777777" w:rsidR="0076427F" w:rsidRPr="0076427F" w:rsidRDefault="0076427F" w:rsidP="0076427F">
      <w:pPr>
        <w:ind w:right="49"/>
        <w:jc w:val="both"/>
        <w:rPr>
          <w:rFonts w:ascii="Noto Sans" w:hAnsi="Noto Sans" w:cs="Noto Sans"/>
          <w:sz w:val="20"/>
          <w:szCs w:val="20"/>
        </w:rPr>
      </w:pPr>
    </w:p>
    <w:p w14:paraId="679CB1FB" w14:textId="77777777"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“Un ejemplo de ello es el Servicio de Hematología Pediátrica, el cual se rehabilitó en cumplimiento a la misión del IMSS con las y los pequeños; se espera replicar este modelo en todo el país”, comentó.</w:t>
      </w:r>
    </w:p>
    <w:p w14:paraId="0164E9B7" w14:textId="77777777" w:rsidR="0076427F" w:rsidRPr="0076427F" w:rsidRDefault="0076427F" w:rsidP="0076427F">
      <w:pPr>
        <w:ind w:right="49"/>
        <w:jc w:val="both"/>
        <w:rPr>
          <w:rFonts w:ascii="Noto Sans" w:hAnsi="Noto Sans" w:cs="Noto Sans"/>
          <w:sz w:val="20"/>
          <w:szCs w:val="20"/>
        </w:rPr>
      </w:pPr>
    </w:p>
    <w:p w14:paraId="1766CACE" w14:textId="7AF1FCB7" w:rsidR="0076427F" w:rsidRPr="0076427F" w:rsidRDefault="00911430" w:rsidP="0076427F">
      <w:pPr>
        <w:ind w:right="49"/>
        <w:jc w:val="both"/>
        <w:rPr>
          <w:rFonts w:ascii="Noto Sans" w:hAnsi="Noto Sans" w:cs="Noto Sans"/>
          <w:sz w:val="20"/>
          <w:szCs w:val="20"/>
        </w:rPr>
      </w:pPr>
      <w:r>
        <w:rPr>
          <w:rFonts w:ascii="Noto Sans" w:hAnsi="Noto Sans" w:cs="Noto Sans"/>
          <w:sz w:val="20"/>
          <w:szCs w:val="20"/>
        </w:rPr>
        <w:t>A su vez</w:t>
      </w:r>
      <w:r w:rsidR="0076427F" w:rsidRPr="0076427F">
        <w:rPr>
          <w:rFonts w:ascii="Noto Sans" w:hAnsi="Noto Sans" w:cs="Noto Sans"/>
          <w:sz w:val="20"/>
          <w:szCs w:val="20"/>
        </w:rPr>
        <w:t>, la doctora Perla Verónica Reynoso Arenas, jefa del Servicio de Hematología Pediátrica, informó que éste es el más grande del país</w:t>
      </w:r>
      <w:r>
        <w:rPr>
          <w:rFonts w:ascii="Noto Sans" w:hAnsi="Noto Sans" w:cs="Noto Sans"/>
          <w:sz w:val="20"/>
          <w:szCs w:val="20"/>
        </w:rPr>
        <w:t xml:space="preserve"> y</w:t>
      </w:r>
      <w:r w:rsidR="0076427F" w:rsidRPr="0076427F">
        <w:rPr>
          <w:rFonts w:ascii="Noto Sans" w:hAnsi="Noto Sans" w:cs="Noto Sans"/>
          <w:sz w:val="20"/>
          <w:szCs w:val="20"/>
        </w:rPr>
        <w:t xml:space="preserve"> atiende a 364 pacientes activos con leucemia aguda; se amplió de 40 a 73 camas, de las cuales 58 darán atención a pacientes con patologías hematológicas malignas y benignas, 14 son para la Unidad de Trasplante de Médula Ósea y una </w:t>
      </w:r>
      <w:r>
        <w:rPr>
          <w:rFonts w:ascii="Noto Sans" w:hAnsi="Noto Sans" w:cs="Noto Sans"/>
          <w:sz w:val="20"/>
          <w:szCs w:val="20"/>
        </w:rPr>
        <w:t>para</w:t>
      </w:r>
      <w:r w:rsidR="0076427F" w:rsidRPr="0076427F">
        <w:rPr>
          <w:rFonts w:ascii="Noto Sans" w:hAnsi="Noto Sans" w:cs="Noto Sans"/>
          <w:sz w:val="20"/>
          <w:szCs w:val="20"/>
        </w:rPr>
        <w:t xml:space="preserve"> Cuidados Paliativos. </w:t>
      </w:r>
    </w:p>
    <w:p w14:paraId="5D7EF297" w14:textId="77777777" w:rsidR="0076427F" w:rsidRPr="0076427F" w:rsidRDefault="0076427F" w:rsidP="0076427F">
      <w:pPr>
        <w:ind w:right="49"/>
        <w:jc w:val="both"/>
        <w:rPr>
          <w:rFonts w:ascii="Noto Sans" w:hAnsi="Noto Sans" w:cs="Noto Sans"/>
          <w:sz w:val="20"/>
          <w:szCs w:val="20"/>
        </w:rPr>
      </w:pPr>
    </w:p>
    <w:p w14:paraId="6A2D6135" w14:textId="77777777"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Indicó que esta área atiende al año más de mil 200 valoraciones en consulta de primera vez, 14 mil 500 subsecuentes, mil 500 ingresos y beneficia a más de un millón de personas; cuenta con sistema de extracción de aire y filtros HEPA que permiten la circulación de forma continua, además pisos y paredes fueron hechos con material que reduce la exposición de los pacientes a agentes infecciosos, principalmente micóticos y virales.</w:t>
      </w:r>
    </w:p>
    <w:p w14:paraId="69F72863" w14:textId="77777777" w:rsidR="0076427F" w:rsidRPr="0076427F" w:rsidRDefault="0076427F" w:rsidP="0076427F">
      <w:pPr>
        <w:ind w:right="49"/>
        <w:jc w:val="both"/>
        <w:rPr>
          <w:rFonts w:ascii="Noto Sans" w:hAnsi="Noto Sans" w:cs="Noto Sans"/>
          <w:sz w:val="20"/>
          <w:szCs w:val="20"/>
        </w:rPr>
      </w:pPr>
    </w:p>
    <w:p w14:paraId="49D53AA7" w14:textId="5C754E01" w:rsidR="0076427F" w:rsidRPr="0076427F" w:rsidRDefault="00911430" w:rsidP="0076427F">
      <w:pPr>
        <w:ind w:right="49"/>
        <w:jc w:val="both"/>
        <w:rPr>
          <w:rFonts w:ascii="Noto Sans" w:hAnsi="Noto Sans" w:cs="Noto Sans"/>
          <w:sz w:val="20"/>
          <w:szCs w:val="20"/>
        </w:rPr>
      </w:pPr>
      <w:r>
        <w:rPr>
          <w:rFonts w:ascii="Noto Sans" w:hAnsi="Noto Sans" w:cs="Noto Sans"/>
          <w:sz w:val="20"/>
          <w:szCs w:val="20"/>
        </w:rPr>
        <w:t>E</w:t>
      </w:r>
      <w:r w:rsidR="0076427F" w:rsidRPr="0076427F">
        <w:rPr>
          <w:rFonts w:ascii="Noto Sans" w:hAnsi="Noto Sans" w:cs="Noto Sans"/>
          <w:sz w:val="20"/>
          <w:szCs w:val="20"/>
        </w:rPr>
        <w:t>l doctor Álvaro Tomás Ruz Concha, jefe de la División de Cirugía Adultos de la UMAE, informó que e</w:t>
      </w:r>
      <w:r>
        <w:rPr>
          <w:rFonts w:ascii="Noto Sans" w:hAnsi="Noto Sans" w:cs="Noto Sans"/>
          <w:sz w:val="20"/>
          <w:szCs w:val="20"/>
        </w:rPr>
        <w:t>l</w:t>
      </w:r>
      <w:r w:rsidR="0076427F" w:rsidRPr="0076427F">
        <w:rPr>
          <w:rFonts w:ascii="Noto Sans" w:hAnsi="Noto Sans" w:cs="Noto Sans"/>
          <w:sz w:val="20"/>
          <w:szCs w:val="20"/>
        </w:rPr>
        <w:t xml:space="preserve"> hospital cuenta con 18 especialidades quirúrgicas que conforman cuatro divisiones: Pediatría Quirúrgica, Cirugía Adultos, Cardiotorácica y Trasplantes. Se realizan 65 cirugías diarias y en 2023 se realizaron 19 mil procedimientos, esto es alrededor de mil 400 al mes.</w:t>
      </w:r>
    </w:p>
    <w:p w14:paraId="1437E699" w14:textId="77777777" w:rsidR="0076427F" w:rsidRPr="0076427F" w:rsidRDefault="0076427F" w:rsidP="0076427F">
      <w:pPr>
        <w:ind w:right="49"/>
        <w:jc w:val="both"/>
        <w:rPr>
          <w:rFonts w:ascii="Noto Sans" w:hAnsi="Noto Sans" w:cs="Noto Sans"/>
          <w:sz w:val="20"/>
          <w:szCs w:val="20"/>
        </w:rPr>
      </w:pPr>
    </w:p>
    <w:p w14:paraId="3F962B76" w14:textId="77777777"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En la actualidad el Servicio de Quirófanos cuenta con 21 salas distribuidas en cuatro pisos, el quirófano de planta baja tiene siete salas y es el de mayor actividad al atender todas las urgencias, se trabaja 24 horas del día, los siete días de la semana, además de albergar el área de recuperación más grande del Hospital General con 12 camas, 10 para paciente adulto y dos pediátricos.</w:t>
      </w:r>
    </w:p>
    <w:p w14:paraId="7F0E2A53" w14:textId="77777777" w:rsidR="0076427F" w:rsidRPr="0076427F" w:rsidRDefault="0076427F" w:rsidP="0076427F">
      <w:pPr>
        <w:ind w:right="49"/>
        <w:jc w:val="both"/>
        <w:rPr>
          <w:rFonts w:ascii="Noto Sans" w:hAnsi="Noto Sans" w:cs="Noto Sans"/>
          <w:sz w:val="20"/>
          <w:szCs w:val="20"/>
        </w:rPr>
      </w:pPr>
    </w:p>
    <w:p w14:paraId="5D7AB7E6" w14:textId="77777777"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“Con esta renovación se proyecta una productividad de al menos mil 800 a dos mil procedimientos por mes, asimismo se tiene previsto ofrecer al paciente ventajas terapéuticas y quirúrgicas con nueva tecnología robótica a cargo de personal capacitado, adiestrado y certificado, que permitirá resolver su padecimiento de la mejor manera posible”, concluyó.</w:t>
      </w:r>
    </w:p>
    <w:p w14:paraId="47EDD53C" w14:textId="77777777" w:rsidR="0076427F" w:rsidRPr="0076427F" w:rsidRDefault="0076427F" w:rsidP="0076427F">
      <w:pPr>
        <w:ind w:right="49"/>
        <w:jc w:val="both"/>
        <w:rPr>
          <w:rFonts w:ascii="Noto Sans" w:hAnsi="Noto Sans" w:cs="Noto Sans"/>
          <w:sz w:val="20"/>
          <w:szCs w:val="20"/>
        </w:rPr>
      </w:pPr>
    </w:p>
    <w:p w14:paraId="0A1A411B" w14:textId="77777777" w:rsidR="0076427F" w:rsidRPr="0076427F" w:rsidRDefault="0076427F" w:rsidP="0076427F">
      <w:pPr>
        <w:ind w:right="49"/>
        <w:jc w:val="both"/>
        <w:rPr>
          <w:rFonts w:ascii="Noto Sans" w:hAnsi="Noto Sans" w:cs="Noto Sans"/>
          <w:sz w:val="20"/>
          <w:szCs w:val="20"/>
        </w:rPr>
      </w:pPr>
      <w:r w:rsidRPr="0076427F">
        <w:rPr>
          <w:rFonts w:ascii="Noto Sans" w:hAnsi="Noto Sans" w:cs="Noto Sans"/>
          <w:sz w:val="20"/>
          <w:szCs w:val="20"/>
        </w:rPr>
        <w:t xml:space="preserve">Respecto al Banco de Tejido Corneal su rehabilitación comprende un área de transfer, zona blanca y estéril para procesar el tejido y disminuir la tasa de contaminación, así como la adquisición de un nuevo microscopio invertido para la lectura de tejido endotelial, informó la doctora Edith Leticia Meza Álvarez, coordinadora hospitalaria de donación del Programa de Trasplante Corneal. </w:t>
      </w:r>
    </w:p>
    <w:p w14:paraId="2C406846" w14:textId="77777777" w:rsidR="0076427F" w:rsidRPr="0076427F" w:rsidRDefault="0076427F" w:rsidP="0076427F">
      <w:pPr>
        <w:ind w:right="49"/>
        <w:jc w:val="both"/>
        <w:rPr>
          <w:rFonts w:ascii="Noto Sans" w:hAnsi="Noto Sans" w:cs="Noto Sans"/>
          <w:sz w:val="20"/>
          <w:szCs w:val="20"/>
        </w:rPr>
      </w:pPr>
    </w:p>
    <w:p w14:paraId="0270272A" w14:textId="3C58CA19" w:rsidR="0076427F" w:rsidRPr="008423B5" w:rsidRDefault="0076427F" w:rsidP="0076427F">
      <w:pPr>
        <w:ind w:right="49"/>
        <w:jc w:val="both"/>
        <w:rPr>
          <w:rFonts w:ascii="Noto Sans" w:hAnsi="Noto Sans" w:cs="Noto Sans"/>
          <w:sz w:val="20"/>
          <w:szCs w:val="20"/>
        </w:rPr>
      </w:pPr>
      <w:r w:rsidRPr="0076427F">
        <w:rPr>
          <w:rFonts w:ascii="Noto Sans" w:hAnsi="Noto Sans" w:cs="Noto Sans"/>
          <w:sz w:val="20"/>
          <w:szCs w:val="20"/>
        </w:rPr>
        <w:t>Añadió que se reciben aproximadamente 20 tejidos corneales diarios, de los cuales 18 son procesados, lo que garantiza su viabilidad. Actualmente se trasplantan a la semana de 15 a 20 córneas y al cierre de diciembre se superó la meta de 260 trasplantes en el año.</w:t>
      </w:r>
    </w:p>
    <w:p w14:paraId="6AA025E0" w14:textId="354DF06F" w:rsidR="00117614" w:rsidRDefault="001A7BE6" w:rsidP="00603333">
      <w:pPr>
        <w:ind w:right="49"/>
        <w:jc w:val="center"/>
        <w:rPr>
          <w:rFonts w:ascii="Noto Sans" w:hAnsi="Noto Sans" w:cs="Noto Sans"/>
          <w:b/>
          <w:bCs/>
          <w:sz w:val="22"/>
          <w:szCs w:val="22"/>
        </w:rPr>
      </w:pPr>
      <w:r w:rsidRPr="00165A5E">
        <w:rPr>
          <w:rFonts w:ascii="Noto Sans" w:hAnsi="Noto Sans" w:cs="Noto Sans"/>
          <w:b/>
          <w:bCs/>
          <w:sz w:val="22"/>
          <w:szCs w:val="22"/>
        </w:rPr>
        <w:t xml:space="preserve">---o0o--- </w:t>
      </w:r>
    </w:p>
    <w:p w14:paraId="0A0D9384" w14:textId="23E0B4AA" w:rsidR="008423B5" w:rsidRPr="008423B5" w:rsidRDefault="008423B5" w:rsidP="008423B5">
      <w:pPr>
        <w:ind w:right="49"/>
        <w:rPr>
          <w:rFonts w:ascii="Noto Sans" w:hAnsi="Noto Sans" w:cs="Noto Sans"/>
          <w:b/>
          <w:bCs/>
          <w:sz w:val="18"/>
          <w:szCs w:val="18"/>
        </w:rPr>
      </w:pPr>
      <w:r w:rsidRPr="008423B5">
        <w:rPr>
          <w:rFonts w:ascii="Noto Sans" w:hAnsi="Noto Sans" w:cs="Noto Sans"/>
          <w:b/>
          <w:bCs/>
          <w:sz w:val="18"/>
          <w:szCs w:val="18"/>
        </w:rPr>
        <w:t>LINK FOTOS</w:t>
      </w:r>
    </w:p>
    <w:p w14:paraId="5F83A5D2" w14:textId="7E7F9EA4" w:rsidR="008423B5" w:rsidRPr="008423B5" w:rsidRDefault="008423B5" w:rsidP="008423B5">
      <w:pPr>
        <w:ind w:right="49"/>
        <w:rPr>
          <w:rFonts w:ascii="Noto Sans" w:hAnsi="Noto Sans" w:cs="Noto Sans"/>
          <w:sz w:val="18"/>
          <w:szCs w:val="18"/>
        </w:rPr>
      </w:pPr>
      <w:hyperlink r:id="rId8" w:history="1">
        <w:r w:rsidRPr="008423B5">
          <w:rPr>
            <w:rStyle w:val="Hipervnculo"/>
            <w:rFonts w:ascii="Noto Sans" w:hAnsi="Noto Sans" w:cs="Noto Sans"/>
            <w:sz w:val="18"/>
            <w:szCs w:val="18"/>
          </w:rPr>
          <w:t>https://drive.google.com/drive/folders/1gY7ArLWz7dXydnkaP0z6Gm9t_gSylWfK?usp=sharing</w:t>
        </w:r>
      </w:hyperlink>
    </w:p>
    <w:p w14:paraId="00F60553" w14:textId="0E6445FE" w:rsidR="008423B5" w:rsidRPr="001D3BC2" w:rsidRDefault="008423B5" w:rsidP="008423B5">
      <w:pPr>
        <w:ind w:right="49"/>
        <w:rPr>
          <w:rFonts w:ascii="Noto Sans" w:hAnsi="Noto Sans" w:cs="Noto Sans"/>
          <w:b/>
          <w:bCs/>
          <w:sz w:val="18"/>
          <w:szCs w:val="18"/>
          <w:lang w:val="en-US"/>
        </w:rPr>
      </w:pPr>
      <w:r w:rsidRPr="001D3BC2">
        <w:rPr>
          <w:rFonts w:ascii="Noto Sans" w:hAnsi="Noto Sans" w:cs="Noto Sans"/>
          <w:b/>
          <w:bCs/>
          <w:sz w:val="18"/>
          <w:szCs w:val="18"/>
          <w:lang w:val="en-US"/>
        </w:rPr>
        <w:t>LINK VIDEO</w:t>
      </w:r>
    </w:p>
    <w:p w14:paraId="187F7767" w14:textId="61BD880C" w:rsidR="00AD2A90" w:rsidRPr="001D3BC2" w:rsidRDefault="008423B5" w:rsidP="00AD2A90">
      <w:pPr>
        <w:ind w:right="49"/>
        <w:rPr>
          <w:rFonts w:ascii="Noto Sans" w:hAnsi="Noto Sans" w:cs="Noto Sans"/>
          <w:sz w:val="18"/>
          <w:szCs w:val="18"/>
          <w:lang w:val="en-US"/>
        </w:rPr>
      </w:pPr>
      <w:hyperlink r:id="rId9" w:history="1">
        <w:r w:rsidRPr="001D3BC2">
          <w:rPr>
            <w:rStyle w:val="Hipervnculo"/>
            <w:rFonts w:ascii="Noto Sans" w:hAnsi="Noto Sans" w:cs="Noto Sans"/>
            <w:sz w:val="18"/>
            <w:szCs w:val="18"/>
            <w:lang w:val="en-US"/>
          </w:rPr>
          <w:t>https://www.swisstransfer.com/d/1e29898e-eab8-4a67-99d2-5992cd97dca7</w:t>
        </w:r>
      </w:hyperlink>
    </w:p>
    <w:p w14:paraId="7320B6DA" w14:textId="77777777" w:rsidR="00650AE5" w:rsidRPr="001D3BC2" w:rsidRDefault="00650AE5">
      <w:pPr>
        <w:ind w:right="49"/>
        <w:rPr>
          <w:rFonts w:ascii="Noto Sans" w:hAnsi="Noto Sans" w:cs="Noto Sans"/>
          <w:sz w:val="18"/>
          <w:szCs w:val="18"/>
          <w:lang w:val="en-US"/>
        </w:rPr>
      </w:pPr>
    </w:p>
    <w:sectPr w:rsidR="00650AE5" w:rsidRPr="001D3BC2" w:rsidSect="004E38AB">
      <w:headerReference w:type="default" r:id="rId10"/>
      <w:pgSz w:w="12240" w:h="15840"/>
      <w:pgMar w:top="2342"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C3ED4" w14:textId="77777777" w:rsidR="003E098F" w:rsidRDefault="003E098F" w:rsidP="00A73D65">
      <w:r>
        <w:separator/>
      </w:r>
    </w:p>
  </w:endnote>
  <w:endnote w:type="continuationSeparator" w:id="0">
    <w:p w14:paraId="2A15A9A4" w14:textId="77777777" w:rsidR="003E098F" w:rsidRDefault="003E098F"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eomanist">
    <w:altName w:val="Calibri"/>
    <w:panose1 w:val="00000000000000000000"/>
    <w:charset w:val="00"/>
    <w:family w:val="modern"/>
    <w:notTrueType/>
    <w:pitch w:val="variable"/>
    <w:sig w:usb0="A000002F" w:usb1="1000004A" w:usb2="00000000" w:usb3="00000000" w:csb0="00000193" w:csb1="00000000"/>
  </w:font>
  <w:font w:name="Noto Sans">
    <w:altName w:val="Nirmala UI"/>
    <w:charset w:val="00"/>
    <w:family w:val="swiss"/>
    <w:pitch w:val="variable"/>
    <w:sig w:usb0="E00082FF" w:usb1="400078FF" w:usb2="00000021" w:usb3="00000000" w:csb0="0000019F"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95DC9" w14:textId="77777777" w:rsidR="003E098F" w:rsidRDefault="003E098F" w:rsidP="00A73D65">
      <w:r>
        <w:separator/>
      </w:r>
    </w:p>
  </w:footnote>
  <w:footnote w:type="continuationSeparator" w:id="0">
    <w:p w14:paraId="0CB87AF6" w14:textId="77777777" w:rsidR="003E098F" w:rsidRDefault="003E098F"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77E7986F" w:rsidR="00A73D65" w:rsidRDefault="00A7141D">
    <w:pPr>
      <w:pStyle w:val="Encabezado"/>
    </w:pPr>
    <w:r>
      <w:rPr>
        <w:noProof/>
        <w:lang w:val="es-MX" w:eastAsia="es-MX"/>
      </w:rPr>
      <w:drawing>
        <wp:anchor distT="0" distB="0" distL="114300" distR="114300" simplePos="0" relativeHeight="251658240" behindDoc="1" locked="0" layoutInCell="1" allowOverlap="1" wp14:anchorId="0ACFE279" wp14:editId="3D6D9DF7">
          <wp:simplePos x="0" y="0"/>
          <wp:positionH relativeFrom="column">
            <wp:posOffset>-733714</wp:posOffset>
          </wp:positionH>
          <wp:positionV relativeFrom="paragraph">
            <wp:posOffset>-437515</wp:posOffset>
          </wp:positionV>
          <wp:extent cx="7766612" cy="10050548"/>
          <wp:effectExtent l="0" t="0" r="6350" b="8255"/>
          <wp:wrapNone/>
          <wp:docPr id="4392234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3280" name="Imagen 1302303280"/>
                  <pic:cNvPicPr/>
                </pic:nvPicPr>
                <pic:blipFill>
                  <a:blip r:embed="rId1"/>
                  <a:stretch>
                    <a:fillRect/>
                  </a:stretch>
                </pic:blipFill>
                <pic:spPr>
                  <a:xfrm>
                    <a:off x="0" y="0"/>
                    <a:ext cx="7766612" cy="100505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621A"/>
    <w:multiLevelType w:val="hybridMultilevel"/>
    <w:tmpl w:val="A47257CA"/>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num w:numId="1" w16cid:durableId="176418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7681"/>
    <w:rsid w:val="000A09C1"/>
    <w:rsid w:val="000A408C"/>
    <w:rsid w:val="000C248E"/>
    <w:rsid w:val="000D799D"/>
    <w:rsid w:val="000E5D1C"/>
    <w:rsid w:val="00117614"/>
    <w:rsid w:val="00132439"/>
    <w:rsid w:val="00134564"/>
    <w:rsid w:val="00136614"/>
    <w:rsid w:val="00156A3E"/>
    <w:rsid w:val="00161740"/>
    <w:rsid w:val="0016179D"/>
    <w:rsid w:val="00180A38"/>
    <w:rsid w:val="00184325"/>
    <w:rsid w:val="001A7BE6"/>
    <w:rsid w:val="001D3BC2"/>
    <w:rsid w:val="00212529"/>
    <w:rsid w:val="00224C3B"/>
    <w:rsid w:val="00256B1D"/>
    <w:rsid w:val="0029542D"/>
    <w:rsid w:val="002A33A4"/>
    <w:rsid w:val="002C1960"/>
    <w:rsid w:val="002E013E"/>
    <w:rsid w:val="002E2142"/>
    <w:rsid w:val="0030476A"/>
    <w:rsid w:val="00330DC8"/>
    <w:rsid w:val="00334CB4"/>
    <w:rsid w:val="0034181C"/>
    <w:rsid w:val="0034644A"/>
    <w:rsid w:val="00363222"/>
    <w:rsid w:val="00370465"/>
    <w:rsid w:val="003767C1"/>
    <w:rsid w:val="003B1888"/>
    <w:rsid w:val="003C3525"/>
    <w:rsid w:val="003D416E"/>
    <w:rsid w:val="003E098F"/>
    <w:rsid w:val="003E1335"/>
    <w:rsid w:val="00477F45"/>
    <w:rsid w:val="004A2714"/>
    <w:rsid w:val="004A4C4E"/>
    <w:rsid w:val="004D146C"/>
    <w:rsid w:val="004E0D31"/>
    <w:rsid w:val="004E38AB"/>
    <w:rsid w:val="00550E91"/>
    <w:rsid w:val="005933D8"/>
    <w:rsid w:val="005B52A4"/>
    <w:rsid w:val="005C1A7C"/>
    <w:rsid w:val="005C7CAD"/>
    <w:rsid w:val="00603333"/>
    <w:rsid w:val="0061019C"/>
    <w:rsid w:val="00626EE3"/>
    <w:rsid w:val="00631824"/>
    <w:rsid w:val="006322C1"/>
    <w:rsid w:val="00650AE5"/>
    <w:rsid w:val="006A3D09"/>
    <w:rsid w:val="006C0425"/>
    <w:rsid w:val="006C3B4E"/>
    <w:rsid w:val="007009FE"/>
    <w:rsid w:val="007150E6"/>
    <w:rsid w:val="007242AE"/>
    <w:rsid w:val="007421E3"/>
    <w:rsid w:val="007504BE"/>
    <w:rsid w:val="0076427F"/>
    <w:rsid w:val="0078195E"/>
    <w:rsid w:val="007B74AD"/>
    <w:rsid w:val="007D77D1"/>
    <w:rsid w:val="007E5888"/>
    <w:rsid w:val="007F1DB3"/>
    <w:rsid w:val="007F5E00"/>
    <w:rsid w:val="00831EE7"/>
    <w:rsid w:val="00834146"/>
    <w:rsid w:val="00840B75"/>
    <w:rsid w:val="008423B5"/>
    <w:rsid w:val="008F2F0E"/>
    <w:rsid w:val="0090412A"/>
    <w:rsid w:val="009066A7"/>
    <w:rsid w:val="009068C0"/>
    <w:rsid w:val="00907F1C"/>
    <w:rsid w:val="00911430"/>
    <w:rsid w:val="00932C27"/>
    <w:rsid w:val="00937C98"/>
    <w:rsid w:val="00942415"/>
    <w:rsid w:val="00942628"/>
    <w:rsid w:val="00986441"/>
    <w:rsid w:val="009A1CE9"/>
    <w:rsid w:val="009C12D6"/>
    <w:rsid w:val="009F2BA1"/>
    <w:rsid w:val="00A07674"/>
    <w:rsid w:val="00A301D7"/>
    <w:rsid w:val="00A31D88"/>
    <w:rsid w:val="00A7141D"/>
    <w:rsid w:val="00A73D65"/>
    <w:rsid w:val="00AD2A90"/>
    <w:rsid w:val="00B1135E"/>
    <w:rsid w:val="00B3608B"/>
    <w:rsid w:val="00B72D65"/>
    <w:rsid w:val="00B87C85"/>
    <w:rsid w:val="00BB21A6"/>
    <w:rsid w:val="00BB2DFF"/>
    <w:rsid w:val="00BC43BD"/>
    <w:rsid w:val="00BC6AFC"/>
    <w:rsid w:val="00BD117E"/>
    <w:rsid w:val="00BF29F6"/>
    <w:rsid w:val="00C02E98"/>
    <w:rsid w:val="00C13382"/>
    <w:rsid w:val="00C23B9E"/>
    <w:rsid w:val="00C279A3"/>
    <w:rsid w:val="00C30849"/>
    <w:rsid w:val="00C465FE"/>
    <w:rsid w:val="00C67047"/>
    <w:rsid w:val="00C90CED"/>
    <w:rsid w:val="00CB4E79"/>
    <w:rsid w:val="00CB7D4F"/>
    <w:rsid w:val="00CD310D"/>
    <w:rsid w:val="00CE3E99"/>
    <w:rsid w:val="00D05291"/>
    <w:rsid w:val="00D1354D"/>
    <w:rsid w:val="00D17A01"/>
    <w:rsid w:val="00D17C3C"/>
    <w:rsid w:val="00D57514"/>
    <w:rsid w:val="00D84E05"/>
    <w:rsid w:val="00D95C69"/>
    <w:rsid w:val="00DA037A"/>
    <w:rsid w:val="00DA1B19"/>
    <w:rsid w:val="00DB29C6"/>
    <w:rsid w:val="00DB53A4"/>
    <w:rsid w:val="00E005CB"/>
    <w:rsid w:val="00E155A4"/>
    <w:rsid w:val="00E21D7E"/>
    <w:rsid w:val="00E56323"/>
    <w:rsid w:val="00E71C54"/>
    <w:rsid w:val="00E73D0E"/>
    <w:rsid w:val="00E93867"/>
    <w:rsid w:val="00EB407F"/>
    <w:rsid w:val="00ED2E59"/>
    <w:rsid w:val="00ED2FE5"/>
    <w:rsid w:val="00EE053F"/>
    <w:rsid w:val="00EE6B41"/>
    <w:rsid w:val="00F24915"/>
    <w:rsid w:val="00F401F9"/>
    <w:rsid w:val="00F44628"/>
    <w:rsid w:val="00F745B2"/>
    <w:rsid w:val="00F746FD"/>
    <w:rsid w:val="00F945F2"/>
    <w:rsid w:val="00FA1218"/>
    <w:rsid w:val="00FB10F4"/>
    <w:rsid w:val="00FD754F"/>
    <w:rsid w:val="00FD75E1"/>
    <w:rsid w:val="00FE2ADE"/>
    <w:rsid w:val="00FF06F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1EA0C"/>
  <w15:docId w15:val="{B3C305E2-DBCF-E646-9694-7F5C3316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basedOn w:val="Normal"/>
    <w:uiPriority w:val="34"/>
    <w:qFormat/>
    <w:rsid w:val="001A7BE6"/>
    <w:pPr>
      <w:ind w:left="720"/>
      <w:contextualSpacing/>
    </w:pPr>
  </w:style>
  <w:style w:type="character" w:styleId="Hipervnculo">
    <w:name w:val="Hyperlink"/>
    <w:basedOn w:val="Fuentedeprrafopredeter"/>
    <w:uiPriority w:val="99"/>
    <w:unhideWhenUsed/>
    <w:rsid w:val="00AD2A90"/>
    <w:rPr>
      <w:color w:val="0563C1" w:themeColor="hyperlink"/>
      <w:u w:val="single"/>
    </w:rPr>
  </w:style>
  <w:style w:type="character" w:customStyle="1" w:styleId="Mencinsinresolver1">
    <w:name w:val="Mención sin resolver1"/>
    <w:basedOn w:val="Fuentedeprrafopredeter"/>
    <w:uiPriority w:val="99"/>
    <w:semiHidden/>
    <w:unhideWhenUsed/>
    <w:rsid w:val="00AD2A90"/>
    <w:rPr>
      <w:color w:val="605E5C"/>
      <w:shd w:val="clear" w:color="auto" w:fill="E1DFDD"/>
    </w:rPr>
  </w:style>
  <w:style w:type="character" w:styleId="Mencinsinresolver">
    <w:name w:val="Unresolved Mention"/>
    <w:basedOn w:val="Fuentedeprrafopredeter"/>
    <w:uiPriority w:val="99"/>
    <w:semiHidden/>
    <w:unhideWhenUsed/>
    <w:rsid w:val="0084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gY7ArLWz7dXydnkaP0z6Gm9t_gSylWfK?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1e29898e-eab8-4a67-99d2-5992cd97dca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5CF8D-770B-4E06-8D43-47A9EAF1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4610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Luz Maria Rico Jardon</cp:lastModifiedBy>
  <cp:revision>2</cp:revision>
  <cp:lastPrinted>2024-10-03T14:20:00Z</cp:lastPrinted>
  <dcterms:created xsi:type="dcterms:W3CDTF">2025-01-13T15:14:00Z</dcterms:created>
  <dcterms:modified xsi:type="dcterms:W3CDTF">2025-01-13T15:14:00Z</dcterms:modified>
</cp:coreProperties>
</file>