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955EBC" w:rsidRDefault="00746285" w:rsidP="00746285">
      <w:pPr>
        <w:spacing w:line="240" w:lineRule="atLeast"/>
        <w:jc w:val="right"/>
        <w:rPr>
          <w:rFonts w:ascii="Montserrat" w:eastAsiaTheme="minorHAnsi" w:hAnsi="Montserrat" w:cs="Arial"/>
          <w:b/>
          <w:bCs/>
          <w:lang w:val="es-ES"/>
        </w:rPr>
      </w:pPr>
      <w:r w:rsidRPr="00955EBC">
        <w:rPr>
          <w:rFonts w:ascii="Montserrat" w:hAnsi="Montserrat"/>
          <w:b/>
          <w:color w:val="134E39"/>
        </w:rPr>
        <w:t>BOLETÍN DE PRENSA</w:t>
      </w:r>
    </w:p>
    <w:p w14:paraId="7CDF0EFD" w14:textId="6DC4A120" w:rsidR="00746285" w:rsidRPr="002F5FCA" w:rsidRDefault="00746285" w:rsidP="00746285">
      <w:pPr>
        <w:spacing w:line="240" w:lineRule="atLeast"/>
        <w:jc w:val="right"/>
        <w:rPr>
          <w:rFonts w:ascii="Montserrat" w:hAnsi="Montserrat" w:cs="Arial"/>
          <w:sz w:val="22"/>
          <w:szCs w:val="22"/>
          <w:lang w:val="es-ES"/>
        </w:rPr>
      </w:pPr>
      <w:r w:rsidRPr="002F5FCA">
        <w:rPr>
          <w:rFonts w:ascii="Montserrat" w:hAnsi="Montserrat" w:cs="Arial"/>
          <w:sz w:val="22"/>
          <w:szCs w:val="22"/>
          <w:lang w:val="es-ES"/>
        </w:rPr>
        <w:t xml:space="preserve">Ciudad de México, </w:t>
      </w:r>
      <w:r w:rsidR="00D15075" w:rsidRPr="002F5FCA">
        <w:rPr>
          <w:rFonts w:ascii="Montserrat" w:hAnsi="Montserrat" w:cs="Arial"/>
          <w:sz w:val="22"/>
          <w:szCs w:val="22"/>
          <w:lang w:val="es-ES"/>
        </w:rPr>
        <w:t>v</w:t>
      </w:r>
      <w:r w:rsidR="002F5FCA">
        <w:rPr>
          <w:rFonts w:ascii="Montserrat" w:hAnsi="Montserrat" w:cs="Arial"/>
          <w:sz w:val="22"/>
          <w:szCs w:val="22"/>
          <w:lang w:val="es-ES"/>
        </w:rPr>
        <w:t>iern</w:t>
      </w:r>
      <w:r w:rsidR="00D15075" w:rsidRPr="002F5FCA">
        <w:rPr>
          <w:rFonts w:ascii="Montserrat" w:hAnsi="Montserrat" w:cs="Arial"/>
          <w:sz w:val="22"/>
          <w:szCs w:val="22"/>
          <w:lang w:val="es-ES"/>
        </w:rPr>
        <w:t xml:space="preserve">es </w:t>
      </w:r>
      <w:r w:rsidR="002F5FCA">
        <w:rPr>
          <w:rFonts w:ascii="Montserrat" w:hAnsi="Montserrat" w:cs="Arial"/>
          <w:sz w:val="22"/>
          <w:szCs w:val="22"/>
          <w:lang w:val="es-ES"/>
        </w:rPr>
        <w:t>7</w:t>
      </w:r>
      <w:r w:rsidR="00FA2143" w:rsidRPr="002F5FCA">
        <w:rPr>
          <w:rFonts w:ascii="Montserrat" w:hAnsi="Montserrat" w:cs="Arial"/>
          <w:sz w:val="22"/>
          <w:szCs w:val="22"/>
          <w:lang w:val="es-ES"/>
        </w:rPr>
        <w:t xml:space="preserve"> de junio</w:t>
      </w:r>
      <w:r w:rsidRPr="002F5FCA">
        <w:rPr>
          <w:rFonts w:ascii="Montserrat" w:hAnsi="Montserrat" w:cs="Arial"/>
          <w:sz w:val="22"/>
          <w:szCs w:val="22"/>
          <w:lang w:val="es-ES"/>
        </w:rPr>
        <w:t xml:space="preserve"> de 2024.</w:t>
      </w:r>
    </w:p>
    <w:p w14:paraId="144EED75" w14:textId="0A7E2760" w:rsidR="00746285" w:rsidRPr="002F5FCA" w:rsidRDefault="00746285" w:rsidP="00746285">
      <w:pPr>
        <w:spacing w:line="240" w:lineRule="atLeast"/>
        <w:jc w:val="right"/>
        <w:rPr>
          <w:rFonts w:ascii="Montserrat" w:hAnsi="Montserrat" w:cs="Arial"/>
          <w:sz w:val="22"/>
          <w:szCs w:val="22"/>
          <w:lang w:val="es-ES"/>
        </w:rPr>
      </w:pPr>
      <w:r w:rsidRPr="002F5FCA">
        <w:rPr>
          <w:rFonts w:ascii="Montserrat" w:hAnsi="Montserrat" w:cs="Arial"/>
          <w:sz w:val="22"/>
          <w:szCs w:val="22"/>
          <w:lang w:val="es-ES"/>
        </w:rPr>
        <w:t xml:space="preserve">No. </w:t>
      </w:r>
      <w:r w:rsidR="00575FFA" w:rsidRPr="002F5FCA">
        <w:rPr>
          <w:rFonts w:ascii="Montserrat" w:hAnsi="Montserrat" w:cs="Arial"/>
          <w:sz w:val="22"/>
          <w:szCs w:val="22"/>
          <w:lang w:val="es-ES"/>
        </w:rPr>
        <w:t>27</w:t>
      </w:r>
      <w:r w:rsidR="002F5FCA">
        <w:rPr>
          <w:rFonts w:ascii="Montserrat" w:hAnsi="Montserrat" w:cs="Arial"/>
          <w:sz w:val="22"/>
          <w:szCs w:val="22"/>
          <w:lang w:val="es-ES"/>
        </w:rPr>
        <w:t>3</w:t>
      </w:r>
      <w:r w:rsidRPr="002F5FCA">
        <w:rPr>
          <w:rFonts w:ascii="Montserrat" w:hAnsi="Montserrat" w:cs="Arial"/>
          <w:sz w:val="22"/>
          <w:szCs w:val="22"/>
          <w:lang w:val="es-ES"/>
        </w:rPr>
        <w:t>/2024.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0F08B576" w14:textId="52BC0649" w:rsidR="00746285" w:rsidRPr="00532157" w:rsidRDefault="00532157" w:rsidP="00532157">
      <w:pPr>
        <w:spacing w:line="240" w:lineRule="atLeast"/>
        <w:jc w:val="center"/>
        <w:rPr>
          <w:rFonts w:ascii="Montserrat" w:hAnsi="Montserrat"/>
          <w:b/>
          <w:sz w:val="34"/>
          <w:szCs w:val="34"/>
          <w:lang w:val="es-ES"/>
        </w:rPr>
      </w:pPr>
      <w:bookmarkStart w:id="0" w:name="_Hlk168401904"/>
      <w:r w:rsidRPr="00532157">
        <w:rPr>
          <w:rFonts w:ascii="Montserrat" w:hAnsi="Montserrat"/>
          <w:b/>
          <w:sz w:val="34"/>
          <w:szCs w:val="34"/>
          <w:lang w:val="es-ES"/>
        </w:rPr>
        <w:t>IMSS promueve envejecimiento activo con bienestar, atención integral médica y seguridad social</w:t>
      </w:r>
    </w:p>
    <w:p w14:paraId="3C538160" w14:textId="77777777" w:rsidR="00532157" w:rsidRPr="00746285" w:rsidRDefault="00532157" w:rsidP="00746285">
      <w:pPr>
        <w:spacing w:line="240" w:lineRule="atLeast"/>
        <w:jc w:val="both"/>
        <w:rPr>
          <w:rFonts w:ascii="Montserrat" w:hAnsi="Montserrat"/>
          <w:sz w:val="22"/>
          <w:szCs w:val="22"/>
          <w:lang w:val="es-ES"/>
        </w:rPr>
      </w:pPr>
    </w:p>
    <w:bookmarkEnd w:id="0"/>
    <w:p w14:paraId="45C61DA1" w14:textId="77777777" w:rsidR="005A705A" w:rsidRPr="005A705A" w:rsidRDefault="005A705A" w:rsidP="005A705A">
      <w:pPr>
        <w:pStyle w:val="Prrafodelista"/>
        <w:numPr>
          <w:ilvl w:val="0"/>
          <w:numId w:val="10"/>
        </w:numPr>
        <w:jc w:val="both"/>
        <w:rPr>
          <w:rFonts w:ascii="Montserrat" w:eastAsia="Batang" w:hAnsi="Montserrat" w:cs="Arial"/>
          <w:b/>
          <w:bCs/>
          <w:sz w:val="20"/>
          <w:szCs w:val="20"/>
        </w:rPr>
      </w:pPr>
      <w:r w:rsidRPr="005A705A">
        <w:rPr>
          <w:rFonts w:ascii="Montserrat" w:eastAsia="Batang" w:hAnsi="Montserrat" w:cs="Arial"/>
          <w:b/>
          <w:bCs/>
          <w:sz w:val="20"/>
          <w:szCs w:val="20"/>
        </w:rPr>
        <w:t xml:space="preserve">Se llevó a cabo el Foro Interinstitucional Envejecimiento activo, recuperando la solidaridad intergeneracional en el México del Siglo XXI. </w:t>
      </w:r>
    </w:p>
    <w:p w14:paraId="5C6B8A98" w14:textId="77777777" w:rsidR="005A705A" w:rsidRPr="005A705A" w:rsidRDefault="005A705A" w:rsidP="00FD4C20">
      <w:pPr>
        <w:pStyle w:val="Prrafodelista"/>
        <w:numPr>
          <w:ilvl w:val="0"/>
          <w:numId w:val="10"/>
        </w:numPr>
        <w:spacing w:after="0"/>
        <w:jc w:val="both"/>
        <w:rPr>
          <w:rFonts w:ascii="Montserrat" w:eastAsia="Batang" w:hAnsi="Montserrat" w:cs="Arial"/>
          <w:b/>
          <w:bCs/>
          <w:sz w:val="20"/>
          <w:szCs w:val="20"/>
        </w:rPr>
      </w:pPr>
      <w:r w:rsidRPr="005A705A">
        <w:rPr>
          <w:rFonts w:ascii="Montserrat" w:eastAsia="Batang" w:hAnsi="Montserrat" w:cs="Arial"/>
          <w:b/>
          <w:bCs/>
          <w:sz w:val="20"/>
          <w:szCs w:val="20"/>
        </w:rPr>
        <w:t>Participaron expertos del Seguro Social, Instituto Nacional de las Personas Adultas Mayores, Conferencia Interamericana de Seguridad Social, Instituto para el Envejecimiento Digno, entre otros.</w:t>
      </w:r>
    </w:p>
    <w:p w14:paraId="22070CD0" w14:textId="77777777" w:rsidR="00FD4C20" w:rsidRPr="00FD4C20" w:rsidRDefault="00FD4C20" w:rsidP="00FD4C20">
      <w:pPr>
        <w:spacing w:line="240" w:lineRule="atLeast"/>
        <w:jc w:val="both"/>
        <w:rPr>
          <w:rFonts w:ascii="Montserrat" w:eastAsia="Batang" w:hAnsi="Montserrat" w:cs="Arial"/>
          <w:sz w:val="26"/>
          <w:szCs w:val="26"/>
        </w:rPr>
      </w:pPr>
    </w:p>
    <w:p w14:paraId="30D24FC6" w14:textId="5EF6181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El Instituto Mexicano del Seguro Social (IMSS) realizó el Foro Interinstitucional Envejecimiento activo, recuperando la solidaridad intergeneracional en el México del Siglo XXI, con el objetivo de contribuir a la reflexión sobre el compromiso social y responsabilidad de las instituciones públicas en la promoción de un proceso de envejecimiento digno.</w:t>
      </w:r>
    </w:p>
    <w:p w14:paraId="0F4B2FEE" w14:textId="77777777" w:rsidR="00FD4C20" w:rsidRPr="00FD4C20" w:rsidRDefault="00FD4C20" w:rsidP="00FD4C20">
      <w:pPr>
        <w:spacing w:line="240" w:lineRule="atLeast"/>
        <w:jc w:val="both"/>
        <w:rPr>
          <w:rFonts w:ascii="Montserrat" w:eastAsia="Batang" w:hAnsi="Montserrat" w:cs="Arial"/>
          <w:sz w:val="22"/>
          <w:szCs w:val="22"/>
        </w:rPr>
      </w:pPr>
    </w:p>
    <w:p w14:paraId="527A7E7F"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En la Unidad de Congresos del Centro Médico Nacional (CMN) Siglo XXI se dieron cita expertos del IMSS, Instituto Nacional de las Personas Adultas Mayores, Conferencia Interamericana de Seguridad Social (CISS) e Instituto para el Envejecimiento Digno de la Ciudad de México con ponencias que permiten definir líneas de acción para la construcción de una política integral que beneficie a personas mayores y su calidad de vida.</w:t>
      </w:r>
    </w:p>
    <w:p w14:paraId="4053C174" w14:textId="77777777" w:rsidR="00FD4C20" w:rsidRPr="00FD4C20" w:rsidRDefault="00FD4C20" w:rsidP="00FD4C20">
      <w:pPr>
        <w:spacing w:line="240" w:lineRule="atLeast"/>
        <w:jc w:val="both"/>
        <w:rPr>
          <w:rFonts w:ascii="Montserrat" w:eastAsia="Batang" w:hAnsi="Montserrat" w:cs="Arial"/>
          <w:sz w:val="22"/>
          <w:szCs w:val="22"/>
        </w:rPr>
      </w:pPr>
    </w:p>
    <w:p w14:paraId="68314785"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Al inaugurar los trabajos de este foro, la directora de Planeación para la Transformación Institucional (DPTI) del Seguro Social, Asa Christina Laurell, resaltó que el objetivo de este seminario es impulsar acciones desde el gobierno federal que garanticen las condiciones necesarias para consolidar un estado de bienestar en la población mayor de 60 años, que complemente a la seguridad social y el otorgamiento de una pensión.</w:t>
      </w:r>
    </w:p>
    <w:p w14:paraId="4591A4FD" w14:textId="77777777" w:rsidR="00FD4C20" w:rsidRPr="00FD4C20" w:rsidRDefault="00FD4C20" w:rsidP="00FD4C20">
      <w:pPr>
        <w:spacing w:line="240" w:lineRule="atLeast"/>
        <w:jc w:val="both"/>
        <w:rPr>
          <w:rFonts w:ascii="Montserrat" w:eastAsia="Batang" w:hAnsi="Montserrat" w:cs="Arial"/>
          <w:sz w:val="22"/>
          <w:szCs w:val="22"/>
        </w:rPr>
      </w:pPr>
    </w:p>
    <w:p w14:paraId="7F73586C"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Señaló que en materia de prevención y promoción en salud biopsicosocial, atención integral, rehabilitación y envejecimiento con autonomía son retos que enfrentan día a día las instituciones y que deben ser abordados en forma colectiva.</w:t>
      </w:r>
    </w:p>
    <w:p w14:paraId="07141143" w14:textId="77777777" w:rsidR="00FD4C20" w:rsidRPr="00FD4C20" w:rsidRDefault="00FD4C20" w:rsidP="00FD4C20">
      <w:pPr>
        <w:spacing w:line="240" w:lineRule="atLeast"/>
        <w:jc w:val="both"/>
        <w:rPr>
          <w:rFonts w:ascii="Montserrat" w:eastAsia="Batang" w:hAnsi="Montserrat" w:cs="Arial"/>
          <w:sz w:val="22"/>
          <w:szCs w:val="22"/>
        </w:rPr>
      </w:pPr>
    </w:p>
    <w:p w14:paraId="27E6EBB7"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“Consideramos que son temas públicos y por ello es el Estado el que debe ser el principal responsable en que las cosas funcionen para esta gran parte de la población” además que la dinámica dentro de las familias se ha modificado y la tendencia es a brindarles menos apoyo.</w:t>
      </w:r>
    </w:p>
    <w:p w14:paraId="60EDA40B" w14:textId="77777777" w:rsidR="00FD4C20" w:rsidRPr="00FD4C20" w:rsidRDefault="00FD4C20" w:rsidP="00FD4C20">
      <w:pPr>
        <w:spacing w:line="240" w:lineRule="atLeast"/>
        <w:jc w:val="both"/>
        <w:rPr>
          <w:rFonts w:ascii="Montserrat" w:eastAsia="Batang" w:hAnsi="Montserrat" w:cs="Arial"/>
          <w:sz w:val="22"/>
          <w:szCs w:val="22"/>
        </w:rPr>
      </w:pPr>
    </w:p>
    <w:p w14:paraId="17BB2EAA"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 xml:space="preserve">La doctora Christina Laurell dijo que en el IMSS trabajan en forma conjunta las Direcciones de Prestaciones Médicas y Prestaciones Económicas y Sociales para brindar atención con un enfoque médico y otorgar prestaciones de la seguridad social. </w:t>
      </w:r>
    </w:p>
    <w:p w14:paraId="02F9DC1F" w14:textId="77777777" w:rsidR="00FD4C20" w:rsidRPr="00FD4C20" w:rsidRDefault="00FD4C20" w:rsidP="00FD4C20">
      <w:pPr>
        <w:spacing w:line="240" w:lineRule="atLeast"/>
        <w:jc w:val="both"/>
        <w:rPr>
          <w:rFonts w:ascii="Montserrat" w:eastAsia="Batang" w:hAnsi="Montserrat" w:cs="Arial"/>
          <w:sz w:val="22"/>
          <w:szCs w:val="22"/>
        </w:rPr>
      </w:pPr>
    </w:p>
    <w:p w14:paraId="467E32C1"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“Difícilmente vamos a llegar a una edad avanzada sin tener algún problema de salud, pero esto significa que dejemos de tener una vida plena”, enfatizó.</w:t>
      </w:r>
    </w:p>
    <w:p w14:paraId="726DF75F" w14:textId="77777777" w:rsidR="00FD4C20" w:rsidRPr="00FD4C20" w:rsidRDefault="00FD4C20" w:rsidP="00FD4C20">
      <w:pPr>
        <w:spacing w:line="240" w:lineRule="atLeast"/>
        <w:jc w:val="both"/>
        <w:rPr>
          <w:rFonts w:ascii="Montserrat" w:eastAsia="Batang" w:hAnsi="Montserrat" w:cs="Arial"/>
          <w:sz w:val="22"/>
          <w:szCs w:val="22"/>
        </w:rPr>
      </w:pPr>
    </w:p>
    <w:p w14:paraId="7FB7DF82"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Resaltó que este seminario es un complemento al Foro Interinstitucional “El IMSS en la construcción del Sistema Nacional de Pensiones” que se llevó a cabo en octubre de 2023 y que generó un diálogo para discutir modelos enfocados a delinear un sistema pensionario para el retiro acorde a la realidad del México del Siglo XXI.</w:t>
      </w:r>
    </w:p>
    <w:p w14:paraId="4C0682ED" w14:textId="77777777" w:rsidR="00FD4C20" w:rsidRPr="00FD4C20" w:rsidRDefault="00FD4C20" w:rsidP="00FD4C20">
      <w:pPr>
        <w:spacing w:line="240" w:lineRule="atLeast"/>
        <w:jc w:val="both"/>
        <w:rPr>
          <w:rFonts w:ascii="Montserrat" w:eastAsia="Batang" w:hAnsi="Montserrat" w:cs="Arial"/>
          <w:sz w:val="22"/>
          <w:szCs w:val="22"/>
        </w:rPr>
      </w:pPr>
    </w:p>
    <w:p w14:paraId="30D98BF3"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En la inauguración estuvieron presentes la presidenta de la Comisión de Seguridad Social en la Cámara de Diputados, Angélica Ivonne Cisneros Luján; la secretaria de Salud de la Ciudad de México, Oliva López Arellano; la titular de la Coordinación de Enfermería del IMSS, Fabiana Maribel Zepeda Arias y el secretario general de la CISS, Álvaro Velarca Hernández.</w:t>
      </w:r>
    </w:p>
    <w:p w14:paraId="24DAB88E" w14:textId="77777777" w:rsidR="00FD4C20" w:rsidRPr="00FD4C20" w:rsidRDefault="00FD4C20" w:rsidP="00FD4C20">
      <w:pPr>
        <w:spacing w:line="240" w:lineRule="atLeast"/>
        <w:jc w:val="both"/>
        <w:rPr>
          <w:rFonts w:ascii="Montserrat" w:eastAsia="Batang" w:hAnsi="Montserrat" w:cs="Arial"/>
          <w:sz w:val="22"/>
          <w:szCs w:val="22"/>
        </w:rPr>
      </w:pPr>
    </w:p>
    <w:p w14:paraId="75E6D9CD" w14:textId="5B96CDBA"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La organización del evento estuvo a cargo de la Doctora María Luisa Mussot López, de la Coordinación de Políticas de Seguridad Social adscrita a la DPTI. Como parte de los trabajos del foro, los ponentes dieron una conferencia de media hora y posteriormente respondieron preguntas de los asistentes.</w:t>
      </w:r>
    </w:p>
    <w:p w14:paraId="343E92D9" w14:textId="77777777" w:rsidR="00FD4C20" w:rsidRPr="00FD4C20" w:rsidRDefault="00FD4C20" w:rsidP="00FD4C20">
      <w:pPr>
        <w:spacing w:line="240" w:lineRule="atLeast"/>
        <w:jc w:val="both"/>
        <w:rPr>
          <w:rFonts w:ascii="Montserrat" w:eastAsia="Batang" w:hAnsi="Montserrat" w:cs="Arial"/>
          <w:sz w:val="22"/>
          <w:szCs w:val="22"/>
        </w:rPr>
      </w:pPr>
    </w:p>
    <w:p w14:paraId="5F944E98" w14:textId="77777777" w:rsidR="00FD4C20" w:rsidRPr="00FD4C20"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Asistieron representantes de la Secretaría de Salud, Instituto de Seguridad y Servicios Sociales de los Trabajadores del Estado,  Sindicato Nacional de Trabajadores del Seguro Social, Centro Nacional de Programas Preventivos y Control de Enfermedades, Centro de Investigación Económica y Presupuestaria, Centro Interamericano de Estudios de Seguridad Social, Comisión Económica para América Latina y el Caribe, Instituto Nacional de Estadística y Geografía, Institutos Nacionales de Ciencias Médicas y Nutrición, Geriatría y Psiquiatría.</w:t>
      </w:r>
    </w:p>
    <w:p w14:paraId="57980D29" w14:textId="77777777" w:rsidR="00FD4C20" w:rsidRPr="00FD4C20" w:rsidRDefault="00FD4C20" w:rsidP="00FD4C20">
      <w:pPr>
        <w:spacing w:line="240" w:lineRule="atLeast"/>
        <w:jc w:val="both"/>
        <w:rPr>
          <w:rFonts w:ascii="Montserrat" w:eastAsia="Batang" w:hAnsi="Montserrat" w:cs="Arial"/>
          <w:sz w:val="22"/>
          <w:szCs w:val="22"/>
        </w:rPr>
      </w:pPr>
    </w:p>
    <w:p w14:paraId="31F749DA" w14:textId="7F3DC5F7" w:rsidR="00813519" w:rsidRDefault="00FD4C20" w:rsidP="00FD4C20">
      <w:pPr>
        <w:spacing w:line="240" w:lineRule="atLeast"/>
        <w:jc w:val="both"/>
        <w:rPr>
          <w:rFonts w:ascii="Montserrat" w:eastAsia="Batang" w:hAnsi="Montserrat" w:cs="Arial"/>
          <w:sz w:val="22"/>
          <w:szCs w:val="22"/>
        </w:rPr>
      </w:pPr>
      <w:r w:rsidRPr="00FD4C20">
        <w:rPr>
          <w:rFonts w:ascii="Montserrat" w:eastAsia="Batang" w:hAnsi="Montserrat" w:cs="Arial"/>
          <w:sz w:val="22"/>
          <w:szCs w:val="22"/>
        </w:rPr>
        <w:t>También de la Universidad Nacional Autónoma de México, Instituto Politécnico Nacional, Universidad de la Salud, Sistema Nacional para el Desarrollo Integral de la Familia, Unidad de Investigación Epidemiológica y en Servicios de Salud, Unión Nacional de Comités IMSS, así como especialistas en Desarrollo Social y Derechos Humanos, en Geriatría y Odontogeriatría, direcciones normativas y Secretaría General del IMSS.</w:t>
      </w:r>
    </w:p>
    <w:p w14:paraId="21FC6460" w14:textId="77777777" w:rsidR="00FD4C20" w:rsidRPr="00A627B9" w:rsidRDefault="00FD4C20" w:rsidP="00FD4C20">
      <w:pPr>
        <w:spacing w:line="240" w:lineRule="atLeast"/>
        <w:jc w:val="both"/>
        <w:rPr>
          <w:rFonts w:ascii="Montserrat" w:eastAsia="Batang" w:hAnsi="Montserrat" w:cs="Arial"/>
          <w:sz w:val="22"/>
          <w:szCs w:val="22"/>
        </w:rPr>
      </w:pPr>
    </w:p>
    <w:p w14:paraId="2543744E" w14:textId="3A25507B" w:rsidR="00FD3F22" w:rsidRDefault="001E1DBE" w:rsidP="00B26554">
      <w:pPr>
        <w:spacing w:line="240" w:lineRule="atLeast"/>
        <w:jc w:val="center"/>
        <w:rPr>
          <w:rFonts w:ascii="Montserrat" w:eastAsia="Batang" w:hAnsi="Montserrat" w:cs="Arial"/>
          <w:b/>
          <w:bCs/>
          <w:sz w:val="22"/>
          <w:szCs w:val="22"/>
        </w:rPr>
      </w:pPr>
      <w:r w:rsidRPr="00A627B9">
        <w:rPr>
          <w:rFonts w:ascii="Montserrat" w:eastAsia="Batang" w:hAnsi="Montserrat" w:cs="Arial"/>
          <w:b/>
          <w:bCs/>
          <w:sz w:val="22"/>
          <w:szCs w:val="22"/>
        </w:rPr>
        <w:t>---o0o---</w:t>
      </w:r>
    </w:p>
    <w:p w14:paraId="51A85941" w14:textId="77777777" w:rsidR="00955EBC" w:rsidRDefault="00955EBC" w:rsidP="00955EBC">
      <w:pPr>
        <w:spacing w:line="240" w:lineRule="atLeast"/>
        <w:rPr>
          <w:rFonts w:ascii="Montserrat" w:eastAsia="Batang" w:hAnsi="Montserrat" w:cs="Arial"/>
          <w:b/>
          <w:bCs/>
          <w:sz w:val="22"/>
          <w:szCs w:val="22"/>
        </w:rPr>
      </w:pPr>
    </w:p>
    <w:p w14:paraId="19D998BD" w14:textId="0C8B8160" w:rsidR="00955EBC" w:rsidRDefault="00955EBC" w:rsidP="00955EBC">
      <w:pPr>
        <w:spacing w:line="240" w:lineRule="atLeast"/>
        <w:rPr>
          <w:rFonts w:ascii="Montserrat" w:eastAsia="Batang" w:hAnsi="Montserrat" w:cs="Arial"/>
          <w:b/>
          <w:bCs/>
          <w:sz w:val="22"/>
          <w:szCs w:val="22"/>
        </w:rPr>
      </w:pPr>
      <w:r>
        <w:rPr>
          <w:rFonts w:ascii="Montserrat" w:eastAsia="Batang" w:hAnsi="Montserrat" w:cs="Arial"/>
          <w:b/>
          <w:bCs/>
          <w:sz w:val="22"/>
          <w:szCs w:val="22"/>
        </w:rPr>
        <w:t>LINK FOTOS</w:t>
      </w:r>
    </w:p>
    <w:p w14:paraId="0F343E4B" w14:textId="446A6C58" w:rsidR="00955EBC" w:rsidRPr="00955EBC" w:rsidRDefault="00E20450" w:rsidP="00955EBC">
      <w:pPr>
        <w:spacing w:line="240" w:lineRule="atLeast"/>
        <w:rPr>
          <w:rFonts w:ascii="Montserrat" w:eastAsia="Batang" w:hAnsi="Montserrat" w:cs="Arial"/>
          <w:sz w:val="22"/>
          <w:szCs w:val="22"/>
        </w:rPr>
      </w:pPr>
      <w:hyperlink r:id="rId7" w:history="1">
        <w:r w:rsidR="00955EBC" w:rsidRPr="00955EBC">
          <w:rPr>
            <w:rStyle w:val="Hipervnculo"/>
            <w:rFonts w:ascii="Montserrat" w:eastAsia="Batang" w:hAnsi="Montserrat" w:cs="Arial"/>
            <w:sz w:val="22"/>
            <w:szCs w:val="22"/>
          </w:rPr>
          <w:t>https://drive.google.com/drive/folders/16AXHeQAdBtF-3u0KkXfeGdKwVHE3XG9N</w:t>
        </w:r>
      </w:hyperlink>
    </w:p>
    <w:p w14:paraId="032564ED" w14:textId="77777777" w:rsidR="00955EBC" w:rsidRDefault="00955EBC" w:rsidP="00955EBC">
      <w:pPr>
        <w:spacing w:line="240" w:lineRule="atLeast"/>
        <w:rPr>
          <w:rFonts w:ascii="Montserrat" w:eastAsia="Batang" w:hAnsi="Montserrat" w:cs="Arial"/>
          <w:b/>
          <w:bCs/>
          <w:sz w:val="22"/>
          <w:szCs w:val="22"/>
        </w:rPr>
      </w:pPr>
    </w:p>
    <w:p w14:paraId="449A3B40" w14:textId="7231242E" w:rsidR="00955EBC" w:rsidRPr="008433A0" w:rsidRDefault="00955EBC" w:rsidP="00955EBC">
      <w:pPr>
        <w:spacing w:line="240" w:lineRule="atLeast"/>
        <w:rPr>
          <w:rFonts w:ascii="Montserrat" w:eastAsia="Batang" w:hAnsi="Montserrat" w:cs="Arial"/>
          <w:b/>
          <w:bCs/>
          <w:sz w:val="22"/>
          <w:szCs w:val="22"/>
          <w:lang w:val="en-US"/>
        </w:rPr>
      </w:pPr>
      <w:r w:rsidRPr="008433A0">
        <w:rPr>
          <w:rFonts w:ascii="Montserrat" w:eastAsia="Batang" w:hAnsi="Montserrat" w:cs="Arial"/>
          <w:b/>
          <w:bCs/>
          <w:sz w:val="22"/>
          <w:szCs w:val="22"/>
          <w:lang w:val="en-US"/>
        </w:rPr>
        <w:t>LINK VIDEO</w:t>
      </w:r>
    </w:p>
    <w:p w14:paraId="51D29702" w14:textId="6E19AE25" w:rsidR="00955EBC" w:rsidRPr="008433A0" w:rsidRDefault="00E20450" w:rsidP="00955EBC">
      <w:pPr>
        <w:spacing w:line="240" w:lineRule="atLeast"/>
        <w:rPr>
          <w:rFonts w:ascii="Montserrat" w:eastAsia="Batang" w:hAnsi="Montserrat" w:cs="Arial"/>
          <w:sz w:val="22"/>
          <w:szCs w:val="22"/>
          <w:lang w:val="en-US"/>
        </w:rPr>
      </w:pPr>
      <w:hyperlink r:id="rId8" w:history="1">
        <w:r w:rsidR="00955EBC" w:rsidRPr="008433A0">
          <w:rPr>
            <w:rStyle w:val="Hipervnculo"/>
            <w:rFonts w:ascii="Montserrat" w:eastAsia="Batang" w:hAnsi="Montserrat" w:cs="Arial"/>
            <w:sz w:val="22"/>
            <w:szCs w:val="22"/>
            <w:lang w:val="en-US"/>
          </w:rPr>
          <w:t>https://drive.google.com/file/d/194iirg_IyiVfo7hrHiHIGQA_glb90LgS/view?usp=sharing</w:t>
        </w:r>
      </w:hyperlink>
    </w:p>
    <w:sectPr w:rsidR="00955EBC" w:rsidRPr="008433A0" w:rsidSect="00266630">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F709" w14:textId="77777777" w:rsidR="00C7189D" w:rsidRDefault="00C7189D">
      <w:r>
        <w:separator/>
      </w:r>
    </w:p>
  </w:endnote>
  <w:endnote w:type="continuationSeparator" w:id="0">
    <w:p w14:paraId="756D95C6" w14:textId="77777777" w:rsidR="00C7189D" w:rsidRDefault="00C7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BB0B" w14:textId="77777777" w:rsidR="00C7189D" w:rsidRDefault="00C7189D">
      <w:r>
        <w:separator/>
      </w:r>
    </w:p>
  </w:footnote>
  <w:footnote w:type="continuationSeparator" w:id="0">
    <w:p w14:paraId="249F4435" w14:textId="77777777" w:rsidR="00C7189D" w:rsidRDefault="00C7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CD723FA"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B04402"/>
    <w:multiLevelType w:val="hybridMultilevel"/>
    <w:tmpl w:val="7DA20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882CCC"/>
    <w:multiLevelType w:val="hybridMultilevel"/>
    <w:tmpl w:val="E9A4EB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9181992">
    <w:abstractNumId w:val="7"/>
  </w:num>
  <w:num w:numId="2" w16cid:durableId="1132753492">
    <w:abstractNumId w:val="5"/>
  </w:num>
  <w:num w:numId="3" w16cid:durableId="1354267406">
    <w:abstractNumId w:val="2"/>
  </w:num>
  <w:num w:numId="4" w16cid:durableId="1239749467">
    <w:abstractNumId w:val="3"/>
  </w:num>
  <w:num w:numId="5" w16cid:durableId="1622029887">
    <w:abstractNumId w:val="9"/>
  </w:num>
  <w:num w:numId="6" w16cid:durableId="1924292249">
    <w:abstractNumId w:val="1"/>
  </w:num>
  <w:num w:numId="7" w16cid:durableId="264461758">
    <w:abstractNumId w:val="6"/>
  </w:num>
  <w:num w:numId="8" w16cid:durableId="204487129">
    <w:abstractNumId w:val="0"/>
  </w:num>
  <w:num w:numId="9" w16cid:durableId="1752920994">
    <w:abstractNumId w:val="8"/>
  </w:num>
  <w:num w:numId="10" w16cid:durableId="1294365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11C51"/>
    <w:rsid w:val="0002135A"/>
    <w:rsid w:val="000276CC"/>
    <w:rsid w:val="00030120"/>
    <w:rsid w:val="00050130"/>
    <w:rsid w:val="00053B1D"/>
    <w:rsid w:val="000576BB"/>
    <w:rsid w:val="000623E3"/>
    <w:rsid w:val="000629BE"/>
    <w:rsid w:val="000751D3"/>
    <w:rsid w:val="000759B6"/>
    <w:rsid w:val="00080028"/>
    <w:rsid w:val="00082FFC"/>
    <w:rsid w:val="00087BF2"/>
    <w:rsid w:val="0009068E"/>
    <w:rsid w:val="000917CF"/>
    <w:rsid w:val="00093EA8"/>
    <w:rsid w:val="00095DCE"/>
    <w:rsid w:val="00097F37"/>
    <w:rsid w:val="000B063B"/>
    <w:rsid w:val="000B1A73"/>
    <w:rsid w:val="000B35B7"/>
    <w:rsid w:val="000B3FE9"/>
    <w:rsid w:val="000B6B34"/>
    <w:rsid w:val="000C43E9"/>
    <w:rsid w:val="000C43F3"/>
    <w:rsid w:val="000C4A13"/>
    <w:rsid w:val="000C4BA2"/>
    <w:rsid w:val="000C7024"/>
    <w:rsid w:val="000C76EF"/>
    <w:rsid w:val="000D69F9"/>
    <w:rsid w:val="000E152A"/>
    <w:rsid w:val="000E6D6A"/>
    <w:rsid w:val="000F10C6"/>
    <w:rsid w:val="000F45B9"/>
    <w:rsid w:val="000F6F99"/>
    <w:rsid w:val="00100CB1"/>
    <w:rsid w:val="00103935"/>
    <w:rsid w:val="00103980"/>
    <w:rsid w:val="00103A97"/>
    <w:rsid w:val="00106A36"/>
    <w:rsid w:val="00114DCA"/>
    <w:rsid w:val="001210D9"/>
    <w:rsid w:val="0012183C"/>
    <w:rsid w:val="001238FB"/>
    <w:rsid w:val="00124D61"/>
    <w:rsid w:val="0012661D"/>
    <w:rsid w:val="00131F9C"/>
    <w:rsid w:val="00136F30"/>
    <w:rsid w:val="00143FE0"/>
    <w:rsid w:val="0014672B"/>
    <w:rsid w:val="00153DBC"/>
    <w:rsid w:val="001604B4"/>
    <w:rsid w:val="0016140D"/>
    <w:rsid w:val="00164426"/>
    <w:rsid w:val="001655A8"/>
    <w:rsid w:val="00166ADF"/>
    <w:rsid w:val="00171C72"/>
    <w:rsid w:val="0017581B"/>
    <w:rsid w:val="001816DC"/>
    <w:rsid w:val="00182099"/>
    <w:rsid w:val="00192B2B"/>
    <w:rsid w:val="001954A7"/>
    <w:rsid w:val="0019552C"/>
    <w:rsid w:val="00197915"/>
    <w:rsid w:val="001A257C"/>
    <w:rsid w:val="001A57A5"/>
    <w:rsid w:val="001A6581"/>
    <w:rsid w:val="001B637F"/>
    <w:rsid w:val="001B6BB4"/>
    <w:rsid w:val="001C1076"/>
    <w:rsid w:val="001C109B"/>
    <w:rsid w:val="001C7041"/>
    <w:rsid w:val="001D1619"/>
    <w:rsid w:val="001E1DBE"/>
    <w:rsid w:val="001E4BAE"/>
    <w:rsid w:val="001E6000"/>
    <w:rsid w:val="0020270F"/>
    <w:rsid w:val="00203AA8"/>
    <w:rsid w:val="00206928"/>
    <w:rsid w:val="00217CB6"/>
    <w:rsid w:val="00220370"/>
    <w:rsid w:val="002271BA"/>
    <w:rsid w:val="002324E7"/>
    <w:rsid w:val="0023565D"/>
    <w:rsid w:val="00237502"/>
    <w:rsid w:val="00246FA4"/>
    <w:rsid w:val="002530FF"/>
    <w:rsid w:val="002531C9"/>
    <w:rsid w:val="0025404F"/>
    <w:rsid w:val="00254917"/>
    <w:rsid w:val="00255D74"/>
    <w:rsid w:val="002567BF"/>
    <w:rsid w:val="0026249E"/>
    <w:rsid w:val="002630AC"/>
    <w:rsid w:val="002640D8"/>
    <w:rsid w:val="002644A6"/>
    <w:rsid w:val="00264ADE"/>
    <w:rsid w:val="00266257"/>
    <w:rsid w:val="00266630"/>
    <w:rsid w:val="00270240"/>
    <w:rsid w:val="00274598"/>
    <w:rsid w:val="0027693A"/>
    <w:rsid w:val="002911E2"/>
    <w:rsid w:val="00291E7A"/>
    <w:rsid w:val="00295DB9"/>
    <w:rsid w:val="0029782A"/>
    <w:rsid w:val="002A1BC1"/>
    <w:rsid w:val="002A2BA5"/>
    <w:rsid w:val="002B2096"/>
    <w:rsid w:val="002B343F"/>
    <w:rsid w:val="002B3A6F"/>
    <w:rsid w:val="002E0DD8"/>
    <w:rsid w:val="002E11BC"/>
    <w:rsid w:val="002E2EE0"/>
    <w:rsid w:val="002E556D"/>
    <w:rsid w:val="002E58F6"/>
    <w:rsid w:val="002F122A"/>
    <w:rsid w:val="002F5FCA"/>
    <w:rsid w:val="002F7820"/>
    <w:rsid w:val="0030081D"/>
    <w:rsid w:val="003017A5"/>
    <w:rsid w:val="003040F0"/>
    <w:rsid w:val="00306046"/>
    <w:rsid w:val="0031180D"/>
    <w:rsid w:val="003273A5"/>
    <w:rsid w:val="0033587A"/>
    <w:rsid w:val="003359A6"/>
    <w:rsid w:val="00335B50"/>
    <w:rsid w:val="003406E5"/>
    <w:rsid w:val="003440F9"/>
    <w:rsid w:val="003530E1"/>
    <w:rsid w:val="00353C66"/>
    <w:rsid w:val="0036096C"/>
    <w:rsid w:val="003660C3"/>
    <w:rsid w:val="00366F03"/>
    <w:rsid w:val="003720ED"/>
    <w:rsid w:val="00372BBB"/>
    <w:rsid w:val="00376655"/>
    <w:rsid w:val="00377827"/>
    <w:rsid w:val="00381720"/>
    <w:rsid w:val="00381ACF"/>
    <w:rsid w:val="00382262"/>
    <w:rsid w:val="00382C1B"/>
    <w:rsid w:val="00384D60"/>
    <w:rsid w:val="00395553"/>
    <w:rsid w:val="00395615"/>
    <w:rsid w:val="00395D70"/>
    <w:rsid w:val="00396550"/>
    <w:rsid w:val="00397B5C"/>
    <w:rsid w:val="003A0200"/>
    <w:rsid w:val="003A063B"/>
    <w:rsid w:val="003A2A99"/>
    <w:rsid w:val="003A2CAB"/>
    <w:rsid w:val="003A3CAF"/>
    <w:rsid w:val="003A3CF6"/>
    <w:rsid w:val="003A5595"/>
    <w:rsid w:val="003A6811"/>
    <w:rsid w:val="003B1045"/>
    <w:rsid w:val="003B59B7"/>
    <w:rsid w:val="003C4B39"/>
    <w:rsid w:val="003C7C69"/>
    <w:rsid w:val="003D29F0"/>
    <w:rsid w:val="003D7F2A"/>
    <w:rsid w:val="003E71E6"/>
    <w:rsid w:val="003F0140"/>
    <w:rsid w:val="003F4924"/>
    <w:rsid w:val="003F68E6"/>
    <w:rsid w:val="003F6C48"/>
    <w:rsid w:val="003F7942"/>
    <w:rsid w:val="00401902"/>
    <w:rsid w:val="0041339A"/>
    <w:rsid w:val="00413F85"/>
    <w:rsid w:val="0041537A"/>
    <w:rsid w:val="00423696"/>
    <w:rsid w:val="00423DCE"/>
    <w:rsid w:val="00425FAD"/>
    <w:rsid w:val="0043089E"/>
    <w:rsid w:val="00430ACD"/>
    <w:rsid w:val="00433C08"/>
    <w:rsid w:val="00435859"/>
    <w:rsid w:val="00443699"/>
    <w:rsid w:val="00443DA2"/>
    <w:rsid w:val="004460AD"/>
    <w:rsid w:val="00447360"/>
    <w:rsid w:val="00450CAD"/>
    <w:rsid w:val="00466080"/>
    <w:rsid w:val="004677E6"/>
    <w:rsid w:val="00472B12"/>
    <w:rsid w:val="00474D11"/>
    <w:rsid w:val="004762C3"/>
    <w:rsid w:val="0047652B"/>
    <w:rsid w:val="004779A5"/>
    <w:rsid w:val="0048739B"/>
    <w:rsid w:val="004A5A66"/>
    <w:rsid w:val="004B1E2D"/>
    <w:rsid w:val="004B2D59"/>
    <w:rsid w:val="004B3D2F"/>
    <w:rsid w:val="004C1BA7"/>
    <w:rsid w:val="004C2357"/>
    <w:rsid w:val="004C5286"/>
    <w:rsid w:val="004C67AB"/>
    <w:rsid w:val="004C7C40"/>
    <w:rsid w:val="004D38FD"/>
    <w:rsid w:val="004D4EA3"/>
    <w:rsid w:val="004D524F"/>
    <w:rsid w:val="004D5D5E"/>
    <w:rsid w:val="004D7A05"/>
    <w:rsid w:val="004D7C28"/>
    <w:rsid w:val="004E1472"/>
    <w:rsid w:val="004E7094"/>
    <w:rsid w:val="004E7171"/>
    <w:rsid w:val="004F507F"/>
    <w:rsid w:val="00500395"/>
    <w:rsid w:val="005021D3"/>
    <w:rsid w:val="00504D4A"/>
    <w:rsid w:val="00505512"/>
    <w:rsid w:val="00507017"/>
    <w:rsid w:val="00510F2A"/>
    <w:rsid w:val="0051632D"/>
    <w:rsid w:val="005202BA"/>
    <w:rsid w:val="00521F19"/>
    <w:rsid w:val="0052430B"/>
    <w:rsid w:val="00525C77"/>
    <w:rsid w:val="00527465"/>
    <w:rsid w:val="00532157"/>
    <w:rsid w:val="00537609"/>
    <w:rsid w:val="00546667"/>
    <w:rsid w:val="00551089"/>
    <w:rsid w:val="00551F86"/>
    <w:rsid w:val="00552A45"/>
    <w:rsid w:val="005571BE"/>
    <w:rsid w:val="00557EE1"/>
    <w:rsid w:val="005600AC"/>
    <w:rsid w:val="00561690"/>
    <w:rsid w:val="00563E06"/>
    <w:rsid w:val="0057281A"/>
    <w:rsid w:val="005753AD"/>
    <w:rsid w:val="00575FFA"/>
    <w:rsid w:val="0057667E"/>
    <w:rsid w:val="005800C3"/>
    <w:rsid w:val="00583E95"/>
    <w:rsid w:val="00583F1E"/>
    <w:rsid w:val="005905BB"/>
    <w:rsid w:val="00590BC7"/>
    <w:rsid w:val="005914DA"/>
    <w:rsid w:val="005949E0"/>
    <w:rsid w:val="00594E51"/>
    <w:rsid w:val="005A351F"/>
    <w:rsid w:val="005A3B05"/>
    <w:rsid w:val="005A705A"/>
    <w:rsid w:val="005A7AC4"/>
    <w:rsid w:val="005B1A17"/>
    <w:rsid w:val="005B3858"/>
    <w:rsid w:val="005C2C7A"/>
    <w:rsid w:val="005C33A4"/>
    <w:rsid w:val="005C571D"/>
    <w:rsid w:val="005C5C4C"/>
    <w:rsid w:val="005C6549"/>
    <w:rsid w:val="005D3939"/>
    <w:rsid w:val="005D5A3E"/>
    <w:rsid w:val="005F3616"/>
    <w:rsid w:val="005F3D20"/>
    <w:rsid w:val="005F56E3"/>
    <w:rsid w:val="00601AC8"/>
    <w:rsid w:val="00601B15"/>
    <w:rsid w:val="00602C50"/>
    <w:rsid w:val="00607CB8"/>
    <w:rsid w:val="00612EB3"/>
    <w:rsid w:val="00612F7D"/>
    <w:rsid w:val="00615A31"/>
    <w:rsid w:val="006313DB"/>
    <w:rsid w:val="00632082"/>
    <w:rsid w:val="00640386"/>
    <w:rsid w:val="00643291"/>
    <w:rsid w:val="006522F2"/>
    <w:rsid w:val="006525E9"/>
    <w:rsid w:val="006617CC"/>
    <w:rsid w:val="00662E5D"/>
    <w:rsid w:val="00664FE3"/>
    <w:rsid w:val="00671877"/>
    <w:rsid w:val="00671F93"/>
    <w:rsid w:val="006720B5"/>
    <w:rsid w:val="00673C1D"/>
    <w:rsid w:val="00674470"/>
    <w:rsid w:val="0067612F"/>
    <w:rsid w:val="006860F6"/>
    <w:rsid w:val="00687B94"/>
    <w:rsid w:val="00692712"/>
    <w:rsid w:val="0069421B"/>
    <w:rsid w:val="00695B84"/>
    <w:rsid w:val="006971C5"/>
    <w:rsid w:val="006A0A6C"/>
    <w:rsid w:val="006A51BC"/>
    <w:rsid w:val="006A6364"/>
    <w:rsid w:val="006A66D9"/>
    <w:rsid w:val="006B0FFF"/>
    <w:rsid w:val="006B11E6"/>
    <w:rsid w:val="006B7681"/>
    <w:rsid w:val="006C5488"/>
    <w:rsid w:val="006D4E9A"/>
    <w:rsid w:val="006E2D7E"/>
    <w:rsid w:val="006F2718"/>
    <w:rsid w:val="006F55CA"/>
    <w:rsid w:val="006F5D9E"/>
    <w:rsid w:val="00701613"/>
    <w:rsid w:val="00703C6D"/>
    <w:rsid w:val="0070594D"/>
    <w:rsid w:val="007073A9"/>
    <w:rsid w:val="0072061B"/>
    <w:rsid w:val="0072192F"/>
    <w:rsid w:val="00721D59"/>
    <w:rsid w:val="007237FC"/>
    <w:rsid w:val="00723CEA"/>
    <w:rsid w:val="007318C3"/>
    <w:rsid w:val="007414DC"/>
    <w:rsid w:val="007446D4"/>
    <w:rsid w:val="00746285"/>
    <w:rsid w:val="007657C0"/>
    <w:rsid w:val="00766D5A"/>
    <w:rsid w:val="00771120"/>
    <w:rsid w:val="00771F15"/>
    <w:rsid w:val="00773769"/>
    <w:rsid w:val="00774791"/>
    <w:rsid w:val="007819C4"/>
    <w:rsid w:val="00785E9F"/>
    <w:rsid w:val="007860E6"/>
    <w:rsid w:val="007861A6"/>
    <w:rsid w:val="00786D28"/>
    <w:rsid w:val="00790E4C"/>
    <w:rsid w:val="00792EB7"/>
    <w:rsid w:val="00794AE5"/>
    <w:rsid w:val="00794D28"/>
    <w:rsid w:val="007A0693"/>
    <w:rsid w:val="007A290C"/>
    <w:rsid w:val="007A6193"/>
    <w:rsid w:val="007A6A00"/>
    <w:rsid w:val="007B0AAD"/>
    <w:rsid w:val="007B1339"/>
    <w:rsid w:val="007B427F"/>
    <w:rsid w:val="007C390A"/>
    <w:rsid w:val="007C4229"/>
    <w:rsid w:val="007C70EB"/>
    <w:rsid w:val="007C71A0"/>
    <w:rsid w:val="007D2637"/>
    <w:rsid w:val="007E07FF"/>
    <w:rsid w:val="007E3726"/>
    <w:rsid w:val="007E5357"/>
    <w:rsid w:val="00800562"/>
    <w:rsid w:val="00803E69"/>
    <w:rsid w:val="00804D78"/>
    <w:rsid w:val="0080605F"/>
    <w:rsid w:val="008069CA"/>
    <w:rsid w:val="00813519"/>
    <w:rsid w:val="008243C7"/>
    <w:rsid w:val="00833E66"/>
    <w:rsid w:val="00834149"/>
    <w:rsid w:val="008346B6"/>
    <w:rsid w:val="008371AA"/>
    <w:rsid w:val="00841AE4"/>
    <w:rsid w:val="008421F5"/>
    <w:rsid w:val="008433A0"/>
    <w:rsid w:val="008521A5"/>
    <w:rsid w:val="00854F97"/>
    <w:rsid w:val="00870E96"/>
    <w:rsid w:val="00875F9A"/>
    <w:rsid w:val="008762DA"/>
    <w:rsid w:val="00881600"/>
    <w:rsid w:val="0088288F"/>
    <w:rsid w:val="00896645"/>
    <w:rsid w:val="008B19CF"/>
    <w:rsid w:val="008B1E13"/>
    <w:rsid w:val="008C68FD"/>
    <w:rsid w:val="008C6A0A"/>
    <w:rsid w:val="008D004C"/>
    <w:rsid w:val="008D2D05"/>
    <w:rsid w:val="008D4692"/>
    <w:rsid w:val="008D7B76"/>
    <w:rsid w:val="008D7CE2"/>
    <w:rsid w:val="008E0DC5"/>
    <w:rsid w:val="008E2BA8"/>
    <w:rsid w:val="008E3333"/>
    <w:rsid w:val="008E665E"/>
    <w:rsid w:val="008E76B6"/>
    <w:rsid w:val="008E7CB6"/>
    <w:rsid w:val="008F48B8"/>
    <w:rsid w:val="008F7B22"/>
    <w:rsid w:val="00905353"/>
    <w:rsid w:val="00906B26"/>
    <w:rsid w:val="00921E3E"/>
    <w:rsid w:val="00924251"/>
    <w:rsid w:val="00941D67"/>
    <w:rsid w:val="00954F1B"/>
    <w:rsid w:val="00955EBC"/>
    <w:rsid w:val="00956766"/>
    <w:rsid w:val="0096489C"/>
    <w:rsid w:val="00972D96"/>
    <w:rsid w:val="0097671F"/>
    <w:rsid w:val="00985BCE"/>
    <w:rsid w:val="00987761"/>
    <w:rsid w:val="00995031"/>
    <w:rsid w:val="009A208A"/>
    <w:rsid w:val="009A3EAC"/>
    <w:rsid w:val="009A60B9"/>
    <w:rsid w:val="009B0327"/>
    <w:rsid w:val="009B0363"/>
    <w:rsid w:val="009B34CF"/>
    <w:rsid w:val="009B7D5A"/>
    <w:rsid w:val="009C342A"/>
    <w:rsid w:val="009C4F6C"/>
    <w:rsid w:val="009C5F17"/>
    <w:rsid w:val="009D0DC7"/>
    <w:rsid w:val="009D16A7"/>
    <w:rsid w:val="009D31FC"/>
    <w:rsid w:val="009D68EB"/>
    <w:rsid w:val="009D6D25"/>
    <w:rsid w:val="009E7AED"/>
    <w:rsid w:val="009E7BFC"/>
    <w:rsid w:val="009F0101"/>
    <w:rsid w:val="009F04D0"/>
    <w:rsid w:val="009F7879"/>
    <w:rsid w:val="00A0439B"/>
    <w:rsid w:val="00A05C14"/>
    <w:rsid w:val="00A061E4"/>
    <w:rsid w:val="00A069C4"/>
    <w:rsid w:val="00A07063"/>
    <w:rsid w:val="00A10F3F"/>
    <w:rsid w:val="00A1123E"/>
    <w:rsid w:val="00A20B7D"/>
    <w:rsid w:val="00A20E1F"/>
    <w:rsid w:val="00A266FF"/>
    <w:rsid w:val="00A27FBF"/>
    <w:rsid w:val="00A37960"/>
    <w:rsid w:val="00A45C65"/>
    <w:rsid w:val="00A47A09"/>
    <w:rsid w:val="00A55306"/>
    <w:rsid w:val="00A56931"/>
    <w:rsid w:val="00A57F62"/>
    <w:rsid w:val="00A627B9"/>
    <w:rsid w:val="00A7670B"/>
    <w:rsid w:val="00A77288"/>
    <w:rsid w:val="00A8710A"/>
    <w:rsid w:val="00A90EC0"/>
    <w:rsid w:val="00A935C6"/>
    <w:rsid w:val="00AA1C27"/>
    <w:rsid w:val="00AA3A1F"/>
    <w:rsid w:val="00AA6D25"/>
    <w:rsid w:val="00AA730B"/>
    <w:rsid w:val="00AB2759"/>
    <w:rsid w:val="00AC0CDF"/>
    <w:rsid w:val="00AC13DC"/>
    <w:rsid w:val="00AC3CBB"/>
    <w:rsid w:val="00AC4B43"/>
    <w:rsid w:val="00AC66F7"/>
    <w:rsid w:val="00AC7D7A"/>
    <w:rsid w:val="00AD4011"/>
    <w:rsid w:val="00AE0AEC"/>
    <w:rsid w:val="00AE0D9F"/>
    <w:rsid w:val="00AE4FB7"/>
    <w:rsid w:val="00AF2127"/>
    <w:rsid w:val="00AF34D4"/>
    <w:rsid w:val="00AF5085"/>
    <w:rsid w:val="00B01FB0"/>
    <w:rsid w:val="00B04B64"/>
    <w:rsid w:val="00B0545D"/>
    <w:rsid w:val="00B149E7"/>
    <w:rsid w:val="00B15C98"/>
    <w:rsid w:val="00B200F6"/>
    <w:rsid w:val="00B21DA7"/>
    <w:rsid w:val="00B25F34"/>
    <w:rsid w:val="00B26554"/>
    <w:rsid w:val="00B30AF2"/>
    <w:rsid w:val="00B33494"/>
    <w:rsid w:val="00B539BE"/>
    <w:rsid w:val="00B54E2E"/>
    <w:rsid w:val="00B55C4E"/>
    <w:rsid w:val="00B572C7"/>
    <w:rsid w:val="00B610BC"/>
    <w:rsid w:val="00B62AD8"/>
    <w:rsid w:val="00B62EAA"/>
    <w:rsid w:val="00B73DBA"/>
    <w:rsid w:val="00B77A59"/>
    <w:rsid w:val="00B86A70"/>
    <w:rsid w:val="00B9163D"/>
    <w:rsid w:val="00B92193"/>
    <w:rsid w:val="00B9385A"/>
    <w:rsid w:val="00B95AA0"/>
    <w:rsid w:val="00BA0BF5"/>
    <w:rsid w:val="00BA2714"/>
    <w:rsid w:val="00BB00C8"/>
    <w:rsid w:val="00BB3E83"/>
    <w:rsid w:val="00BB3F83"/>
    <w:rsid w:val="00BC02D6"/>
    <w:rsid w:val="00BC2B1E"/>
    <w:rsid w:val="00BC3D7B"/>
    <w:rsid w:val="00BC52DD"/>
    <w:rsid w:val="00BC54D5"/>
    <w:rsid w:val="00BC5831"/>
    <w:rsid w:val="00BC7DD9"/>
    <w:rsid w:val="00BD4AA0"/>
    <w:rsid w:val="00BE3C60"/>
    <w:rsid w:val="00BE59C0"/>
    <w:rsid w:val="00BF12A8"/>
    <w:rsid w:val="00BF7DF2"/>
    <w:rsid w:val="00C02303"/>
    <w:rsid w:val="00C061FE"/>
    <w:rsid w:val="00C13178"/>
    <w:rsid w:val="00C14B59"/>
    <w:rsid w:val="00C14C09"/>
    <w:rsid w:val="00C164C3"/>
    <w:rsid w:val="00C20628"/>
    <w:rsid w:val="00C254B9"/>
    <w:rsid w:val="00C324D5"/>
    <w:rsid w:val="00C45BFF"/>
    <w:rsid w:val="00C50FB3"/>
    <w:rsid w:val="00C51EFE"/>
    <w:rsid w:val="00C546D1"/>
    <w:rsid w:val="00C7189D"/>
    <w:rsid w:val="00C7467D"/>
    <w:rsid w:val="00C80660"/>
    <w:rsid w:val="00C82607"/>
    <w:rsid w:val="00C8342D"/>
    <w:rsid w:val="00C83440"/>
    <w:rsid w:val="00C84BA6"/>
    <w:rsid w:val="00C86D88"/>
    <w:rsid w:val="00C93572"/>
    <w:rsid w:val="00C97124"/>
    <w:rsid w:val="00CA2CBE"/>
    <w:rsid w:val="00CA396F"/>
    <w:rsid w:val="00CA3B2F"/>
    <w:rsid w:val="00CA426B"/>
    <w:rsid w:val="00CA460D"/>
    <w:rsid w:val="00CB5DF8"/>
    <w:rsid w:val="00CC4C76"/>
    <w:rsid w:val="00CD3443"/>
    <w:rsid w:val="00CD7F19"/>
    <w:rsid w:val="00CE340C"/>
    <w:rsid w:val="00CE519C"/>
    <w:rsid w:val="00CF2428"/>
    <w:rsid w:val="00CF6490"/>
    <w:rsid w:val="00CF795F"/>
    <w:rsid w:val="00D0295C"/>
    <w:rsid w:val="00D12320"/>
    <w:rsid w:val="00D1449E"/>
    <w:rsid w:val="00D15075"/>
    <w:rsid w:val="00D160F7"/>
    <w:rsid w:val="00D17054"/>
    <w:rsid w:val="00D17C9F"/>
    <w:rsid w:val="00D36381"/>
    <w:rsid w:val="00D40392"/>
    <w:rsid w:val="00D416BA"/>
    <w:rsid w:val="00D46D67"/>
    <w:rsid w:val="00D476BF"/>
    <w:rsid w:val="00D622BF"/>
    <w:rsid w:val="00D62EEB"/>
    <w:rsid w:val="00D737F1"/>
    <w:rsid w:val="00D777C9"/>
    <w:rsid w:val="00D80E17"/>
    <w:rsid w:val="00D80EA7"/>
    <w:rsid w:val="00D818FC"/>
    <w:rsid w:val="00D83ACE"/>
    <w:rsid w:val="00D84541"/>
    <w:rsid w:val="00D94F49"/>
    <w:rsid w:val="00DA1122"/>
    <w:rsid w:val="00DA37B0"/>
    <w:rsid w:val="00DB140F"/>
    <w:rsid w:val="00DD4DD3"/>
    <w:rsid w:val="00DD5BCF"/>
    <w:rsid w:val="00DD5EBE"/>
    <w:rsid w:val="00DE2C4A"/>
    <w:rsid w:val="00DE57F4"/>
    <w:rsid w:val="00DE5F1B"/>
    <w:rsid w:val="00DE7568"/>
    <w:rsid w:val="00DF06F4"/>
    <w:rsid w:val="00DF150A"/>
    <w:rsid w:val="00DF65D1"/>
    <w:rsid w:val="00E071D8"/>
    <w:rsid w:val="00E076F8"/>
    <w:rsid w:val="00E11385"/>
    <w:rsid w:val="00E12A79"/>
    <w:rsid w:val="00E20450"/>
    <w:rsid w:val="00E2222B"/>
    <w:rsid w:val="00E2345D"/>
    <w:rsid w:val="00E25726"/>
    <w:rsid w:val="00E27832"/>
    <w:rsid w:val="00E3016F"/>
    <w:rsid w:val="00E30D06"/>
    <w:rsid w:val="00E44C90"/>
    <w:rsid w:val="00E454B8"/>
    <w:rsid w:val="00E4690C"/>
    <w:rsid w:val="00E52861"/>
    <w:rsid w:val="00E52BA4"/>
    <w:rsid w:val="00E57583"/>
    <w:rsid w:val="00E66E89"/>
    <w:rsid w:val="00E7506B"/>
    <w:rsid w:val="00E754B4"/>
    <w:rsid w:val="00E757F8"/>
    <w:rsid w:val="00E92B92"/>
    <w:rsid w:val="00E97401"/>
    <w:rsid w:val="00E97414"/>
    <w:rsid w:val="00E97E06"/>
    <w:rsid w:val="00E97E8C"/>
    <w:rsid w:val="00EA099B"/>
    <w:rsid w:val="00EA4B6C"/>
    <w:rsid w:val="00EA5E9F"/>
    <w:rsid w:val="00EB0EDF"/>
    <w:rsid w:val="00EB3D8D"/>
    <w:rsid w:val="00EB6738"/>
    <w:rsid w:val="00EE5FC1"/>
    <w:rsid w:val="00EF77D0"/>
    <w:rsid w:val="00F02078"/>
    <w:rsid w:val="00F0441F"/>
    <w:rsid w:val="00F11812"/>
    <w:rsid w:val="00F157D3"/>
    <w:rsid w:val="00F20635"/>
    <w:rsid w:val="00F2746A"/>
    <w:rsid w:val="00F30522"/>
    <w:rsid w:val="00F33726"/>
    <w:rsid w:val="00F33906"/>
    <w:rsid w:val="00F3409D"/>
    <w:rsid w:val="00F370C6"/>
    <w:rsid w:val="00F3774E"/>
    <w:rsid w:val="00F42995"/>
    <w:rsid w:val="00F443FA"/>
    <w:rsid w:val="00F473DB"/>
    <w:rsid w:val="00F50B82"/>
    <w:rsid w:val="00F51B03"/>
    <w:rsid w:val="00F52F30"/>
    <w:rsid w:val="00F53943"/>
    <w:rsid w:val="00F574F0"/>
    <w:rsid w:val="00F625BE"/>
    <w:rsid w:val="00F71362"/>
    <w:rsid w:val="00F7573A"/>
    <w:rsid w:val="00F82BE6"/>
    <w:rsid w:val="00F86C89"/>
    <w:rsid w:val="00F91285"/>
    <w:rsid w:val="00FA2143"/>
    <w:rsid w:val="00FB609B"/>
    <w:rsid w:val="00FC258C"/>
    <w:rsid w:val="00FC54C7"/>
    <w:rsid w:val="00FD0A3F"/>
    <w:rsid w:val="00FD0DBB"/>
    <w:rsid w:val="00FD3F22"/>
    <w:rsid w:val="00FD4C20"/>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610CA84F-3289-42AC-AC1D-FA23D943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FF"/>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List Paragraph,Dot pt,No Spacing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styleId="Mencinsinresolver">
    <w:name w:val="Unresolved Mention"/>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94iirg_IyiVfo7hrHiHIGQA_glb90LgS/view?usp=sharing" TargetMode="External"/><Relationship Id="rId3" Type="http://schemas.openxmlformats.org/officeDocument/2006/relationships/settings" Target="settings.xml"/><Relationship Id="rId7" Type="http://schemas.openxmlformats.org/officeDocument/2006/relationships/hyperlink" Target="https://drive.google.com/drive/folders/16AXHeQAdBtF-3u0KkXfeGdKwVHE3XG9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Martinez Carranza</dc:creator>
  <cp:keywords/>
  <dc:description/>
  <cp:lastModifiedBy>Luz Maria Rico Jardon</cp:lastModifiedBy>
  <cp:revision>2</cp:revision>
  <cp:lastPrinted>2023-12-28T16:30:00Z</cp:lastPrinted>
  <dcterms:created xsi:type="dcterms:W3CDTF">2024-06-07T19:07:00Z</dcterms:created>
  <dcterms:modified xsi:type="dcterms:W3CDTF">2024-06-07T19:07:00Z</dcterms:modified>
</cp:coreProperties>
</file>