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9215AE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color w:val="000000" w:themeColor="text1"/>
          <w:sz w:val="20"/>
          <w:szCs w:val="20"/>
          <w:lang w:val="es-ES"/>
        </w:rPr>
      </w:pPr>
      <w:r w:rsidRPr="009215AE">
        <w:rPr>
          <w:rFonts w:ascii="Montserrat" w:hAnsi="Montserrat"/>
          <w:b/>
          <w:color w:val="000000" w:themeColor="text1"/>
          <w:sz w:val="20"/>
          <w:szCs w:val="20"/>
        </w:rPr>
        <w:t>BOLETÍN DE PRENSA</w:t>
      </w:r>
    </w:p>
    <w:p w14:paraId="7CDF0EFD" w14:textId="400F4622" w:rsidR="00746285" w:rsidRPr="009215AE" w:rsidRDefault="00746285" w:rsidP="00746285">
      <w:pPr>
        <w:spacing w:line="240" w:lineRule="atLeast"/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Ciudad de México, </w:t>
      </w:r>
      <w:r w:rsidR="009215AE"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>viernes 20</w:t>
      </w:r>
      <w:r w:rsidR="00B41985"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 de septiembre</w:t>
      </w:r>
      <w:r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 de 2024.</w:t>
      </w:r>
    </w:p>
    <w:p w14:paraId="144EED75" w14:textId="5D1738C4" w:rsidR="00746285" w:rsidRPr="009215AE" w:rsidRDefault="00746285" w:rsidP="00746285">
      <w:pPr>
        <w:spacing w:line="240" w:lineRule="atLeast"/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No. </w:t>
      </w:r>
      <w:r w:rsid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>481</w:t>
      </w:r>
      <w:r w:rsidRPr="009215AE">
        <w:rPr>
          <w:rFonts w:ascii="Montserrat" w:hAnsi="Montserrat" w:cs="Arial"/>
          <w:color w:val="000000" w:themeColor="text1"/>
          <w:sz w:val="20"/>
          <w:szCs w:val="20"/>
          <w:lang w:val="es-ES"/>
        </w:rPr>
        <w:t>/2024.</w:t>
      </w:r>
    </w:p>
    <w:p w14:paraId="32F86A8F" w14:textId="77777777" w:rsidR="00746285" w:rsidRPr="009215AE" w:rsidRDefault="00746285" w:rsidP="00746285">
      <w:pPr>
        <w:spacing w:line="240" w:lineRule="atLeast"/>
        <w:jc w:val="both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</w:p>
    <w:p w14:paraId="37DF5EE5" w14:textId="16CDF8FF" w:rsidR="009C46C5" w:rsidRPr="009215AE" w:rsidRDefault="00BB776D" w:rsidP="00B50171">
      <w:pPr>
        <w:jc w:val="center"/>
        <w:rPr>
          <w:rFonts w:ascii="Montserrat" w:hAnsi="Montserrat"/>
          <w:b/>
          <w:color w:val="000000" w:themeColor="text1"/>
          <w:sz w:val="32"/>
          <w:szCs w:val="32"/>
          <w:lang w:val="es-ES"/>
        </w:rPr>
      </w:pPr>
      <w:r w:rsidRPr="009215AE">
        <w:rPr>
          <w:rFonts w:ascii="Montserrat" w:hAnsi="Montserrat"/>
          <w:b/>
          <w:color w:val="000000" w:themeColor="text1"/>
          <w:sz w:val="32"/>
          <w:szCs w:val="32"/>
          <w:lang w:val="es-ES"/>
        </w:rPr>
        <w:t>C</w:t>
      </w:r>
      <w:r w:rsidR="00542F0F" w:rsidRPr="009215AE">
        <w:rPr>
          <w:rFonts w:ascii="Montserrat" w:hAnsi="Montserrat"/>
          <w:b/>
          <w:color w:val="000000" w:themeColor="text1"/>
          <w:sz w:val="32"/>
          <w:szCs w:val="32"/>
          <w:lang w:val="es-ES"/>
        </w:rPr>
        <w:t>apacitación y simulacros</w:t>
      </w:r>
      <w:r w:rsidRPr="009215AE">
        <w:rPr>
          <w:rFonts w:ascii="Montserrat" w:hAnsi="Montserrat"/>
          <w:b/>
          <w:color w:val="000000" w:themeColor="text1"/>
          <w:sz w:val="32"/>
          <w:szCs w:val="32"/>
          <w:lang w:val="es-ES"/>
        </w:rPr>
        <w:t>,</w:t>
      </w:r>
      <w:r w:rsidR="00542F0F" w:rsidRPr="009215AE">
        <w:rPr>
          <w:rFonts w:ascii="Montserrat" w:hAnsi="Montserrat"/>
          <w:b/>
          <w:color w:val="000000" w:themeColor="text1"/>
          <w:sz w:val="32"/>
          <w:szCs w:val="32"/>
          <w:lang w:val="es-ES"/>
        </w:rPr>
        <w:t xml:space="preserve"> herramientas fundamentales del quehacer en Primeros Auxilios</w:t>
      </w:r>
      <w:r w:rsidRPr="009215AE">
        <w:rPr>
          <w:rFonts w:ascii="Montserrat" w:hAnsi="Montserrat"/>
          <w:b/>
          <w:color w:val="000000" w:themeColor="text1"/>
          <w:sz w:val="32"/>
          <w:szCs w:val="32"/>
          <w:lang w:val="es-ES"/>
        </w:rPr>
        <w:t>: IMSS</w:t>
      </w:r>
    </w:p>
    <w:p w14:paraId="0F08B576" w14:textId="77777777" w:rsidR="00746285" w:rsidRPr="009215AE" w:rsidRDefault="00746285" w:rsidP="00746285">
      <w:pPr>
        <w:spacing w:line="240" w:lineRule="atLeast"/>
        <w:jc w:val="both"/>
        <w:rPr>
          <w:rFonts w:ascii="Montserrat" w:hAnsi="Montserrat"/>
          <w:color w:val="000000" w:themeColor="text1"/>
          <w:sz w:val="22"/>
          <w:szCs w:val="22"/>
          <w:lang w:val="es-ES"/>
        </w:rPr>
      </w:pPr>
    </w:p>
    <w:p w14:paraId="35AA3D99" w14:textId="1154283F" w:rsidR="00642034" w:rsidRPr="009215AE" w:rsidRDefault="005A164A" w:rsidP="006420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  <w:color w:val="000000" w:themeColor="text1"/>
        </w:rPr>
      </w:pPr>
      <w:bookmarkStart w:id="0" w:name="_Hlk175831111"/>
      <w:r w:rsidRPr="009215AE">
        <w:rPr>
          <w:rFonts w:ascii="Montserrat" w:eastAsia="Batang" w:hAnsi="Montserrat" w:cs="Arial"/>
          <w:b/>
          <w:bCs/>
          <w:color w:val="000000" w:themeColor="text1"/>
        </w:rPr>
        <w:t>Instalaciones médicas y administrativas del Seguro Social en todo el país cuentan con estas brigadas para hacer frente a emergencias o desastres</w:t>
      </w:r>
    </w:p>
    <w:p w14:paraId="7BF310B7" w14:textId="44DDF030" w:rsidR="00642034" w:rsidRPr="009215AE" w:rsidRDefault="00642034" w:rsidP="006420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Batang" w:hAnsi="Montserrat" w:cs="Arial"/>
          <w:color w:val="000000" w:themeColor="text1"/>
        </w:rPr>
      </w:pPr>
      <w:r w:rsidRPr="009215AE">
        <w:rPr>
          <w:rFonts w:ascii="Montserrat" w:eastAsia="Batang" w:hAnsi="Montserrat" w:cs="Arial"/>
          <w:b/>
          <w:bCs/>
          <w:color w:val="000000" w:themeColor="text1"/>
        </w:rPr>
        <w:t>Estos grupos de soporte básico de vida cuentan con los conocimientos e insumos necesarios para brindar atención a la población cuando así se requiera</w:t>
      </w:r>
    </w:p>
    <w:p w14:paraId="6A8998E3" w14:textId="77777777" w:rsidR="00F75328" w:rsidRPr="009215AE" w:rsidRDefault="00F75328" w:rsidP="00F75328">
      <w:pPr>
        <w:pStyle w:val="Prrafodelista"/>
        <w:spacing w:after="0" w:line="240" w:lineRule="auto"/>
        <w:jc w:val="both"/>
        <w:rPr>
          <w:rFonts w:ascii="Montserrat" w:eastAsia="Batang" w:hAnsi="Montserrat" w:cs="Arial"/>
          <w:color w:val="000000" w:themeColor="text1"/>
        </w:rPr>
      </w:pPr>
    </w:p>
    <w:p w14:paraId="5D510B1B" w14:textId="5F261E44" w:rsidR="00186E89" w:rsidRPr="009215AE" w:rsidRDefault="00BB776D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A través de la capacitación y simulacros, el Instituto Mexicano del Seguro Social (IMSS) fortalece la labor del personal médico y administrativo que integra las brigadas de 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soporte básico de vida (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Primeros Auxilios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)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que se ubican en las unidades médicas de los tres Niveles de Atención, 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de esta manera, se brinda una atención inmediata a pacientes o trabajadores que lo requieran durante un evento de emergencia o desastre.</w:t>
      </w:r>
    </w:p>
    <w:p w14:paraId="21F3C43C" w14:textId="77777777" w:rsidR="00186E89" w:rsidRPr="009215AE" w:rsidRDefault="00186E8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44EB304F" w14:textId="636E73A2" w:rsidR="00BB776D" w:rsidRPr="009215AE" w:rsidRDefault="00F279C7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>
        <w:rPr>
          <w:rFonts w:ascii="Montserrat" w:eastAsia="Batang" w:hAnsi="Montserrat" w:cs="Arial"/>
          <w:color w:val="000000" w:themeColor="text1"/>
          <w:sz w:val="22"/>
          <w:szCs w:val="22"/>
        </w:rPr>
        <w:t>E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l doctor </w:t>
      </w:r>
      <w:r w:rsidR="00BB776D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Miguel </w:t>
      </w:r>
      <w:proofErr w:type="spellStart"/>
      <w:r w:rsidR="00BB776D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Russi</w:t>
      </w:r>
      <w:proofErr w:type="spellEnd"/>
      <w:r w:rsidR="00BB776D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Hernández, jefe del servicio de Urgencias de Admisión Continua 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Adultos del Hospital General del Centro Médico Nacional (CMN) La Raza, explicó que esta brigada atiende casos de</w:t>
      </w:r>
      <w:r w:rsidR="00AC3A0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hemorragias,</w:t>
      </w:r>
      <w:r w:rsidR="00EA4F5B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fracturas, heridas, quemaduras, crisis convulsivas, enfermedad vascular cerebral, infarto del miocardio, desmayos</w:t>
      </w:r>
      <w:r w:rsidR="00A0218A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, 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pérdida de la conciencia</w:t>
      </w:r>
      <w:r w:rsidR="00A0218A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o </w:t>
      </w:r>
      <w:r w:rsidR="007812AC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paro cardiorrespiratorio</w:t>
      </w:r>
      <w:r w:rsidR="00186E8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.</w:t>
      </w:r>
    </w:p>
    <w:p w14:paraId="728C62FD" w14:textId="77777777" w:rsidR="00186E89" w:rsidRPr="009215AE" w:rsidRDefault="00186E8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3C18F2B7" w14:textId="357F1E22" w:rsidR="00186E89" w:rsidRPr="009215AE" w:rsidRDefault="00186E8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Agregó que la principal función de la brigada de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Primeros Auxilios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, también llamada de Soporte Básico de Vida,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es la estabilización médica y personal del paciente,</w:t>
      </w:r>
      <w:r w:rsidR="00484796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en un entorno seguro,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evitar mayores complicaciones y esperar a que llegue la atención profesional, en algunas ocasiones salvar la vida es el objetivo principal de su labor.</w:t>
      </w:r>
    </w:p>
    <w:p w14:paraId="4A02363D" w14:textId="77777777" w:rsidR="00186E89" w:rsidRPr="009215AE" w:rsidRDefault="00186E8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3EDC8C37" w14:textId="27DB55DE" w:rsidR="00186E89" w:rsidRPr="009215AE" w:rsidRDefault="00186E8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El especialista en urgencias médico-quirúrgicas 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explicó que en cumplimiento a la Ley de Protección Civil y al programa Institucional de Hospital Seguro, las brigadas de 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soporte básico de vida (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Primeros Auxilios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)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se establecen en todas las unidades médicas y administrativas del Seguro Social, </w:t>
      </w:r>
      <w:r w:rsidR="00FF61B1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el número de brigadas 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dependerá de la estructura y del tamaño</w:t>
      </w:r>
      <w:r w:rsidR="00FB26C3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de la unidad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. </w:t>
      </w:r>
    </w:p>
    <w:p w14:paraId="35734969" w14:textId="77777777" w:rsidR="00BE7BB9" w:rsidRPr="009215AE" w:rsidRDefault="00BE7BB9" w:rsidP="00F75328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7DAD53CC" w14:textId="75F991A7" w:rsidR="00BE7BB9" w:rsidRPr="009215AE" w:rsidRDefault="00106C06" w:rsidP="00BE7BB9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“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En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nuestra UMAE</w:t>
      </w:r>
      <w:r w:rsidR="00FB26C3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Hospital General CMN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E43A41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“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La Raza</w:t>
      </w:r>
      <w:r w:rsidR="00E43A41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”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, el puesto de 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soporte básico de vida</w:t>
      </w:r>
      <w:r w:rsidR="009215AE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se ubica cerca de los puntos de reunión</w:t>
      </w:r>
      <w:r w:rsidR="00195417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. 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195417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E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n este complejo hospitalario contamos con cuatro brigadas responsables de brindar el apoyo en caso de </w:t>
      </w:r>
      <w:r w:rsidR="0049512D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urgencia o accidente</w:t>
      </w:r>
      <w:r w:rsidR="00BE7BB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”, detalló. </w:t>
      </w:r>
    </w:p>
    <w:p w14:paraId="005FB079" w14:textId="77777777" w:rsidR="00BE7BB9" w:rsidRPr="009215AE" w:rsidRDefault="00BE7BB9" w:rsidP="00BE7BB9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4A2537CE" w14:textId="2068B838" w:rsidR="00BE7BB9" w:rsidRPr="009215AE" w:rsidRDefault="00BE7BB9" w:rsidP="00BE7BB9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Para brindar la atención necesaria en momentos de crisis estas brigadas cuentan con un botiquín médico que contiene: vendas, gasas, tijeras, alcohol, desinfectante, guantes y mascarilla. Al mismo tiempo están equipados con tabla rígida, collarín</w:t>
      </w:r>
      <w:r w:rsidR="00F629A5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e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inmovilizador. </w:t>
      </w:r>
    </w:p>
    <w:p w14:paraId="15FB6617" w14:textId="77777777" w:rsidR="00BE7BB9" w:rsidRPr="009215AE" w:rsidRDefault="00BE7BB9" w:rsidP="00BE7BB9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0E724B91" w14:textId="1FD77033" w:rsidR="00BC33F2" w:rsidRPr="009215AE" w:rsidRDefault="00BC33F2" w:rsidP="00BC33F2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lastRenderedPageBreak/>
        <w:t>Refirió que cada seis meses se brinda capacitación presencial o en línea al personal que integra estas brigadas, aunado a esto, el IMSS cuenta con centros de simulación</w:t>
      </w:r>
      <w:r w:rsidR="009F2493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, centros de capacitación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de Seguridad en el Trabajo y aulas equipadas con equipo audiovisual para dotar de mejores herramientas a los trabajadores en esta materia. </w:t>
      </w:r>
    </w:p>
    <w:p w14:paraId="6EEE688C" w14:textId="77777777" w:rsidR="00BE7BB9" w:rsidRPr="009215AE" w:rsidRDefault="00BE7BB9" w:rsidP="00BE7BB9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2CD659DB" w14:textId="707526BF" w:rsidR="00BB776D" w:rsidRPr="009215AE" w:rsidRDefault="005A164A" w:rsidP="005A164A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“La capacitación en </w:t>
      </w:r>
      <w:r w:rsidR="00882B29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soporte básico de vida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no sólo es responsabilidad del personal de salud, también es compromiso de las áreas de Protección Civil y áreas médicas capacitar a la población para que todos estemos en </w:t>
      </w:r>
      <w:r w:rsidR="00B443F2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un entorno más seguro y preparado</w:t>
      </w:r>
      <w:r w:rsidR="00BC4E70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para </w:t>
      </w:r>
      <w:r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enfrentar</w:t>
      </w:r>
      <w:r w:rsidR="00FC2C4B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</w:t>
      </w:r>
      <w:r w:rsidR="00F0230F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alguna urgencia o </w:t>
      </w:r>
      <w:r w:rsidR="00FC2C4B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accidente en el lugar de trabajo </w:t>
      </w:r>
      <w:r w:rsidR="00495844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>o</w:t>
      </w:r>
      <w:r w:rsidR="00FC2C4B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en</w:t>
      </w:r>
      <w:r w:rsidR="00F0230F" w:rsidRPr="009215AE">
        <w:rPr>
          <w:rFonts w:ascii="Montserrat" w:eastAsia="Batang" w:hAnsi="Montserrat" w:cs="Arial"/>
          <w:color w:val="000000" w:themeColor="text1"/>
          <w:sz w:val="22"/>
          <w:szCs w:val="22"/>
        </w:rPr>
        <w:t xml:space="preserve"> actividades de la vida diaria”</w:t>
      </w:r>
    </w:p>
    <w:p w14:paraId="1E30DE66" w14:textId="77777777" w:rsidR="005A164A" w:rsidRPr="009215AE" w:rsidRDefault="005A164A" w:rsidP="005A164A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bookmarkEnd w:id="0"/>
    <w:p w14:paraId="3F1B5F7F" w14:textId="77777777" w:rsidR="00B445DE" w:rsidRPr="009215AE" w:rsidRDefault="00B445DE" w:rsidP="00B445DE">
      <w:pPr>
        <w:spacing w:line="240" w:lineRule="atLeast"/>
        <w:jc w:val="center"/>
        <w:rPr>
          <w:rFonts w:ascii="Montserrat" w:eastAsia="Batang" w:hAnsi="Montserrat" w:cs="Arial"/>
          <w:b/>
          <w:bCs/>
          <w:color w:val="000000" w:themeColor="text1"/>
        </w:rPr>
      </w:pPr>
      <w:r w:rsidRPr="009215AE">
        <w:rPr>
          <w:rFonts w:ascii="Montserrat" w:eastAsia="Batang" w:hAnsi="Montserrat" w:cs="Arial"/>
          <w:b/>
          <w:bCs/>
          <w:color w:val="000000" w:themeColor="text1"/>
        </w:rPr>
        <w:t>---o0o---</w:t>
      </w:r>
    </w:p>
    <w:p w14:paraId="42A1F2FF" w14:textId="77777777" w:rsidR="000E331A" w:rsidRPr="009215AE" w:rsidRDefault="000E331A" w:rsidP="00CA710A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71C3795E" w14:textId="77777777" w:rsidR="00CA710A" w:rsidRPr="009215AE" w:rsidRDefault="00CA710A" w:rsidP="00CA710A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67CCFA32" w14:textId="77777777" w:rsidR="00343F5C" w:rsidRPr="009215AE" w:rsidRDefault="00343F5C" w:rsidP="001655A8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31F749DA" w14:textId="6EC23931" w:rsidR="00813519" w:rsidRPr="00117FB6" w:rsidRDefault="00117FB6" w:rsidP="00924251">
      <w:pPr>
        <w:spacing w:line="240" w:lineRule="atLeast"/>
        <w:jc w:val="both"/>
        <w:rPr>
          <w:rFonts w:ascii="Montserrat" w:eastAsia="Batang" w:hAnsi="Montserrat" w:cs="Arial"/>
          <w:b/>
          <w:color w:val="000000" w:themeColor="text1"/>
          <w:sz w:val="22"/>
          <w:szCs w:val="22"/>
        </w:rPr>
      </w:pPr>
      <w:r w:rsidRPr="00117FB6">
        <w:rPr>
          <w:rFonts w:ascii="Montserrat" w:eastAsia="Batang" w:hAnsi="Montserrat" w:cs="Arial"/>
          <w:b/>
          <w:color w:val="000000" w:themeColor="text1"/>
          <w:sz w:val="22"/>
          <w:szCs w:val="22"/>
        </w:rPr>
        <w:t>LINK DE FOTOS:</w:t>
      </w:r>
    </w:p>
    <w:p w14:paraId="2C18F0FB" w14:textId="1912D990" w:rsidR="00117FB6" w:rsidRPr="008D32F9" w:rsidRDefault="00253EBF" w:rsidP="00924251">
      <w:pPr>
        <w:spacing w:line="240" w:lineRule="atLeast"/>
        <w:jc w:val="both"/>
        <w:rPr>
          <w:rFonts w:ascii="Montserrat" w:eastAsia="Batang" w:hAnsi="Montserrat" w:cs="Arial"/>
          <w:b/>
          <w:color w:val="000000" w:themeColor="text1"/>
          <w:sz w:val="22"/>
          <w:szCs w:val="22"/>
        </w:rPr>
      </w:pPr>
      <w:hyperlink r:id="rId7" w:history="1">
        <w:r w:rsidR="00117FB6" w:rsidRPr="008D32F9">
          <w:rPr>
            <w:rStyle w:val="Hipervnculo"/>
            <w:rFonts w:ascii="Montserrat" w:eastAsia="Batang" w:hAnsi="Montserrat" w:cs="Arial"/>
            <w:b/>
            <w:sz w:val="22"/>
            <w:szCs w:val="22"/>
          </w:rPr>
          <w:t>https://imssmx.sharepoint.com/:f:/s/comunicacionsocial/EmhltyqzYR1CpDsfp2aetvEBDBQfaSH5yR0lXBNEkJQgxA?e=kaqH5Q</w:t>
        </w:r>
      </w:hyperlink>
    </w:p>
    <w:p w14:paraId="6F02D34A" w14:textId="77777777" w:rsidR="00117FB6" w:rsidRDefault="00117FB6" w:rsidP="00924251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27A9576C" w14:textId="77777777" w:rsidR="00117FB6" w:rsidRDefault="00117FB6" w:rsidP="00924251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5B230E98" w14:textId="3E116DE7" w:rsidR="00117FB6" w:rsidRDefault="00117FB6" w:rsidP="00117FB6">
      <w:pPr>
        <w:spacing w:line="240" w:lineRule="atLeast"/>
        <w:jc w:val="both"/>
        <w:rPr>
          <w:rFonts w:ascii="Montserrat" w:eastAsia="Batang" w:hAnsi="Montserrat" w:cs="Arial"/>
          <w:b/>
          <w:color w:val="000000" w:themeColor="text1"/>
          <w:sz w:val="22"/>
          <w:szCs w:val="22"/>
        </w:rPr>
      </w:pPr>
      <w:r>
        <w:rPr>
          <w:rFonts w:ascii="Montserrat" w:eastAsia="Batang" w:hAnsi="Montserrat" w:cs="Arial"/>
          <w:b/>
          <w:color w:val="000000" w:themeColor="text1"/>
          <w:sz w:val="22"/>
          <w:szCs w:val="22"/>
        </w:rPr>
        <w:t>LINK DE VIDEO:</w:t>
      </w:r>
    </w:p>
    <w:p w14:paraId="52E04D1F" w14:textId="38A6B82F" w:rsidR="00117FB6" w:rsidRDefault="00253EBF" w:rsidP="00117FB6">
      <w:pPr>
        <w:spacing w:line="240" w:lineRule="atLeast"/>
        <w:jc w:val="both"/>
        <w:rPr>
          <w:rFonts w:ascii="Montserrat" w:eastAsia="Batang" w:hAnsi="Montserrat" w:cs="Arial"/>
          <w:b/>
          <w:color w:val="000000" w:themeColor="text1"/>
          <w:sz w:val="22"/>
          <w:szCs w:val="22"/>
        </w:rPr>
      </w:pPr>
      <w:hyperlink r:id="rId8" w:history="1">
        <w:r w:rsidR="00117FB6" w:rsidRPr="006F2EAF">
          <w:rPr>
            <w:rStyle w:val="Hipervnculo"/>
            <w:rFonts w:ascii="Montserrat" w:eastAsia="Batang" w:hAnsi="Montserrat" w:cs="Arial"/>
            <w:b/>
            <w:sz w:val="22"/>
            <w:szCs w:val="22"/>
          </w:rPr>
          <w:t>https://www.dropbox.com/scl/fi/fb3ufedaa23mm7t1zekjt/Corte-de-Prensa-Primeros-Auxilios-IMSS.mp4?rlkey=l5q1d75g8ipshzrlq23117lse&amp;st=4u0806p4&amp;dl=0</w:t>
        </w:r>
      </w:hyperlink>
    </w:p>
    <w:p w14:paraId="5181F3DB" w14:textId="6EF4BD5C" w:rsidR="00117FB6" w:rsidRPr="00117FB6" w:rsidRDefault="00117FB6" w:rsidP="00117FB6">
      <w:pPr>
        <w:spacing w:line="240" w:lineRule="atLeast"/>
        <w:jc w:val="both"/>
        <w:rPr>
          <w:rFonts w:ascii="Montserrat" w:eastAsia="Batang" w:hAnsi="Montserrat" w:cs="Arial"/>
          <w:b/>
          <w:color w:val="000000" w:themeColor="text1"/>
          <w:sz w:val="22"/>
          <w:szCs w:val="22"/>
        </w:rPr>
      </w:pPr>
    </w:p>
    <w:p w14:paraId="268B8534" w14:textId="77777777" w:rsidR="00117FB6" w:rsidRPr="009215AE" w:rsidRDefault="00117FB6" w:rsidP="00924251">
      <w:pPr>
        <w:spacing w:line="240" w:lineRule="atLeast"/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sectPr w:rsidR="00117FB6" w:rsidRPr="009215AE" w:rsidSect="00266630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EB95" w14:textId="77777777" w:rsidR="00F3642F" w:rsidRDefault="00F3642F">
      <w:r>
        <w:separator/>
      </w:r>
    </w:p>
  </w:endnote>
  <w:endnote w:type="continuationSeparator" w:id="0">
    <w:p w14:paraId="50EE312C" w14:textId="77777777" w:rsidR="00F3642F" w:rsidRDefault="00F3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4756" w14:textId="77777777" w:rsidR="00F3642F" w:rsidRDefault="00F3642F">
      <w:r>
        <w:separator/>
      </w:r>
    </w:p>
  </w:footnote>
  <w:footnote w:type="continuationSeparator" w:id="0">
    <w:p w14:paraId="77A289C6" w14:textId="77777777" w:rsidR="00F3642F" w:rsidRDefault="00F3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D5E06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8708">
    <w:abstractNumId w:val="6"/>
  </w:num>
  <w:num w:numId="2" w16cid:durableId="1936280597">
    <w:abstractNumId w:val="4"/>
  </w:num>
  <w:num w:numId="3" w16cid:durableId="1475414506">
    <w:abstractNumId w:val="2"/>
  </w:num>
  <w:num w:numId="4" w16cid:durableId="658078595">
    <w:abstractNumId w:val="3"/>
  </w:num>
  <w:num w:numId="5" w16cid:durableId="1585457239">
    <w:abstractNumId w:val="7"/>
  </w:num>
  <w:num w:numId="6" w16cid:durableId="856237071">
    <w:abstractNumId w:val="1"/>
  </w:num>
  <w:num w:numId="7" w16cid:durableId="829830921">
    <w:abstractNumId w:val="5"/>
  </w:num>
  <w:num w:numId="8" w16cid:durableId="13752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11C51"/>
    <w:rsid w:val="00013141"/>
    <w:rsid w:val="00016A2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7BF2"/>
    <w:rsid w:val="0009068E"/>
    <w:rsid w:val="00091128"/>
    <w:rsid w:val="000917CF"/>
    <w:rsid w:val="00091DE7"/>
    <w:rsid w:val="00093EA8"/>
    <w:rsid w:val="00095DCE"/>
    <w:rsid w:val="000962E5"/>
    <w:rsid w:val="00097F37"/>
    <w:rsid w:val="000A4D77"/>
    <w:rsid w:val="000B063B"/>
    <w:rsid w:val="000B35B7"/>
    <w:rsid w:val="000B3FE9"/>
    <w:rsid w:val="000B6B34"/>
    <w:rsid w:val="000C0A1B"/>
    <w:rsid w:val="000C43E9"/>
    <w:rsid w:val="000C43F3"/>
    <w:rsid w:val="000C4A13"/>
    <w:rsid w:val="000C4BA2"/>
    <w:rsid w:val="000C7024"/>
    <w:rsid w:val="000C76EF"/>
    <w:rsid w:val="000D0BB9"/>
    <w:rsid w:val="000D69F9"/>
    <w:rsid w:val="000E152A"/>
    <w:rsid w:val="000E331A"/>
    <w:rsid w:val="000E6D6A"/>
    <w:rsid w:val="000F10C6"/>
    <w:rsid w:val="000F45B9"/>
    <w:rsid w:val="000F6570"/>
    <w:rsid w:val="000F6F99"/>
    <w:rsid w:val="001000B5"/>
    <w:rsid w:val="00100CB1"/>
    <w:rsid w:val="00103935"/>
    <w:rsid w:val="00103980"/>
    <w:rsid w:val="00103A97"/>
    <w:rsid w:val="00106A26"/>
    <w:rsid w:val="00106A36"/>
    <w:rsid w:val="00106C06"/>
    <w:rsid w:val="00114DCA"/>
    <w:rsid w:val="00117FB6"/>
    <w:rsid w:val="001210D9"/>
    <w:rsid w:val="0012183C"/>
    <w:rsid w:val="001238FB"/>
    <w:rsid w:val="00124D61"/>
    <w:rsid w:val="0012661D"/>
    <w:rsid w:val="00130787"/>
    <w:rsid w:val="00131F91"/>
    <w:rsid w:val="00131F9C"/>
    <w:rsid w:val="00136F30"/>
    <w:rsid w:val="00142F4E"/>
    <w:rsid w:val="00143FE0"/>
    <w:rsid w:val="0014447E"/>
    <w:rsid w:val="00144B72"/>
    <w:rsid w:val="001458CF"/>
    <w:rsid w:val="0014672B"/>
    <w:rsid w:val="00147960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C72"/>
    <w:rsid w:val="00174898"/>
    <w:rsid w:val="00174F21"/>
    <w:rsid w:val="00176738"/>
    <w:rsid w:val="00186E89"/>
    <w:rsid w:val="00187454"/>
    <w:rsid w:val="00192B2B"/>
    <w:rsid w:val="00195417"/>
    <w:rsid w:val="001954A7"/>
    <w:rsid w:val="00196452"/>
    <w:rsid w:val="00196E5C"/>
    <w:rsid w:val="00197915"/>
    <w:rsid w:val="00197B4F"/>
    <w:rsid w:val="00197C3C"/>
    <w:rsid w:val="001A257C"/>
    <w:rsid w:val="001A38F0"/>
    <w:rsid w:val="001A4337"/>
    <w:rsid w:val="001A57A5"/>
    <w:rsid w:val="001A6581"/>
    <w:rsid w:val="001B637F"/>
    <w:rsid w:val="001B6BB4"/>
    <w:rsid w:val="001C0007"/>
    <w:rsid w:val="001C1076"/>
    <w:rsid w:val="001C109B"/>
    <w:rsid w:val="001C1615"/>
    <w:rsid w:val="001C7041"/>
    <w:rsid w:val="001D1619"/>
    <w:rsid w:val="001E1DBE"/>
    <w:rsid w:val="001E4BAE"/>
    <w:rsid w:val="001E6000"/>
    <w:rsid w:val="0020270F"/>
    <w:rsid w:val="00202E79"/>
    <w:rsid w:val="00203AA8"/>
    <w:rsid w:val="00210D60"/>
    <w:rsid w:val="00217CB6"/>
    <w:rsid w:val="00220370"/>
    <w:rsid w:val="0022433E"/>
    <w:rsid w:val="002271BA"/>
    <w:rsid w:val="002324E7"/>
    <w:rsid w:val="002329C0"/>
    <w:rsid w:val="0023565D"/>
    <w:rsid w:val="00235D3E"/>
    <w:rsid w:val="00237502"/>
    <w:rsid w:val="00242978"/>
    <w:rsid w:val="00246FA4"/>
    <w:rsid w:val="002531C9"/>
    <w:rsid w:val="00253EBF"/>
    <w:rsid w:val="0025404F"/>
    <w:rsid w:val="00254917"/>
    <w:rsid w:val="00254CBA"/>
    <w:rsid w:val="00255D74"/>
    <w:rsid w:val="002567BF"/>
    <w:rsid w:val="00257EE1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4942"/>
    <w:rsid w:val="0027693A"/>
    <w:rsid w:val="00277CDC"/>
    <w:rsid w:val="002911E2"/>
    <w:rsid w:val="0029472C"/>
    <w:rsid w:val="0029782A"/>
    <w:rsid w:val="002A1BC1"/>
    <w:rsid w:val="002A2BA5"/>
    <w:rsid w:val="002B2096"/>
    <w:rsid w:val="002B343F"/>
    <w:rsid w:val="002B3A6F"/>
    <w:rsid w:val="002D0594"/>
    <w:rsid w:val="002D5A8C"/>
    <w:rsid w:val="002D6FE1"/>
    <w:rsid w:val="002E0DD8"/>
    <w:rsid w:val="002E11BC"/>
    <w:rsid w:val="002E2EE0"/>
    <w:rsid w:val="002E3D7B"/>
    <w:rsid w:val="002E414F"/>
    <w:rsid w:val="002E556D"/>
    <w:rsid w:val="002E58F6"/>
    <w:rsid w:val="002F122A"/>
    <w:rsid w:val="002F247E"/>
    <w:rsid w:val="002F7603"/>
    <w:rsid w:val="002F7820"/>
    <w:rsid w:val="0030081D"/>
    <w:rsid w:val="003017A5"/>
    <w:rsid w:val="003040F0"/>
    <w:rsid w:val="0031180D"/>
    <w:rsid w:val="003273A5"/>
    <w:rsid w:val="00333F9F"/>
    <w:rsid w:val="003351CF"/>
    <w:rsid w:val="0033587A"/>
    <w:rsid w:val="00335B50"/>
    <w:rsid w:val="003406E5"/>
    <w:rsid w:val="00343AAE"/>
    <w:rsid w:val="00343F5C"/>
    <w:rsid w:val="003440F9"/>
    <w:rsid w:val="00345AD2"/>
    <w:rsid w:val="00351E64"/>
    <w:rsid w:val="003530E1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866AA"/>
    <w:rsid w:val="003949A5"/>
    <w:rsid w:val="00395553"/>
    <w:rsid w:val="00395615"/>
    <w:rsid w:val="00395D70"/>
    <w:rsid w:val="00396550"/>
    <w:rsid w:val="003965B8"/>
    <w:rsid w:val="00397B5C"/>
    <w:rsid w:val="003A0200"/>
    <w:rsid w:val="003A063B"/>
    <w:rsid w:val="003A2CAB"/>
    <w:rsid w:val="003A3CAF"/>
    <w:rsid w:val="003A3CF6"/>
    <w:rsid w:val="003A5595"/>
    <w:rsid w:val="003A6811"/>
    <w:rsid w:val="003B1045"/>
    <w:rsid w:val="003B411E"/>
    <w:rsid w:val="003B59B7"/>
    <w:rsid w:val="003C4B39"/>
    <w:rsid w:val="003C7C69"/>
    <w:rsid w:val="003D29F0"/>
    <w:rsid w:val="003D7F2A"/>
    <w:rsid w:val="003E0187"/>
    <w:rsid w:val="003E71E6"/>
    <w:rsid w:val="003F0140"/>
    <w:rsid w:val="003F1B62"/>
    <w:rsid w:val="003F4924"/>
    <w:rsid w:val="003F68E6"/>
    <w:rsid w:val="003F6C48"/>
    <w:rsid w:val="003F7942"/>
    <w:rsid w:val="00401902"/>
    <w:rsid w:val="00410E9F"/>
    <w:rsid w:val="00410ED0"/>
    <w:rsid w:val="0041339A"/>
    <w:rsid w:val="00413F85"/>
    <w:rsid w:val="0041537A"/>
    <w:rsid w:val="00422D1D"/>
    <w:rsid w:val="00423696"/>
    <w:rsid w:val="00423DCE"/>
    <w:rsid w:val="00425FAD"/>
    <w:rsid w:val="004278D2"/>
    <w:rsid w:val="0043089E"/>
    <w:rsid w:val="00430ACD"/>
    <w:rsid w:val="00430B32"/>
    <w:rsid w:val="004326E7"/>
    <w:rsid w:val="00433C08"/>
    <w:rsid w:val="00435859"/>
    <w:rsid w:val="004378DD"/>
    <w:rsid w:val="00443699"/>
    <w:rsid w:val="00443DA2"/>
    <w:rsid w:val="004460AD"/>
    <w:rsid w:val="00447360"/>
    <w:rsid w:val="00450CAD"/>
    <w:rsid w:val="00466080"/>
    <w:rsid w:val="004677E6"/>
    <w:rsid w:val="00472B12"/>
    <w:rsid w:val="00474D11"/>
    <w:rsid w:val="004762C3"/>
    <w:rsid w:val="0047652B"/>
    <w:rsid w:val="004779A5"/>
    <w:rsid w:val="004779B1"/>
    <w:rsid w:val="00484796"/>
    <w:rsid w:val="0048739B"/>
    <w:rsid w:val="0049512D"/>
    <w:rsid w:val="00495844"/>
    <w:rsid w:val="004A5A66"/>
    <w:rsid w:val="004B1E2D"/>
    <w:rsid w:val="004B281D"/>
    <w:rsid w:val="004B2D59"/>
    <w:rsid w:val="004B3D2F"/>
    <w:rsid w:val="004C1BA7"/>
    <w:rsid w:val="004C2357"/>
    <w:rsid w:val="004C3909"/>
    <w:rsid w:val="004C5286"/>
    <w:rsid w:val="004C67AB"/>
    <w:rsid w:val="004C7C40"/>
    <w:rsid w:val="004D38FD"/>
    <w:rsid w:val="004D4EA3"/>
    <w:rsid w:val="004D5D5E"/>
    <w:rsid w:val="004D607F"/>
    <w:rsid w:val="004D7A05"/>
    <w:rsid w:val="004D7C28"/>
    <w:rsid w:val="004E1472"/>
    <w:rsid w:val="004E413A"/>
    <w:rsid w:val="004E7094"/>
    <w:rsid w:val="004E7171"/>
    <w:rsid w:val="004F24FA"/>
    <w:rsid w:val="004F4D3E"/>
    <w:rsid w:val="00500395"/>
    <w:rsid w:val="005021D3"/>
    <w:rsid w:val="00504D4A"/>
    <w:rsid w:val="00505512"/>
    <w:rsid w:val="00507017"/>
    <w:rsid w:val="00510F2A"/>
    <w:rsid w:val="00513A2F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2F0F"/>
    <w:rsid w:val="00546667"/>
    <w:rsid w:val="00546A73"/>
    <w:rsid w:val="00551089"/>
    <w:rsid w:val="00551553"/>
    <w:rsid w:val="00551F86"/>
    <w:rsid w:val="00552A45"/>
    <w:rsid w:val="005571BE"/>
    <w:rsid w:val="00561690"/>
    <w:rsid w:val="00563E06"/>
    <w:rsid w:val="0057281A"/>
    <w:rsid w:val="005753AD"/>
    <w:rsid w:val="00577408"/>
    <w:rsid w:val="005800C3"/>
    <w:rsid w:val="00583E95"/>
    <w:rsid w:val="00583F1E"/>
    <w:rsid w:val="00585C4A"/>
    <w:rsid w:val="005905BB"/>
    <w:rsid w:val="005914DA"/>
    <w:rsid w:val="00594E51"/>
    <w:rsid w:val="00595804"/>
    <w:rsid w:val="005A164A"/>
    <w:rsid w:val="005A27DB"/>
    <w:rsid w:val="005A351F"/>
    <w:rsid w:val="005A3B05"/>
    <w:rsid w:val="005B1A17"/>
    <w:rsid w:val="005B3410"/>
    <w:rsid w:val="005B3858"/>
    <w:rsid w:val="005B3EC8"/>
    <w:rsid w:val="005C19FC"/>
    <w:rsid w:val="005C2C7A"/>
    <w:rsid w:val="005C33A4"/>
    <w:rsid w:val="005C5C4C"/>
    <w:rsid w:val="005C6549"/>
    <w:rsid w:val="005D3939"/>
    <w:rsid w:val="005D5A3E"/>
    <w:rsid w:val="005D7CE8"/>
    <w:rsid w:val="005F3D20"/>
    <w:rsid w:val="005F56E3"/>
    <w:rsid w:val="00601AC8"/>
    <w:rsid w:val="00601B15"/>
    <w:rsid w:val="00602C50"/>
    <w:rsid w:val="00612EB3"/>
    <w:rsid w:val="00612F7D"/>
    <w:rsid w:val="00615A31"/>
    <w:rsid w:val="00621456"/>
    <w:rsid w:val="006313DB"/>
    <w:rsid w:val="006315FF"/>
    <w:rsid w:val="00632082"/>
    <w:rsid w:val="0063235C"/>
    <w:rsid w:val="00642034"/>
    <w:rsid w:val="00642BE8"/>
    <w:rsid w:val="00643291"/>
    <w:rsid w:val="006522F2"/>
    <w:rsid w:val="006525E9"/>
    <w:rsid w:val="006555A0"/>
    <w:rsid w:val="006617CC"/>
    <w:rsid w:val="00662E5D"/>
    <w:rsid w:val="00664FE3"/>
    <w:rsid w:val="00665321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71C5"/>
    <w:rsid w:val="00697E95"/>
    <w:rsid w:val="006A0A6C"/>
    <w:rsid w:val="006A51BC"/>
    <w:rsid w:val="006A5FF5"/>
    <w:rsid w:val="006A6364"/>
    <w:rsid w:val="006A66D9"/>
    <w:rsid w:val="006A7BC7"/>
    <w:rsid w:val="006B0C5F"/>
    <w:rsid w:val="006B0FFF"/>
    <w:rsid w:val="006B11E6"/>
    <w:rsid w:val="006B5C18"/>
    <w:rsid w:val="006B7681"/>
    <w:rsid w:val="006C1C76"/>
    <w:rsid w:val="006C2110"/>
    <w:rsid w:val="006C5488"/>
    <w:rsid w:val="006C7848"/>
    <w:rsid w:val="006D1518"/>
    <w:rsid w:val="006D4E9A"/>
    <w:rsid w:val="006D5D2F"/>
    <w:rsid w:val="006E2D7E"/>
    <w:rsid w:val="006E4D75"/>
    <w:rsid w:val="006F2718"/>
    <w:rsid w:val="006F3422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1BCC"/>
    <w:rsid w:val="007326C0"/>
    <w:rsid w:val="0074247F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081C"/>
    <w:rsid w:val="007812AC"/>
    <w:rsid w:val="007819C4"/>
    <w:rsid w:val="00785E9F"/>
    <w:rsid w:val="007860E6"/>
    <w:rsid w:val="007861A6"/>
    <w:rsid w:val="00786D28"/>
    <w:rsid w:val="00787CF8"/>
    <w:rsid w:val="00790E4C"/>
    <w:rsid w:val="007914ED"/>
    <w:rsid w:val="0079341C"/>
    <w:rsid w:val="00794AE5"/>
    <w:rsid w:val="00794D28"/>
    <w:rsid w:val="007A0693"/>
    <w:rsid w:val="007A290C"/>
    <w:rsid w:val="007A6193"/>
    <w:rsid w:val="007B0AAD"/>
    <w:rsid w:val="007B1339"/>
    <w:rsid w:val="007B427F"/>
    <w:rsid w:val="007C390A"/>
    <w:rsid w:val="007C4229"/>
    <w:rsid w:val="007C70EB"/>
    <w:rsid w:val="007C71A0"/>
    <w:rsid w:val="007D0BEB"/>
    <w:rsid w:val="007D2637"/>
    <w:rsid w:val="007D7F1A"/>
    <w:rsid w:val="007E07FF"/>
    <w:rsid w:val="007E2FDB"/>
    <w:rsid w:val="007E3726"/>
    <w:rsid w:val="007E5357"/>
    <w:rsid w:val="00800562"/>
    <w:rsid w:val="00803E69"/>
    <w:rsid w:val="00804D78"/>
    <w:rsid w:val="0080605F"/>
    <w:rsid w:val="008069CA"/>
    <w:rsid w:val="00810718"/>
    <w:rsid w:val="0081351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55AC5"/>
    <w:rsid w:val="00860B23"/>
    <w:rsid w:val="00863874"/>
    <w:rsid w:val="00870E96"/>
    <w:rsid w:val="0087344B"/>
    <w:rsid w:val="00875F9A"/>
    <w:rsid w:val="008762DA"/>
    <w:rsid w:val="00881600"/>
    <w:rsid w:val="0088288F"/>
    <w:rsid w:val="00882B29"/>
    <w:rsid w:val="00884E34"/>
    <w:rsid w:val="00896645"/>
    <w:rsid w:val="008A4DD9"/>
    <w:rsid w:val="008B19CF"/>
    <w:rsid w:val="008B1E13"/>
    <w:rsid w:val="008C0718"/>
    <w:rsid w:val="008C2B1B"/>
    <w:rsid w:val="008C4642"/>
    <w:rsid w:val="008C68FD"/>
    <w:rsid w:val="008C6A0A"/>
    <w:rsid w:val="008C7350"/>
    <w:rsid w:val="008D004C"/>
    <w:rsid w:val="008D1FFE"/>
    <w:rsid w:val="008D2D05"/>
    <w:rsid w:val="008D32F9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7B22"/>
    <w:rsid w:val="00905353"/>
    <w:rsid w:val="00906B26"/>
    <w:rsid w:val="00907F23"/>
    <w:rsid w:val="00917F63"/>
    <w:rsid w:val="009215AE"/>
    <w:rsid w:val="00921E3E"/>
    <w:rsid w:val="00924251"/>
    <w:rsid w:val="00924A82"/>
    <w:rsid w:val="00931B23"/>
    <w:rsid w:val="009414BA"/>
    <w:rsid w:val="00941D67"/>
    <w:rsid w:val="00946A5C"/>
    <w:rsid w:val="00956766"/>
    <w:rsid w:val="0096489C"/>
    <w:rsid w:val="00970790"/>
    <w:rsid w:val="00971087"/>
    <w:rsid w:val="00972D96"/>
    <w:rsid w:val="0097671F"/>
    <w:rsid w:val="0098309E"/>
    <w:rsid w:val="00984205"/>
    <w:rsid w:val="00985BCE"/>
    <w:rsid w:val="00987761"/>
    <w:rsid w:val="00995031"/>
    <w:rsid w:val="009A208A"/>
    <w:rsid w:val="009A3EAC"/>
    <w:rsid w:val="009A421D"/>
    <w:rsid w:val="009B0363"/>
    <w:rsid w:val="009B13F3"/>
    <w:rsid w:val="009B34CF"/>
    <w:rsid w:val="009C342A"/>
    <w:rsid w:val="009C46C5"/>
    <w:rsid w:val="009C4F6C"/>
    <w:rsid w:val="009C5F17"/>
    <w:rsid w:val="009D0DC7"/>
    <w:rsid w:val="009D16A7"/>
    <w:rsid w:val="009D1CFE"/>
    <w:rsid w:val="009D31FC"/>
    <w:rsid w:val="009D68EB"/>
    <w:rsid w:val="009D6D25"/>
    <w:rsid w:val="009D6E94"/>
    <w:rsid w:val="009E7AED"/>
    <w:rsid w:val="009F0101"/>
    <w:rsid w:val="009F04D0"/>
    <w:rsid w:val="009F2493"/>
    <w:rsid w:val="009F588F"/>
    <w:rsid w:val="009F7879"/>
    <w:rsid w:val="00A0218A"/>
    <w:rsid w:val="00A03A9C"/>
    <w:rsid w:val="00A0439B"/>
    <w:rsid w:val="00A05C14"/>
    <w:rsid w:val="00A061E4"/>
    <w:rsid w:val="00A069C4"/>
    <w:rsid w:val="00A07063"/>
    <w:rsid w:val="00A07F6A"/>
    <w:rsid w:val="00A1017E"/>
    <w:rsid w:val="00A10F3F"/>
    <w:rsid w:val="00A1123E"/>
    <w:rsid w:val="00A20B7D"/>
    <w:rsid w:val="00A20E1F"/>
    <w:rsid w:val="00A21235"/>
    <w:rsid w:val="00A21B0F"/>
    <w:rsid w:val="00A266FF"/>
    <w:rsid w:val="00A27FBF"/>
    <w:rsid w:val="00A30795"/>
    <w:rsid w:val="00A35D81"/>
    <w:rsid w:val="00A504AC"/>
    <w:rsid w:val="00A55306"/>
    <w:rsid w:val="00A555D2"/>
    <w:rsid w:val="00A56931"/>
    <w:rsid w:val="00A57F62"/>
    <w:rsid w:val="00A648B6"/>
    <w:rsid w:val="00A661ED"/>
    <w:rsid w:val="00A70D7B"/>
    <w:rsid w:val="00A714CF"/>
    <w:rsid w:val="00A72614"/>
    <w:rsid w:val="00A7670B"/>
    <w:rsid w:val="00A77288"/>
    <w:rsid w:val="00A776C2"/>
    <w:rsid w:val="00A8710A"/>
    <w:rsid w:val="00A90EC0"/>
    <w:rsid w:val="00A935C6"/>
    <w:rsid w:val="00A949D3"/>
    <w:rsid w:val="00AA1C27"/>
    <w:rsid w:val="00AA3A1F"/>
    <w:rsid w:val="00AA6D25"/>
    <w:rsid w:val="00AB2759"/>
    <w:rsid w:val="00AC0CDF"/>
    <w:rsid w:val="00AC13DC"/>
    <w:rsid w:val="00AC3A09"/>
    <w:rsid w:val="00AC3CBB"/>
    <w:rsid w:val="00AC4B43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49A8"/>
    <w:rsid w:val="00AF5085"/>
    <w:rsid w:val="00B01D76"/>
    <w:rsid w:val="00B01FB0"/>
    <w:rsid w:val="00B0545D"/>
    <w:rsid w:val="00B058E4"/>
    <w:rsid w:val="00B149E7"/>
    <w:rsid w:val="00B158D9"/>
    <w:rsid w:val="00B15C98"/>
    <w:rsid w:val="00B15FF2"/>
    <w:rsid w:val="00B16C98"/>
    <w:rsid w:val="00B200F6"/>
    <w:rsid w:val="00B21DA7"/>
    <w:rsid w:val="00B23964"/>
    <w:rsid w:val="00B25F34"/>
    <w:rsid w:val="00B26554"/>
    <w:rsid w:val="00B30AF2"/>
    <w:rsid w:val="00B33494"/>
    <w:rsid w:val="00B369E3"/>
    <w:rsid w:val="00B40F24"/>
    <w:rsid w:val="00B41985"/>
    <w:rsid w:val="00B443F2"/>
    <w:rsid w:val="00B445DE"/>
    <w:rsid w:val="00B473F7"/>
    <w:rsid w:val="00B4791E"/>
    <w:rsid w:val="00B50171"/>
    <w:rsid w:val="00B50670"/>
    <w:rsid w:val="00B539BE"/>
    <w:rsid w:val="00B54E2E"/>
    <w:rsid w:val="00B55C4E"/>
    <w:rsid w:val="00B572C7"/>
    <w:rsid w:val="00B57E7B"/>
    <w:rsid w:val="00B610BC"/>
    <w:rsid w:val="00B628D9"/>
    <w:rsid w:val="00B62AD8"/>
    <w:rsid w:val="00B62EAA"/>
    <w:rsid w:val="00B65888"/>
    <w:rsid w:val="00B71638"/>
    <w:rsid w:val="00B73DBA"/>
    <w:rsid w:val="00B77A59"/>
    <w:rsid w:val="00B83AF2"/>
    <w:rsid w:val="00B865CB"/>
    <w:rsid w:val="00B86A70"/>
    <w:rsid w:val="00B86B76"/>
    <w:rsid w:val="00B910DB"/>
    <w:rsid w:val="00B9163D"/>
    <w:rsid w:val="00B92193"/>
    <w:rsid w:val="00B922E3"/>
    <w:rsid w:val="00B9385A"/>
    <w:rsid w:val="00B93A6C"/>
    <w:rsid w:val="00B95AA0"/>
    <w:rsid w:val="00BA0BF5"/>
    <w:rsid w:val="00BA2714"/>
    <w:rsid w:val="00BA2A97"/>
    <w:rsid w:val="00BA6ECF"/>
    <w:rsid w:val="00BB01EC"/>
    <w:rsid w:val="00BB3E83"/>
    <w:rsid w:val="00BB3F83"/>
    <w:rsid w:val="00BB776D"/>
    <w:rsid w:val="00BC02D6"/>
    <w:rsid w:val="00BC2839"/>
    <w:rsid w:val="00BC2B1E"/>
    <w:rsid w:val="00BC2C4F"/>
    <w:rsid w:val="00BC33F2"/>
    <w:rsid w:val="00BC3D7B"/>
    <w:rsid w:val="00BC4E70"/>
    <w:rsid w:val="00BC52DD"/>
    <w:rsid w:val="00BC54D5"/>
    <w:rsid w:val="00BC5831"/>
    <w:rsid w:val="00BD12D2"/>
    <w:rsid w:val="00BD4AA0"/>
    <w:rsid w:val="00BD5BCC"/>
    <w:rsid w:val="00BE3C60"/>
    <w:rsid w:val="00BE59C0"/>
    <w:rsid w:val="00BE7BB9"/>
    <w:rsid w:val="00BF12A8"/>
    <w:rsid w:val="00BF7DF2"/>
    <w:rsid w:val="00C02303"/>
    <w:rsid w:val="00C0368E"/>
    <w:rsid w:val="00C061FE"/>
    <w:rsid w:val="00C13178"/>
    <w:rsid w:val="00C14B59"/>
    <w:rsid w:val="00C14C09"/>
    <w:rsid w:val="00C164C3"/>
    <w:rsid w:val="00C20628"/>
    <w:rsid w:val="00C2195D"/>
    <w:rsid w:val="00C238BA"/>
    <w:rsid w:val="00C254B9"/>
    <w:rsid w:val="00C324D5"/>
    <w:rsid w:val="00C45BFF"/>
    <w:rsid w:val="00C5051A"/>
    <w:rsid w:val="00C50FB3"/>
    <w:rsid w:val="00C51EFE"/>
    <w:rsid w:val="00C546D1"/>
    <w:rsid w:val="00C55641"/>
    <w:rsid w:val="00C639FC"/>
    <w:rsid w:val="00C7445B"/>
    <w:rsid w:val="00C7467D"/>
    <w:rsid w:val="00C80660"/>
    <w:rsid w:val="00C82607"/>
    <w:rsid w:val="00C8342D"/>
    <w:rsid w:val="00C83440"/>
    <w:rsid w:val="00C84BA6"/>
    <w:rsid w:val="00C86D88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4C76"/>
    <w:rsid w:val="00CD3443"/>
    <w:rsid w:val="00CD387E"/>
    <w:rsid w:val="00CD7F19"/>
    <w:rsid w:val="00CE340C"/>
    <w:rsid w:val="00CE519C"/>
    <w:rsid w:val="00CF0163"/>
    <w:rsid w:val="00CF2428"/>
    <w:rsid w:val="00CF427B"/>
    <w:rsid w:val="00CF6490"/>
    <w:rsid w:val="00CF7E0A"/>
    <w:rsid w:val="00D0295C"/>
    <w:rsid w:val="00D12320"/>
    <w:rsid w:val="00D12EA6"/>
    <w:rsid w:val="00D1449E"/>
    <w:rsid w:val="00D160F7"/>
    <w:rsid w:val="00D17054"/>
    <w:rsid w:val="00D17C9F"/>
    <w:rsid w:val="00D316CF"/>
    <w:rsid w:val="00D36381"/>
    <w:rsid w:val="00D40392"/>
    <w:rsid w:val="00D416BA"/>
    <w:rsid w:val="00D43C77"/>
    <w:rsid w:val="00D44640"/>
    <w:rsid w:val="00D44F96"/>
    <w:rsid w:val="00D46D67"/>
    <w:rsid w:val="00D476BF"/>
    <w:rsid w:val="00D53987"/>
    <w:rsid w:val="00D54E16"/>
    <w:rsid w:val="00D569EE"/>
    <w:rsid w:val="00D61E23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9579F"/>
    <w:rsid w:val="00DA1122"/>
    <w:rsid w:val="00DA37B0"/>
    <w:rsid w:val="00DA5E30"/>
    <w:rsid w:val="00DA644D"/>
    <w:rsid w:val="00DA74DA"/>
    <w:rsid w:val="00DB140F"/>
    <w:rsid w:val="00DC2961"/>
    <w:rsid w:val="00DC756C"/>
    <w:rsid w:val="00DC7D27"/>
    <w:rsid w:val="00DD4DD3"/>
    <w:rsid w:val="00DD5BCF"/>
    <w:rsid w:val="00DD5EBE"/>
    <w:rsid w:val="00DE2C4A"/>
    <w:rsid w:val="00DE57F4"/>
    <w:rsid w:val="00DF06F4"/>
    <w:rsid w:val="00DF150A"/>
    <w:rsid w:val="00DF65D1"/>
    <w:rsid w:val="00DF735D"/>
    <w:rsid w:val="00E071D8"/>
    <w:rsid w:val="00E076F8"/>
    <w:rsid w:val="00E12A79"/>
    <w:rsid w:val="00E12F04"/>
    <w:rsid w:val="00E2222B"/>
    <w:rsid w:val="00E2345D"/>
    <w:rsid w:val="00E24753"/>
    <w:rsid w:val="00E27832"/>
    <w:rsid w:val="00E3016F"/>
    <w:rsid w:val="00E30D06"/>
    <w:rsid w:val="00E429E6"/>
    <w:rsid w:val="00E43A41"/>
    <w:rsid w:val="00E454B8"/>
    <w:rsid w:val="00E4690C"/>
    <w:rsid w:val="00E52861"/>
    <w:rsid w:val="00E52BA4"/>
    <w:rsid w:val="00E532D9"/>
    <w:rsid w:val="00E5705E"/>
    <w:rsid w:val="00E57583"/>
    <w:rsid w:val="00E62A56"/>
    <w:rsid w:val="00E66E89"/>
    <w:rsid w:val="00E7506B"/>
    <w:rsid w:val="00E754B4"/>
    <w:rsid w:val="00E757F8"/>
    <w:rsid w:val="00E90328"/>
    <w:rsid w:val="00E92B92"/>
    <w:rsid w:val="00E97401"/>
    <w:rsid w:val="00E97414"/>
    <w:rsid w:val="00E97E06"/>
    <w:rsid w:val="00EA099B"/>
    <w:rsid w:val="00EA4B6C"/>
    <w:rsid w:val="00EA4F5B"/>
    <w:rsid w:val="00EA5E9F"/>
    <w:rsid w:val="00EB0C77"/>
    <w:rsid w:val="00EB0EDF"/>
    <w:rsid w:val="00EB3D8D"/>
    <w:rsid w:val="00EB6738"/>
    <w:rsid w:val="00EC36BA"/>
    <w:rsid w:val="00ED00C6"/>
    <w:rsid w:val="00EE225E"/>
    <w:rsid w:val="00EE311A"/>
    <w:rsid w:val="00EE796C"/>
    <w:rsid w:val="00EF2427"/>
    <w:rsid w:val="00EF54C4"/>
    <w:rsid w:val="00EF6641"/>
    <w:rsid w:val="00EF77D0"/>
    <w:rsid w:val="00F02078"/>
    <w:rsid w:val="00F0230F"/>
    <w:rsid w:val="00F0441F"/>
    <w:rsid w:val="00F11812"/>
    <w:rsid w:val="00F11D77"/>
    <w:rsid w:val="00F20635"/>
    <w:rsid w:val="00F217B7"/>
    <w:rsid w:val="00F25BA5"/>
    <w:rsid w:val="00F26041"/>
    <w:rsid w:val="00F26694"/>
    <w:rsid w:val="00F2746A"/>
    <w:rsid w:val="00F279C7"/>
    <w:rsid w:val="00F30522"/>
    <w:rsid w:val="00F33726"/>
    <w:rsid w:val="00F33906"/>
    <w:rsid w:val="00F3409D"/>
    <w:rsid w:val="00F3642F"/>
    <w:rsid w:val="00F3667D"/>
    <w:rsid w:val="00F3774E"/>
    <w:rsid w:val="00F42995"/>
    <w:rsid w:val="00F443FA"/>
    <w:rsid w:val="00F473DB"/>
    <w:rsid w:val="00F50B82"/>
    <w:rsid w:val="00F51B03"/>
    <w:rsid w:val="00F52F30"/>
    <w:rsid w:val="00F53356"/>
    <w:rsid w:val="00F53943"/>
    <w:rsid w:val="00F574F0"/>
    <w:rsid w:val="00F625BE"/>
    <w:rsid w:val="00F629A5"/>
    <w:rsid w:val="00F631B6"/>
    <w:rsid w:val="00F63438"/>
    <w:rsid w:val="00F6481E"/>
    <w:rsid w:val="00F75328"/>
    <w:rsid w:val="00F85BF4"/>
    <w:rsid w:val="00F86C89"/>
    <w:rsid w:val="00F91285"/>
    <w:rsid w:val="00F9170A"/>
    <w:rsid w:val="00FB26C3"/>
    <w:rsid w:val="00FB609B"/>
    <w:rsid w:val="00FB6D7D"/>
    <w:rsid w:val="00FC258C"/>
    <w:rsid w:val="00FC2C4B"/>
    <w:rsid w:val="00FC4940"/>
    <w:rsid w:val="00FC54C7"/>
    <w:rsid w:val="00FC6EF4"/>
    <w:rsid w:val="00FD0A3F"/>
    <w:rsid w:val="00FD0DBB"/>
    <w:rsid w:val="00FD277B"/>
    <w:rsid w:val="00FD3F22"/>
    <w:rsid w:val="00FD7F5E"/>
    <w:rsid w:val="00FE1AD9"/>
    <w:rsid w:val="00FE2F48"/>
    <w:rsid w:val="00FE66A4"/>
    <w:rsid w:val="00FF1955"/>
    <w:rsid w:val="00FF310C"/>
    <w:rsid w:val="00FF356D"/>
    <w:rsid w:val="00FF61B1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D43ED35A-6AF2-41FB-A31B-DA951A0F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0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7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fb3ufedaa23mm7t1zekjt/Corte-de-Prensa-Primeros-Auxilios-IMSS.mp4?rlkey=l5q1d75g8ipshzrlq23117lse&amp;st=4u0806p4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mhltyqzYR1CpDsfp2aetvEBDBQfaSH5yR0lXBNEkJQgxA?e=kaqH5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2024-09-20T16:19:00Z</dcterms:created>
  <dcterms:modified xsi:type="dcterms:W3CDTF">2024-09-20T16:19:00Z</dcterms:modified>
</cp:coreProperties>
</file>