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A5C" w14:textId="0BA484F3" w:rsidR="00CE083C" w:rsidRPr="004D3B59" w:rsidRDefault="00335CC6" w:rsidP="00CE083C">
      <w:pPr>
        <w:spacing w:line="240" w:lineRule="atLeast"/>
        <w:jc w:val="right"/>
        <w:rPr>
          <w:rFonts w:ascii="Montserrat Light" w:eastAsia="Batang" w:hAnsi="Montserrat Light" w:cs="Arial"/>
        </w:rPr>
      </w:pPr>
      <w:r w:rsidRPr="004D3B59">
        <w:rPr>
          <w:rFonts w:ascii="Montserrat Light" w:eastAsia="Batang" w:hAnsi="Montserrat Light" w:cs="Arial"/>
        </w:rPr>
        <w:t xml:space="preserve">Ciudad de México, </w:t>
      </w:r>
      <w:r w:rsidR="004D3B59" w:rsidRPr="004D3B59">
        <w:rPr>
          <w:rFonts w:ascii="Montserrat Light" w:eastAsia="Batang" w:hAnsi="Montserrat Light" w:cs="Arial"/>
        </w:rPr>
        <w:t>viernes 30</w:t>
      </w:r>
      <w:r w:rsidRPr="004D3B59">
        <w:rPr>
          <w:rFonts w:ascii="Montserrat Light" w:eastAsia="Batang" w:hAnsi="Montserrat Light" w:cs="Arial"/>
        </w:rPr>
        <w:t xml:space="preserve"> </w:t>
      </w:r>
      <w:r w:rsidR="00CE083C" w:rsidRPr="004D3B59">
        <w:rPr>
          <w:rFonts w:ascii="Montserrat Light" w:eastAsia="Batang" w:hAnsi="Montserrat Light" w:cs="Arial"/>
        </w:rPr>
        <w:t xml:space="preserve">de </w:t>
      </w:r>
      <w:r w:rsidR="00FE67E6" w:rsidRPr="004D3B59">
        <w:rPr>
          <w:rFonts w:ascii="Montserrat Light" w:eastAsia="Batang" w:hAnsi="Montserrat Light" w:cs="Arial"/>
        </w:rPr>
        <w:t>septiembre</w:t>
      </w:r>
      <w:r w:rsidR="00CE083C" w:rsidRPr="004D3B59">
        <w:rPr>
          <w:rFonts w:ascii="Montserrat Light" w:eastAsia="Batang" w:hAnsi="Montserrat Light" w:cs="Arial"/>
        </w:rPr>
        <w:t xml:space="preserve"> de 2022</w:t>
      </w:r>
    </w:p>
    <w:p w14:paraId="339D5AEB" w14:textId="769F2C9C" w:rsidR="00F3368A" w:rsidRPr="004D3B59" w:rsidRDefault="00F3368A" w:rsidP="00F3368A">
      <w:pPr>
        <w:jc w:val="right"/>
        <w:rPr>
          <w:rFonts w:ascii="Montserrat Light" w:hAnsi="Montserrat Light"/>
        </w:rPr>
      </w:pPr>
      <w:r w:rsidRPr="004D3B59">
        <w:rPr>
          <w:rFonts w:ascii="Montserrat Light" w:hAnsi="Montserrat Light"/>
        </w:rPr>
        <w:t xml:space="preserve">No. </w:t>
      </w:r>
      <w:r w:rsidR="004D3B59" w:rsidRPr="004D3B59">
        <w:rPr>
          <w:rFonts w:ascii="Montserrat Light" w:hAnsi="Montserrat Light"/>
        </w:rPr>
        <w:t>505</w:t>
      </w:r>
      <w:r w:rsidRPr="004D3B59">
        <w:rPr>
          <w:rFonts w:ascii="Montserrat Light" w:hAnsi="Montserrat Light"/>
        </w:rPr>
        <w:t>/2022</w:t>
      </w:r>
    </w:p>
    <w:p w14:paraId="12136C46" w14:textId="77777777" w:rsidR="00CE083C" w:rsidRPr="004D3B59" w:rsidRDefault="00CE083C" w:rsidP="00CE083C">
      <w:pPr>
        <w:spacing w:line="240" w:lineRule="atLeast"/>
        <w:jc w:val="center"/>
        <w:rPr>
          <w:rFonts w:ascii="Montserrat Light" w:eastAsia="Batang" w:hAnsi="Montserrat Light" w:cs="Arial"/>
          <w:b/>
        </w:rPr>
      </w:pPr>
    </w:p>
    <w:p w14:paraId="0E2D8662" w14:textId="7B0F2F41" w:rsidR="00CE083C" w:rsidRPr="004D3B59" w:rsidRDefault="007D7EC0" w:rsidP="00CE083C">
      <w:pPr>
        <w:spacing w:line="240" w:lineRule="atLeast"/>
        <w:jc w:val="center"/>
        <w:rPr>
          <w:rFonts w:ascii="Montserrat Light" w:eastAsia="Batang" w:hAnsi="Montserrat Light" w:cs="Arial"/>
          <w:b/>
          <w:sz w:val="32"/>
        </w:rPr>
      </w:pPr>
      <w:r w:rsidRPr="004D3B59">
        <w:rPr>
          <w:rFonts w:ascii="Montserrat Light" w:eastAsia="Batang" w:hAnsi="Montserrat Light" w:cs="Arial"/>
          <w:b/>
          <w:sz w:val="32"/>
        </w:rPr>
        <w:t>BOLETÍN DE PRENSA</w:t>
      </w:r>
    </w:p>
    <w:p w14:paraId="038925FC" w14:textId="77777777" w:rsidR="00CE083C" w:rsidRPr="004D3B59" w:rsidRDefault="00CE083C" w:rsidP="00CE083C">
      <w:pPr>
        <w:spacing w:line="240" w:lineRule="atLeast"/>
        <w:jc w:val="both"/>
        <w:rPr>
          <w:rFonts w:ascii="Montserrat Light" w:eastAsia="Batang" w:hAnsi="Montserrat Light" w:cs="Arial"/>
          <w:b/>
        </w:rPr>
      </w:pPr>
    </w:p>
    <w:p w14:paraId="75888AB2" w14:textId="0E43219D" w:rsidR="00D670AB" w:rsidRPr="004D3B59" w:rsidRDefault="00FE67E6" w:rsidP="004D3B59">
      <w:pPr>
        <w:jc w:val="center"/>
        <w:rPr>
          <w:rFonts w:ascii="Montserrat Light" w:hAnsi="Montserrat Light"/>
          <w:b/>
          <w:sz w:val="28"/>
          <w:szCs w:val="28"/>
        </w:rPr>
      </w:pPr>
      <w:r w:rsidRPr="004D3B59">
        <w:rPr>
          <w:rFonts w:ascii="Montserrat Light" w:hAnsi="Montserrat Light"/>
          <w:b/>
          <w:sz w:val="28"/>
          <w:szCs w:val="28"/>
        </w:rPr>
        <w:t>Realiza</w:t>
      </w:r>
      <w:r w:rsidR="00335CC6" w:rsidRPr="004D3B59">
        <w:rPr>
          <w:rFonts w:ascii="Montserrat Light" w:hAnsi="Montserrat Light"/>
          <w:b/>
          <w:sz w:val="28"/>
          <w:szCs w:val="28"/>
        </w:rPr>
        <w:t xml:space="preserve"> IMSS </w:t>
      </w:r>
      <w:r w:rsidR="00472B28" w:rsidRPr="004D3B59">
        <w:rPr>
          <w:rFonts w:ascii="Montserrat Light" w:hAnsi="Montserrat Light"/>
          <w:b/>
          <w:sz w:val="28"/>
          <w:szCs w:val="28"/>
        </w:rPr>
        <w:t>m</w:t>
      </w:r>
      <w:r w:rsidR="004D3B59">
        <w:rPr>
          <w:rFonts w:ascii="Montserrat Light" w:hAnsi="Montserrat Light"/>
          <w:b/>
          <w:sz w:val="28"/>
          <w:szCs w:val="28"/>
        </w:rPr>
        <w:t>á</w:t>
      </w:r>
      <w:r w:rsidR="00472B28" w:rsidRPr="004D3B59">
        <w:rPr>
          <w:rFonts w:ascii="Montserrat Light" w:hAnsi="Montserrat Light"/>
          <w:b/>
          <w:sz w:val="28"/>
          <w:szCs w:val="28"/>
        </w:rPr>
        <w:t>s</w:t>
      </w:r>
      <w:r w:rsidR="00DF16A7" w:rsidRPr="004D3B59">
        <w:rPr>
          <w:rFonts w:ascii="Montserrat Light" w:hAnsi="Montserrat Light"/>
          <w:b/>
          <w:sz w:val="28"/>
          <w:szCs w:val="28"/>
        </w:rPr>
        <w:t xml:space="preserve"> de</w:t>
      </w:r>
      <w:r w:rsidRPr="004D3B59">
        <w:rPr>
          <w:rFonts w:ascii="Montserrat Light" w:hAnsi="Montserrat Light"/>
          <w:b/>
          <w:sz w:val="28"/>
          <w:szCs w:val="28"/>
        </w:rPr>
        <w:t xml:space="preserve"> 15</w:t>
      </w:r>
      <w:r w:rsidR="00472B28" w:rsidRPr="004D3B59">
        <w:rPr>
          <w:rFonts w:ascii="Montserrat Light" w:hAnsi="Montserrat Light"/>
          <w:b/>
          <w:sz w:val="28"/>
          <w:szCs w:val="28"/>
        </w:rPr>
        <w:t>5</w:t>
      </w:r>
      <w:r w:rsidRPr="004D3B59">
        <w:rPr>
          <w:rFonts w:ascii="Montserrat Light" w:hAnsi="Montserrat Light"/>
          <w:b/>
          <w:sz w:val="28"/>
          <w:szCs w:val="28"/>
        </w:rPr>
        <w:t xml:space="preserve"> mil atenciones médicas durante la </w:t>
      </w:r>
      <w:r w:rsidR="00335CC6" w:rsidRPr="004D3B59">
        <w:rPr>
          <w:rFonts w:ascii="Montserrat Light" w:hAnsi="Montserrat Light"/>
          <w:b/>
          <w:sz w:val="28"/>
          <w:szCs w:val="28"/>
        </w:rPr>
        <w:t>1</w:t>
      </w:r>
      <w:r w:rsidRPr="004D3B59">
        <w:rPr>
          <w:rFonts w:ascii="Montserrat Light" w:hAnsi="Montserrat Light"/>
          <w:b/>
          <w:sz w:val="28"/>
          <w:szCs w:val="28"/>
        </w:rPr>
        <w:t>4</w:t>
      </w:r>
      <w:r w:rsidR="004D3B59">
        <w:rPr>
          <w:rFonts w:ascii="Montserrat Light" w:hAnsi="Montserrat Light"/>
          <w:b/>
          <w:sz w:val="28"/>
          <w:szCs w:val="28"/>
        </w:rPr>
        <w:t xml:space="preserve">ª </w:t>
      </w:r>
      <w:r w:rsidR="00335CC6" w:rsidRPr="004D3B59">
        <w:rPr>
          <w:rFonts w:ascii="Montserrat Light" w:hAnsi="Montserrat Light"/>
          <w:b/>
          <w:sz w:val="28"/>
          <w:szCs w:val="28"/>
        </w:rPr>
        <w:t xml:space="preserve">Jornada Nacional de </w:t>
      </w:r>
      <w:r w:rsidR="000738EA" w:rsidRPr="004D3B59">
        <w:rPr>
          <w:rFonts w:ascii="Montserrat Light" w:hAnsi="Montserrat Light"/>
          <w:b/>
          <w:sz w:val="28"/>
          <w:szCs w:val="28"/>
        </w:rPr>
        <w:t>Continuidad de los Servicios de Salud</w:t>
      </w:r>
    </w:p>
    <w:p w14:paraId="6D221260" w14:textId="77777777" w:rsidR="00335CC6" w:rsidRPr="004D3B59" w:rsidRDefault="00335CC6" w:rsidP="00870AFA">
      <w:pPr>
        <w:jc w:val="center"/>
        <w:rPr>
          <w:rFonts w:ascii="Montserrat Light" w:hAnsi="Montserrat Light"/>
          <w:b/>
          <w:szCs w:val="28"/>
        </w:rPr>
      </w:pPr>
    </w:p>
    <w:p w14:paraId="4A80192D" w14:textId="3676F405" w:rsidR="00335CC6" w:rsidRPr="004D3B59" w:rsidRDefault="000738EA" w:rsidP="00FE67E6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</w:rPr>
      </w:pPr>
      <w:r w:rsidRPr="004D3B59">
        <w:rPr>
          <w:rFonts w:ascii="Montserrat Light" w:hAnsi="Montserrat Light"/>
          <w:b/>
        </w:rPr>
        <w:t xml:space="preserve">Destacó que se efectuaron </w:t>
      </w:r>
      <w:r w:rsidR="00FE67E6" w:rsidRPr="004D3B59">
        <w:rPr>
          <w:rFonts w:ascii="Montserrat Light" w:hAnsi="Montserrat Light"/>
          <w:b/>
        </w:rPr>
        <w:t>18 trasplantes: 12 de riñón, cuatro de córnea, uno de células hematopoyéticas y uno de hígado</w:t>
      </w:r>
      <w:r w:rsidR="00335CC6" w:rsidRPr="004D3B59">
        <w:rPr>
          <w:rFonts w:ascii="Montserrat Light" w:hAnsi="Montserrat Light"/>
          <w:b/>
        </w:rPr>
        <w:t xml:space="preserve">. </w:t>
      </w:r>
    </w:p>
    <w:p w14:paraId="67C4A2AA" w14:textId="04EB47E8" w:rsidR="00FE67E6" w:rsidRPr="004D3B59" w:rsidRDefault="00FE67E6" w:rsidP="00FE67E6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hAnsi="Montserrat Light"/>
          <w:b/>
        </w:rPr>
      </w:pPr>
      <w:r w:rsidRPr="004D3B59">
        <w:rPr>
          <w:rFonts w:ascii="Montserrat Light" w:hAnsi="Montserrat Light"/>
          <w:b/>
          <w:lang w:val="es-ES_tradnl"/>
        </w:rPr>
        <w:t>Del 23 al 25 de septiembre se realizó la jornada en las 35 Oficinas de Representación del IMSS en los estados y en 25 Unidades Médica</w:t>
      </w:r>
      <w:r w:rsidR="00DF16A7" w:rsidRPr="004D3B59">
        <w:rPr>
          <w:rFonts w:ascii="Montserrat Light" w:hAnsi="Montserrat Light"/>
          <w:b/>
          <w:lang w:val="es-ES_tradnl"/>
        </w:rPr>
        <w:t>s</w:t>
      </w:r>
      <w:r w:rsidRPr="004D3B59">
        <w:rPr>
          <w:rFonts w:ascii="Montserrat Light" w:hAnsi="Montserrat Light"/>
          <w:b/>
          <w:lang w:val="es-ES_tradnl"/>
        </w:rPr>
        <w:t xml:space="preserve"> de Alta Especialidad</w:t>
      </w:r>
      <w:r w:rsidRPr="004D3B59">
        <w:rPr>
          <w:rFonts w:ascii="Montserrat Light" w:hAnsi="Montserrat Light"/>
          <w:b/>
        </w:rPr>
        <w:t>.</w:t>
      </w:r>
    </w:p>
    <w:p w14:paraId="38DEC2E5" w14:textId="77777777" w:rsidR="000738EA" w:rsidRPr="004D3B59" w:rsidRDefault="000738EA" w:rsidP="00FE67E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11D09BDB" w14:textId="69168C18" w:rsidR="00335CC6" w:rsidRPr="004D3B59" w:rsidRDefault="000738EA" w:rsidP="00335CC6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Durante la 14</w:t>
      </w:r>
      <w:r w:rsidR="004D3B59">
        <w:rPr>
          <w:rFonts w:ascii="Montserrat Light" w:eastAsia="Batang" w:hAnsi="Montserrat Light"/>
          <w:lang w:val="es-MX"/>
        </w:rPr>
        <w:t>ª</w:t>
      </w:r>
      <w:r w:rsidRPr="004D3B59">
        <w:rPr>
          <w:rFonts w:ascii="Montserrat Light" w:eastAsia="Batang" w:hAnsi="Montserrat Light"/>
          <w:lang w:val="es-MX"/>
        </w:rPr>
        <w:t xml:space="preserve"> Jornada Nacional de Continuidad de los Servicios de Salud, e</w:t>
      </w:r>
      <w:r w:rsidR="00335CC6" w:rsidRPr="004D3B59">
        <w:rPr>
          <w:rFonts w:ascii="Montserrat Light" w:eastAsia="Batang" w:hAnsi="Montserrat Light"/>
          <w:lang w:val="es-MX"/>
        </w:rPr>
        <w:t xml:space="preserve">l Instituto Mexicano del Seguro Social (IMSS) </w:t>
      </w:r>
      <w:r w:rsidRPr="004D3B59">
        <w:rPr>
          <w:rFonts w:ascii="Montserrat Light" w:eastAsia="Batang" w:hAnsi="Montserrat Light"/>
          <w:lang w:val="es-MX"/>
        </w:rPr>
        <w:t xml:space="preserve">realizó cerca de 150 mil acciones entre cirugías, consultas, detecciones y trasplantes, a fin de incrementar </w:t>
      </w:r>
      <w:r w:rsidR="00335CC6" w:rsidRPr="004D3B59">
        <w:rPr>
          <w:rFonts w:ascii="Montserrat Light" w:eastAsia="Batang" w:hAnsi="Montserrat Light"/>
          <w:lang w:val="es-MX"/>
        </w:rPr>
        <w:t xml:space="preserve">el acceso a </w:t>
      </w:r>
      <w:r w:rsidRPr="004D3B59">
        <w:rPr>
          <w:rFonts w:ascii="Montserrat Light" w:eastAsia="Batang" w:hAnsi="Montserrat Light"/>
          <w:lang w:val="es-MX"/>
        </w:rPr>
        <w:t>la atención médica</w:t>
      </w:r>
      <w:r w:rsidR="00335CC6" w:rsidRPr="004D3B59">
        <w:rPr>
          <w:rFonts w:ascii="Montserrat Light" w:eastAsia="Batang" w:hAnsi="Montserrat Light"/>
          <w:lang w:val="es-MX"/>
        </w:rPr>
        <w:t xml:space="preserve"> conforme el Plan Nacional de Recuperación de los Servicios de Salud diferidos por la </w:t>
      </w:r>
      <w:r w:rsidR="003F5069" w:rsidRPr="004D3B59">
        <w:rPr>
          <w:rFonts w:ascii="Montserrat Light" w:eastAsia="Batang" w:hAnsi="Montserrat Light"/>
          <w:lang w:val="es-MX"/>
        </w:rPr>
        <w:t>pandemia de</w:t>
      </w:r>
      <w:r w:rsidR="00335CC6" w:rsidRPr="004D3B59">
        <w:rPr>
          <w:rFonts w:ascii="Montserrat Light" w:eastAsia="Batang" w:hAnsi="Montserrat Light"/>
          <w:lang w:val="es-MX"/>
        </w:rPr>
        <w:t xml:space="preserve"> COVID</w:t>
      </w:r>
      <w:r w:rsidRPr="004D3B59">
        <w:rPr>
          <w:rFonts w:ascii="Montserrat Light" w:eastAsia="Batang" w:hAnsi="Montserrat Light"/>
          <w:lang w:val="es-MX"/>
        </w:rPr>
        <w:t>-</w:t>
      </w:r>
      <w:r w:rsidR="00335CC6" w:rsidRPr="004D3B59">
        <w:rPr>
          <w:rFonts w:ascii="Montserrat Light" w:eastAsia="Batang" w:hAnsi="Montserrat Light"/>
          <w:lang w:val="es-MX"/>
        </w:rPr>
        <w:t>19.</w:t>
      </w:r>
    </w:p>
    <w:p w14:paraId="0AF7CB59" w14:textId="77777777" w:rsidR="00335CC6" w:rsidRPr="004D3B59" w:rsidRDefault="00335CC6" w:rsidP="00335CC6">
      <w:pPr>
        <w:jc w:val="both"/>
        <w:rPr>
          <w:rFonts w:ascii="Montserrat Light" w:eastAsia="Batang" w:hAnsi="Montserrat Light"/>
          <w:lang w:val="es-MX"/>
        </w:rPr>
      </w:pPr>
    </w:p>
    <w:p w14:paraId="7DDBF3E8" w14:textId="227A54E7" w:rsidR="000738EA" w:rsidRPr="004D3B59" w:rsidRDefault="000738EA" w:rsidP="003F5069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En los 35 Órganos de Operación Administrativa Desconcentrada (OOAD) y 25 Unidades Médicas de Alta Especialidad (UMAE), d</w:t>
      </w:r>
      <w:r w:rsidR="003F5069" w:rsidRPr="004D3B59">
        <w:rPr>
          <w:rFonts w:ascii="Montserrat Light" w:eastAsia="Batang" w:hAnsi="Montserrat Light"/>
          <w:lang w:val="es-MX"/>
        </w:rPr>
        <w:t xml:space="preserve">el </w:t>
      </w:r>
      <w:r w:rsidRPr="004D3B59">
        <w:rPr>
          <w:rFonts w:ascii="Montserrat Light" w:eastAsia="Batang" w:hAnsi="Montserrat Light"/>
          <w:lang w:val="es-MX"/>
        </w:rPr>
        <w:t xml:space="preserve">23 </w:t>
      </w:r>
      <w:r w:rsidR="003F5069" w:rsidRPr="004D3B59">
        <w:rPr>
          <w:rFonts w:ascii="Montserrat Light" w:eastAsia="Batang" w:hAnsi="Montserrat Light"/>
          <w:lang w:val="es-MX"/>
        </w:rPr>
        <w:t xml:space="preserve">al </w:t>
      </w:r>
      <w:r w:rsidRPr="004D3B59">
        <w:rPr>
          <w:rFonts w:ascii="Montserrat Light" w:eastAsia="Batang" w:hAnsi="Montserrat Light"/>
          <w:lang w:val="es-MX"/>
        </w:rPr>
        <w:t xml:space="preserve">25 </w:t>
      </w:r>
      <w:r w:rsidR="003F5069" w:rsidRPr="004D3B59">
        <w:rPr>
          <w:rFonts w:ascii="Montserrat Light" w:eastAsia="Batang" w:hAnsi="Montserrat Light"/>
          <w:lang w:val="es-MX"/>
        </w:rPr>
        <w:t xml:space="preserve">de </w:t>
      </w:r>
      <w:r w:rsidRPr="004D3B59">
        <w:rPr>
          <w:rFonts w:ascii="Montserrat Light" w:eastAsia="Batang" w:hAnsi="Montserrat Light"/>
          <w:lang w:val="es-MX"/>
        </w:rPr>
        <w:t>septiembre se llevaron a cabo 7</w:t>
      </w:r>
      <w:r w:rsidR="00472B28" w:rsidRPr="004D3B59">
        <w:rPr>
          <w:rFonts w:ascii="Montserrat Light" w:eastAsia="Batang" w:hAnsi="Montserrat Light"/>
          <w:lang w:val="es-MX"/>
        </w:rPr>
        <w:t>1</w:t>
      </w:r>
      <w:r w:rsidRPr="004D3B59">
        <w:rPr>
          <w:rFonts w:ascii="Montserrat Light" w:eastAsia="Batang" w:hAnsi="Montserrat Light"/>
          <w:lang w:val="es-MX"/>
        </w:rPr>
        <w:t xml:space="preserve"> mil </w:t>
      </w:r>
      <w:r w:rsidR="00472B28" w:rsidRPr="004D3B59">
        <w:rPr>
          <w:rFonts w:ascii="Montserrat Light" w:eastAsia="Batang" w:hAnsi="Montserrat Light"/>
          <w:lang w:val="es-MX"/>
        </w:rPr>
        <w:t>338</w:t>
      </w:r>
      <w:r w:rsidRPr="004D3B59">
        <w:rPr>
          <w:rFonts w:ascii="Montserrat Light" w:eastAsia="Batang" w:hAnsi="Montserrat Light"/>
          <w:lang w:val="es-MX"/>
        </w:rPr>
        <w:t xml:space="preserve"> consultas de Medicina Familiar, 2</w:t>
      </w:r>
      <w:r w:rsidR="00472B28" w:rsidRPr="004D3B59">
        <w:rPr>
          <w:rFonts w:ascii="Montserrat Light" w:eastAsia="Batang" w:hAnsi="Montserrat Light"/>
          <w:lang w:val="es-MX"/>
        </w:rPr>
        <w:t>4</w:t>
      </w:r>
      <w:r w:rsidRPr="004D3B59">
        <w:rPr>
          <w:rFonts w:ascii="Montserrat Light" w:eastAsia="Batang" w:hAnsi="Montserrat Light"/>
          <w:lang w:val="es-MX"/>
        </w:rPr>
        <w:t xml:space="preserve"> mil </w:t>
      </w:r>
      <w:r w:rsidR="00472B28" w:rsidRPr="004D3B59">
        <w:rPr>
          <w:rFonts w:ascii="Montserrat Light" w:eastAsia="Batang" w:hAnsi="Montserrat Light"/>
          <w:lang w:val="es-MX"/>
        </w:rPr>
        <w:t>10</w:t>
      </w:r>
      <w:r w:rsidRPr="004D3B59">
        <w:rPr>
          <w:rFonts w:ascii="Montserrat Light" w:eastAsia="Batang" w:hAnsi="Montserrat Light"/>
          <w:lang w:val="es-MX"/>
        </w:rPr>
        <w:t xml:space="preserve"> consultas de Especialidad, 2 mil </w:t>
      </w:r>
      <w:r w:rsidR="00472B28" w:rsidRPr="004D3B59">
        <w:rPr>
          <w:rFonts w:ascii="Montserrat Light" w:eastAsia="Batang" w:hAnsi="Montserrat Light"/>
          <w:lang w:val="es-MX"/>
        </w:rPr>
        <w:t>720</w:t>
      </w:r>
      <w:r w:rsidRPr="004D3B59">
        <w:rPr>
          <w:rFonts w:ascii="Montserrat Light" w:eastAsia="Batang" w:hAnsi="Montserrat Light"/>
          <w:lang w:val="es-MX"/>
        </w:rPr>
        <w:t xml:space="preserve"> Cirugías y 52 mil 310 detecciones de enfermedades crónico-degenerativas.</w:t>
      </w:r>
    </w:p>
    <w:p w14:paraId="0DF4AD84" w14:textId="77777777" w:rsidR="000738EA" w:rsidRPr="004D3B59" w:rsidRDefault="000738EA" w:rsidP="003F5069">
      <w:pPr>
        <w:jc w:val="both"/>
        <w:rPr>
          <w:rFonts w:ascii="Montserrat Light" w:eastAsia="Batang" w:hAnsi="Montserrat Light"/>
          <w:lang w:val="es-MX"/>
        </w:rPr>
      </w:pPr>
    </w:p>
    <w:p w14:paraId="5FCE06B2" w14:textId="77777777" w:rsidR="00A47ABF" w:rsidRPr="004D3B59" w:rsidRDefault="00A47ABF" w:rsidP="00A47ABF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Se priorizó la atención conforme las especialidades con mayor diferimiento de Consulta Externa y Cirugía en Segundo y Tercer Nivel, así como las Acciones Preventivas Integradas y Consulta de Medicina Familiar en el Primer Nivel.</w:t>
      </w:r>
    </w:p>
    <w:p w14:paraId="7DE3C655" w14:textId="77777777" w:rsidR="00A47ABF" w:rsidRPr="004D3B59" w:rsidRDefault="00A47ABF" w:rsidP="00A47ABF">
      <w:pPr>
        <w:jc w:val="both"/>
        <w:rPr>
          <w:rFonts w:ascii="Montserrat Light" w:eastAsia="Batang" w:hAnsi="Montserrat Light"/>
          <w:lang w:val="es-MX"/>
        </w:rPr>
      </w:pPr>
    </w:p>
    <w:p w14:paraId="50048168" w14:textId="2B117733" w:rsidR="00A47ABF" w:rsidRPr="004D3B59" w:rsidRDefault="00A47ABF" w:rsidP="00A47ABF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 xml:space="preserve">Respecto a las especialidades quirúrgicas, las que tuvieron mayor demanda durante la jornada fueron: Cirugía General y Oncológica, Ginecología, Neurocirugía, Traumatología y Ortopedia, y Oftalmología. Entre las especialidades de consulta externa más requeridas están: Anestesiología, Cirugía, Ginecología, Medicina Interna, Oftalmología, Pediatría, y Traumatología y Ortopedia. </w:t>
      </w:r>
    </w:p>
    <w:p w14:paraId="1702CCD7" w14:textId="77777777" w:rsidR="00A47ABF" w:rsidRPr="004D3B59" w:rsidRDefault="00A47ABF" w:rsidP="00A47ABF">
      <w:pPr>
        <w:jc w:val="both"/>
        <w:rPr>
          <w:rFonts w:ascii="Montserrat Light" w:eastAsia="Batang" w:hAnsi="Montserrat Light"/>
          <w:lang w:val="es-MX"/>
        </w:rPr>
      </w:pPr>
    </w:p>
    <w:p w14:paraId="6E3122E4" w14:textId="77777777" w:rsidR="00A47ABF" w:rsidRPr="004D3B59" w:rsidRDefault="000738EA" w:rsidP="000738EA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Además, se realizaron 18 trasplantes totales, de estos 12 fueron de riñón, cuatro de córnea, uno de células hematopoyéticas</w:t>
      </w:r>
      <w:r w:rsidR="00A47ABF" w:rsidRPr="004D3B59">
        <w:rPr>
          <w:rFonts w:ascii="Montserrat Light" w:eastAsia="Batang" w:hAnsi="Montserrat Light"/>
          <w:lang w:val="es-MX"/>
        </w:rPr>
        <w:t xml:space="preserve"> y uno de hígado; s</w:t>
      </w:r>
      <w:r w:rsidRPr="004D3B59">
        <w:rPr>
          <w:rFonts w:ascii="Montserrat Light" w:eastAsia="Batang" w:hAnsi="Montserrat Light"/>
          <w:lang w:val="es-MX"/>
        </w:rPr>
        <w:t>e concretaron nueve donaciones cadavéricas, de las cuales, dos fueron multiorgánicas en las UMAE Hospital de Especialidades del Centro Médico Nacional Siglo XXI y en el Hospital de Traumatología y Ortopedia No. 21 Monterrey</w:t>
      </w:r>
      <w:r w:rsidR="00A47ABF" w:rsidRPr="004D3B59">
        <w:rPr>
          <w:rFonts w:ascii="Montserrat Light" w:eastAsia="Batang" w:hAnsi="Montserrat Light"/>
          <w:lang w:val="es-MX"/>
        </w:rPr>
        <w:t>.</w:t>
      </w:r>
    </w:p>
    <w:p w14:paraId="23954D50" w14:textId="77777777" w:rsidR="00A47ABF" w:rsidRPr="004D3B59" w:rsidRDefault="00A47ABF" w:rsidP="000738EA">
      <w:pPr>
        <w:jc w:val="both"/>
        <w:rPr>
          <w:rFonts w:ascii="Montserrat Light" w:eastAsia="Batang" w:hAnsi="Montserrat Light"/>
          <w:lang w:val="es-MX"/>
        </w:rPr>
      </w:pPr>
    </w:p>
    <w:p w14:paraId="61167FE0" w14:textId="0D5985D1" w:rsidR="000738EA" w:rsidRPr="004D3B59" w:rsidRDefault="00A47ABF" w:rsidP="000738EA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lastRenderedPageBreak/>
        <w:t xml:space="preserve">También </w:t>
      </w:r>
      <w:r w:rsidR="000738EA" w:rsidRPr="004D3B59">
        <w:rPr>
          <w:rFonts w:ascii="Montserrat Light" w:eastAsia="Batang" w:hAnsi="Montserrat Light"/>
          <w:lang w:val="es-MX"/>
        </w:rPr>
        <w:t>siete donaciones de tejidos en el Hospital de Especialidades de Veracruz</w:t>
      </w:r>
      <w:r w:rsidRPr="004D3B59">
        <w:rPr>
          <w:rFonts w:ascii="Montserrat Light" w:eastAsia="Batang" w:hAnsi="Montserrat Light"/>
          <w:lang w:val="es-MX"/>
        </w:rPr>
        <w:t>;</w:t>
      </w:r>
      <w:r w:rsidR="000738EA" w:rsidRPr="004D3B59">
        <w:rPr>
          <w:rFonts w:ascii="Montserrat Light" w:eastAsia="Batang" w:hAnsi="Montserrat Light"/>
          <w:lang w:val="es-MX"/>
        </w:rPr>
        <w:t xml:space="preserve"> Hospital de Cardiología No. 34, de Monterrey, Nuevo León; Hospital General de Zona (HGZ) No. 3 de Mazatlán, Sinaloa; </w:t>
      </w:r>
      <w:r w:rsidRPr="004D3B59">
        <w:rPr>
          <w:rFonts w:ascii="Montserrat Light" w:eastAsia="Batang" w:hAnsi="Montserrat Light"/>
          <w:lang w:val="es-MX"/>
        </w:rPr>
        <w:t>el Hospital General Regional (</w:t>
      </w:r>
      <w:r w:rsidR="000738EA" w:rsidRPr="004D3B59">
        <w:rPr>
          <w:rFonts w:ascii="Montserrat Light" w:eastAsia="Batang" w:hAnsi="Montserrat Light"/>
          <w:lang w:val="es-MX"/>
        </w:rPr>
        <w:t>HGR</w:t>
      </w:r>
      <w:r w:rsidRPr="004D3B59">
        <w:rPr>
          <w:rFonts w:ascii="Montserrat Light" w:eastAsia="Batang" w:hAnsi="Montserrat Light"/>
          <w:lang w:val="es-MX"/>
        </w:rPr>
        <w:t>)</w:t>
      </w:r>
      <w:r w:rsidR="000738EA" w:rsidRPr="004D3B59">
        <w:rPr>
          <w:rFonts w:ascii="Montserrat Light" w:eastAsia="Batang" w:hAnsi="Montserrat Light"/>
          <w:lang w:val="es-MX"/>
        </w:rPr>
        <w:t xml:space="preserve"> No.</w:t>
      </w:r>
      <w:r w:rsidRPr="004D3B59">
        <w:rPr>
          <w:rFonts w:ascii="Montserrat Light" w:eastAsia="Batang" w:hAnsi="Montserrat Light"/>
          <w:lang w:val="es-MX"/>
        </w:rPr>
        <w:t xml:space="preserve"> </w:t>
      </w:r>
      <w:r w:rsidR="000738EA" w:rsidRPr="004D3B59">
        <w:rPr>
          <w:rFonts w:ascii="Montserrat Light" w:eastAsia="Batang" w:hAnsi="Montserrat Light"/>
          <w:lang w:val="es-MX"/>
        </w:rPr>
        <w:t xml:space="preserve">1 </w:t>
      </w:r>
      <w:r w:rsidRPr="004D3B59">
        <w:rPr>
          <w:rFonts w:ascii="Montserrat Light" w:eastAsia="Batang" w:hAnsi="Montserrat Light"/>
          <w:lang w:val="es-MX"/>
        </w:rPr>
        <w:t xml:space="preserve">de </w:t>
      </w:r>
      <w:r w:rsidR="000738EA" w:rsidRPr="004D3B59">
        <w:rPr>
          <w:rFonts w:ascii="Montserrat Light" w:eastAsia="Batang" w:hAnsi="Montserrat Light"/>
          <w:lang w:val="es-MX"/>
        </w:rPr>
        <w:t>Orizaba,</w:t>
      </w:r>
      <w:r w:rsidRPr="004D3B59">
        <w:rPr>
          <w:rFonts w:ascii="Montserrat Light" w:eastAsia="Batang" w:hAnsi="Montserrat Light"/>
          <w:lang w:val="es-MX"/>
        </w:rPr>
        <w:t xml:space="preserve"> Veracruz;</w:t>
      </w:r>
      <w:r w:rsidR="000738EA" w:rsidRPr="004D3B59">
        <w:rPr>
          <w:rFonts w:ascii="Montserrat Light" w:eastAsia="Batang" w:hAnsi="Montserrat Light"/>
          <w:lang w:val="es-MX"/>
        </w:rPr>
        <w:t xml:space="preserve"> </w:t>
      </w:r>
      <w:r w:rsidRPr="004D3B59">
        <w:rPr>
          <w:rFonts w:ascii="Montserrat Light" w:eastAsia="Batang" w:hAnsi="Montserrat Light"/>
          <w:lang w:val="es-MX"/>
        </w:rPr>
        <w:t xml:space="preserve">y el </w:t>
      </w:r>
      <w:r w:rsidR="000738EA" w:rsidRPr="004D3B59">
        <w:rPr>
          <w:rFonts w:ascii="Montserrat Light" w:eastAsia="Batang" w:hAnsi="Montserrat Light"/>
          <w:lang w:val="es-MX"/>
        </w:rPr>
        <w:t>HGR No.</w:t>
      </w:r>
      <w:r w:rsidRPr="004D3B59">
        <w:rPr>
          <w:rFonts w:ascii="Montserrat Light" w:eastAsia="Batang" w:hAnsi="Montserrat Light"/>
          <w:lang w:val="es-MX"/>
        </w:rPr>
        <w:t xml:space="preserve"> </w:t>
      </w:r>
      <w:r w:rsidR="000738EA" w:rsidRPr="004D3B59">
        <w:rPr>
          <w:rFonts w:ascii="Montserrat Light" w:eastAsia="Batang" w:hAnsi="Montserrat Light"/>
          <w:lang w:val="es-MX"/>
        </w:rPr>
        <w:t>6 Ciudad Madero; en total se procuraron cuatro riñones, un hígado y 16 córneas.</w:t>
      </w:r>
      <w:r w:rsidR="000738EA" w:rsidRPr="004D3B59">
        <w:rPr>
          <w:rFonts w:ascii="Montserrat Light" w:eastAsia="Batang" w:hAnsi="Montserrat Light"/>
          <w:lang w:val="es-MX"/>
        </w:rPr>
        <w:tab/>
      </w:r>
    </w:p>
    <w:p w14:paraId="441A76E6" w14:textId="77777777" w:rsidR="00A47ABF" w:rsidRPr="004D3B59" w:rsidRDefault="00A47ABF" w:rsidP="000738EA">
      <w:pPr>
        <w:jc w:val="both"/>
        <w:rPr>
          <w:rFonts w:ascii="Montserrat Light" w:eastAsia="Batang" w:hAnsi="Montserrat Light"/>
          <w:lang w:val="es-MX"/>
        </w:rPr>
      </w:pPr>
    </w:p>
    <w:p w14:paraId="7514C537" w14:textId="0095F524" w:rsidR="000738EA" w:rsidRPr="004D3B59" w:rsidRDefault="000738EA" w:rsidP="000738EA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 xml:space="preserve">En </w:t>
      </w:r>
      <w:r w:rsidR="00A47ABF" w:rsidRPr="004D3B59">
        <w:rPr>
          <w:rFonts w:ascii="Montserrat Light" w:eastAsia="Batang" w:hAnsi="Montserrat Light"/>
          <w:lang w:val="es-MX"/>
        </w:rPr>
        <w:t xml:space="preserve">estas </w:t>
      </w:r>
      <w:r w:rsidRPr="004D3B59">
        <w:rPr>
          <w:rFonts w:ascii="Montserrat Light" w:eastAsia="Batang" w:hAnsi="Montserrat Light"/>
          <w:lang w:val="es-MX"/>
        </w:rPr>
        <w:t xml:space="preserve">intervenciones se cuenta con protocolos de bioseguridad sanitaria para reducir la cadena de contagio por COVID-19, </w:t>
      </w:r>
      <w:r w:rsidR="00A47ABF" w:rsidRPr="004D3B59">
        <w:rPr>
          <w:rFonts w:ascii="Montserrat Light" w:eastAsia="Batang" w:hAnsi="Montserrat Light"/>
          <w:lang w:val="es-MX"/>
        </w:rPr>
        <w:t xml:space="preserve">que </w:t>
      </w:r>
      <w:r w:rsidRPr="004D3B59">
        <w:rPr>
          <w:rFonts w:ascii="Montserrat Light" w:eastAsia="Batang" w:hAnsi="Montserrat Light"/>
          <w:lang w:val="es-MX"/>
        </w:rPr>
        <w:t>incluyó la toma de PCR en los pacientes receptores y donadores.</w:t>
      </w:r>
    </w:p>
    <w:p w14:paraId="5816B22C" w14:textId="77777777" w:rsidR="00A47ABF" w:rsidRPr="004D3B59" w:rsidRDefault="00A47ABF" w:rsidP="000738EA">
      <w:pPr>
        <w:jc w:val="both"/>
        <w:rPr>
          <w:rFonts w:ascii="Montserrat Light" w:eastAsia="Batang" w:hAnsi="Montserrat Light"/>
          <w:lang w:val="es-MX"/>
        </w:rPr>
      </w:pPr>
    </w:p>
    <w:p w14:paraId="79BE293B" w14:textId="5C41B9A9" w:rsidR="00A47ABF" w:rsidRPr="004D3B59" w:rsidRDefault="00A47ABF" w:rsidP="00A47ABF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 xml:space="preserve">En </w:t>
      </w:r>
      <w:r w:rsidR="007D0F0E" w:rsidRPr="004D3B59">
        <w:rPr>
          <w:rFonts w:ascii="Montserrat Light" w:eastAsia="Batang" w:hAnsi="Montserrat Light"/>
          <w:lang w:val="es-MX"/>
        </w:rPr>
        <w:t xml:space="preserve">el </w:t>
      </w:r>
      <w:r w:rsidRPr="004D3B59">
        <w:rPr>
          <w:rFonts w:ascii="Montserrat Light" w:eastAsia="Batang" w:hAnsi="Montserrat Light"/>
          <w:lang w:val="es-MX"/>
        </w:rPr>
        <w:t>OOAD Durango se contó con la participación de cuatro Hospitales y 3</w:t>
      </w:r>
      <w:r w:rsidR="00017B10" w:rsidRPr="004D3B59">
        <w:rPr>
          <w:rFonts w:ascii="Montserrat Light" w:eastAsia="Batang" w:hAnsi="Montserrat Light"/>
          <w:lang w:val="es-MX"/>
        </w:rPr>
        <w:t>1 Unidades de Medicina Familiar,</w:t>
      </w:r>
      <w:r w:rsidRPr="004D3B59">
        <w:rPr>
          <w:rFonts w:ascii="Montserrat Light" w:eastAsia="Batang" w:hAnsi="Montserrat Light"/>
          <w:lang w:val="es-MX"/>
        </w:rPr>
        <w:t xml:space="preserve"> </w:t>
      </w:r>
      <w:r w:rsidR="00017B10" w:rsidRPr="004D3B59">
        <w:rPr>
          <w:rFonts w:ascii="Montserrat Light" w:eastAsia="Batang" w:hAnsi="Montserrat Light"/>
          <w:lang w:val="es-MX"/>
        </w:rPr>
        <w:t>e</w:t>
      </w:r>
      <w:r w:rsidRPr="004D3B59">
        <w:rPr>
          <w:rFonts w:ascii="Montserrat Light" w:eastAsia="Batang" w:hAnsi="Montserrat Light"/>
          <w:lang w:val="es-MX"/>
        </w:rPr>
        <w:t xml:space="preserve">l mayor porcentaje de consultas de especialidad otorgadas fueron de Ginecología, Medicina Interna, </w:t>
      </w:r>
      <w:r w:rsidR="00017B10" w:rsidRPr="004D3B59">
        <w:rPr>
          <w:rFonts w:ascii="Montserrat Light" w:eastAsia="Batang" w:hAnsi="Montserrat Light"/>
          <w:lang w:val="es-MX"/>
        </w:rPr>
        <w:t>Traumatología</w:t>
      </w:r>
      <w:r w:rsidRPr="004D3B59">
        <w:rPr>
          <w:rFonts w:ascii="Montserrat Light" w:eastAsia="Batang" w:hAnsi="Montserrat Light"/>
          <w:lang w:val="es-MX"/>
        </w:rPr>
        <w:t xml:space="preserve"> y Ortopedia,  Cirugía y Medicina Física y Rehabilitación</w:t>
      </w:r>
      <w:r w:rsidR="00017B10" w:rsidRPr="004D3B59">
        <w:rPr>
          <w:rFonts w:ascii="Montserrat Light" w:eastAsia="Batang" w:hAnsi="Montserrat Light"/>
          <w:lang w:val="es-MX"/>
        </w:rPr>
        <w:t>; además s</w:t>
      </w:r>
      <w:r w:rsidRPr="004D3B59">
        <w:rPr>
          <w:rFonts w:ascii="Montserrat Light" w:eastAsia="Batang" w:hAnsi="Montserrat Light"/>
          <w:lang w:val="es-MX"/>
        </w:rPr>
        <w:t xml:space="preserve">e realizaron </w:t>
      </w:r>
      <w:r w:rsidR="00017B10" w:rsidRPr="004D3B59">
        <w:rPr>
          <w:rFonts w:ascii="Montserrat Light" w:eastAsia="Batang" w:hAnsi="Montserrat Light"/>
          <w:lang w:val="es-MX"/>
        </w:rPr>
        <w:t>a</w:t>
      </w:r>
      <w:r w:rsidRPr="004D3B59">
        <w:rPr>
          <w:rFonts w:ascii="Montserrat Light" w:eastAsia="Batang" w:hAnsi="Montserrat Light"/>
          <w:lang w:val="es-MX"/>
        </w:rPr>
        <w:t>uxiliares de Diagnóstico</w:t>
      </w:r>
      <w:r w:rsidR="00017B10" w:rsidRPr="004D3B59">
        <w:rPr>
          <w:rFonts w:ascii="Montserrat Light" w:eastAsia="Batang" w:hAnsi="Montserrat Light"/>
          <w:lang w:val="es-MX"/>
        </w:rPr>
        <w:t xml:space="preserve"> como estudios de l</w:t>
      </w:r>
      <w:r w:rsidRPr="004D3B59">
        <w:rPr>
          <w:rFonts w:ascii="Montserrat Light" w:eastAsia="Batang" w:hAnsi="Montserrat Light"/>
          <w:lang w:val="es-MX"/>
        </w:rPr>
        <w:t xml:space="preserve">aboratorio, </w:t>
      </w:r>
      <w:r w:rsidR="00017B10" w:rsidRPr="004D3B59">
        <w:rPr>
          <w:rFonts w:ascii="Montserrat Light" w:eastAsia="Batang" w:hAnsi="Montserrat Light"/>
          <w:lang w:val="es-MX"/>
        </w:rPr>
        <w:t>R</w:t>
      </w:r>
      <w:r w:rsidRPr="004D3B59">
        <w:rPr>
          <w:rFonts w:ascii="Montserrat Light" w:eastAsia="Batang" w:hAnsi="Montserrat Light"/>
          <w:lang w:val="es-MX"/>
        </w:rPr>
        <w:t>adiodiagnóstico</w:t>
      </w:r>
      <w:r w:rsidR="00017B10" w:rsidRPr="004D3B59">
        <w:rPr>
          <w:rFonts w:ascii="Montserrat Light" w:eastAsia="Batang" w:hAnsi="Montserrat Light"/>
          <w:lang w:val="es-MX"/>
        </w:rPr>
        <w:t>,  Ultrasonidos</w:t>
      </w:r>
      <w:r w:rsidRPr="004D3B59">
        <w:rPr>
          <w:rFonts w:ascii="Montserrat Light" w:eastAsia="Batang" w:hAnsi="Montserrat Light"/>
          <w:lang w:val="es-MX"/>
        </w:rPr>
        <w:t xml:space="preserve">, </w:t>
      </w:r>
      <w:r w:rsidR="00017B10" w:rsidRPr="004D3B59">
        <w:rPr>
          <w:rFonts w:ascii="Montserrat Light" w:eastAsia="Batang" w:hAnsi="Montserrat Light"/>
          <w:lang w:val="es-MX"/>
        </w:rPr>
        <w:t>tomografía</w:t>
      </w:r>
      <w:r w:rsidRPr="004D3B59">
        <w:rPr>
          <w:rFonts w:ascii="Montserrat Light" w:eastAsia="Batang" w:hAnsi="Montserrat Light"/>
          <w:lang w:val="es-MX"/>
        </w:rPr>
        <w:t>), Electrocardiografía, Fisioterapia)</w:t>
      </w:r>
      <w:r w:rsidR="00017B10" w:rsidRPr="004D3B59">
        <w:rPr>
          <w:rFonts w:ascii="Montserrat Light" w:eastAsia="Batang" w:hAnsi="Montserrat Light"/>
          <w:lang w:val="es-MX"/>
        </w:rPr>
        <w:t xml:space="preserve">, </w:t>
      </w:r>
      <w:r w:rsidRPr="004D3B59">
        <w:rPr>
          <w:rFonts w:ascii="Montserrat Light" w:eastAsia="Batang" w:hAnsi="Montserrat Light"/>
          <w:lang w:val="es-MX"/>
        </w:rPr>
        <w:t>Electromiografías y Flu</w:t>
      </w:r>
      <w:r w:rsidR="007D0F0E" w:rsidRPr="004D3B59">
        <w:rPr>
          <w:rFonts w:ascii="Montserrat Light" w:eastAsia="Batang" w:hAnsi="Montserrat Light"/>
          <w:lang w:val="es-MX"/>
        </w:rPr>
        <w:t>o</w:t>
      </w:r>
      <w:r w:rsidRPr="004D3B59">
        <w:rPr>
          <w:rFonts w:ascii="Montserrat Light" w:eastAsia="Batang" w:hAnsi="Montserrat Light"/>
          <w:lang w:val="es-MX"/>
        </w:rPr>
        <w:t>roscopía.</w:t>
      </w:r>
    </w:p>
    <w:p w14:paraId="6BC92000" w14:textId="77777777" w:rsidR="00017B10" w:rsidRPr="004D3B59" w:rsidRDefault="00017B10" w:rsidP="00A47ABF">
      <w:pPr>
        <w:jc w:val="both"/>
        <w:rPr>
          <w:rFonts w:ascii="Montserrat Light" w:eastAsia="Batang" w:hAnsi="Montserrat Light"/>
          <w:lang w:val="es-MX"/>
        </w:rPr>
      </w:pPr>
    </w:p>
    <w:p w14:paraId="51C52A00" w14:textId="6E14E2FF" w:rsidR="007D0F0E" w:rsidRPr="004D3B59" w:rsidRDefault="007D0F0E" w:rsidP="007D0F0E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En Michoacán, las unidades de Primer Nivel de atención intensifican las actividades de detección de enfermedades crónicas y promoción de la prevención del Embarazo en la Adolescencia, detección de cáncer cérvico uterino y de cáncer de mama por mastografías; fortalece el CHKT en línea y promoción de PrevenIMSS en actividades extramuros en empresas, escuelas de educación media superior y salas de espera.</w:t>
      </w:r>
    </w:p>
    <w:p w14:paraId="69E99AC6" w14:textId="77777777" w:rsidR="007D0F0E" w:rsidRPr="004D3B59" w:rsidRDefault="007D0F0E" w:rsidP="007D0F0E">
      <w:pPr>
        <w:jc w:val="both"/>
        <w:rPr>
          <w:rFonts w:ascii="Montserrat Light" w:eastAsia="Batang" w:hAnsi="Montserrat Light"/>
          <w:lang w:val="es-MX"/>
        </w:rPr>
      </w:pPr>
    </w:p>
    <w:p w14:paraId="41E38E66" w14:textId="0F197363" w:rsidR="007D0F0E" w:rsidRPr="004D3B59" w:rsidRDefault="007D0F0E" w:rsidP="007D0F0E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En el OOAD Sinaloa se llevaron a cabo acciones de apoyo a la vacunación COVID- 19 en puntos definidos por la Brigada Correcaminos, se aplicaron de 2 mil 813 dosis en los diferentes grupos de edad. En actividades de Medicina Familiar, destacaron actividades de planificación familiar con la realización de 37 procedimientos de vasectomía.</w:t>
      </w:r>
    </w:p>
    <w:p w14:paraId="5E6C5576" w14:textId="77777777" w:rsidR="007D0F0E" w:rsidRPr="004D3B59" w:rsidRDefault="007D0F0E" w:rsidP="007D0F0E">
      <w:pPr>
        <w:jc w:val="both"/>
        <w:rPr>
          <w:rFonts w:ascii="Montserrat Light" w:eastAsia="Batang" w:hAnsi="Montserrat Light"/>
          <w:lang w:val="es-MX"/>
        </w:rPr>
      </w:pPr>
    </w:p>
    <w:p w14:paraId="7D17680E" w14:textId="34B023F3" w:rsidR="007D0F0E" w:rsidRPr="004D3B59" w:rsidRDefault="007D0F0E" w:rsidP="007D0F0E">
      <w:pPr>
        <w:jc w:val="both"/>
        <w:rPr>
          <w:rFonts w:ascii="Montserrat Light" w:eastAsia="Batang" w:hAnsi="Montserrat Light"/>
          <w:lang w:val="es-MX"/>
        </w:rPr>
      </w:pPr>
      <w:r w:rsidRPr="004D3B59">
        <w:rPr>
          <w:rFonts w:ascii="Montserrat Light" w:eastAsia="Batang" w:hAnsi="Montserrat Light"/>
          <w:lang w:val="es-MX"/>
        </w:rPr>
        <w:t>En el Hospital de Especialidades del Centro Médico Nacional La Raza, se efectuaron 35 cirugías de Cirugía General y Reconstructiva, Neurocirugía, Coloproctología, Urología y en Unidad de Trasplantes; en Consulta Externa se proporcionaron 245 consultas en las especialidades con mayor diferimiento y en Auxiliares de Diagnóstico se realizaron 226 estudios y/o procedimientos de Medicina Nuclear, Imagenología, Hemodinamia, Marcapasos y Electrofisiología.</w:t>
      </w:r>
    </w:p>
    <w:p w14:paraId="3F30F0E1" w14:textId="77777777" w:rsidR="00335CC6" w:rsidRPr="004D3B59" w:rsidRDefault="00335CC6" w:rsidP="00335CC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7E6AB2A7" w14:textId="5C40290F" w:rsidR="0085739C" w:rsidRDefault="00CE083C" w:rsidP="00D23876">
      <w:pPr>
        <w:jc w:val="center"/>
        <w:rPr>
          <w:rFonts w:ascii="Montserrat Light" w:eastAsia="Batang" w:hAnsi="Montserrat Light" w:cs="Arial"/>
          <w:b/>
        </w:rPr>
      </w:pPr>
      <w:r w:rsidRPr="004D3B59">
        <w:rPr>
          <w:rFonts w:ascii="Montserrat Light" w:eastAsia="Batang" w:hAnsi="Montserrat Light" w:cs="Arial"/>
          <w:b/>
        </w:rPr>
        <w:t>---o0o---</w:t>
      </w:r>
    </w:p>
    <w:p w14:paraId="2474196A" w14:textId="14FFBFBE" w:rsidR="00D65201" w:rsidRDefault="00D65201" w:rsidP="00D23876">
      <w:pPr>
        <w:jc w:val="center"/>
        <w:rPr>
          <w:rFonts w:ascii="Montserrat Light" w:eastAsia="Batang" w:hAnsi="Montserrat Light" w:cs="Arial"/>
          <w:b/>
        </w:rPr>
      </w:pPr>
    </w:p>
    <w:p w14:paraId="326B9366" w14:textId="64026C72" w:rsidR="00D65201" w:rsidRDefault="00D65201" w:rsidP="00D65201">
      <w:pPr>
        <w:rPr>
          <w:rFonts w:ascii="Montserrat Light" w:eastAsia="Batang" w:hAnsi="Montserrat Light" w:cs="Arial"/>
          <w:b/>
        </w:rPr>
      </w:pPr>
    </w:p>
    <w:p w14:paraId="4C073AB0" w14:textId="4C6353A5" w:rsidR="00D65201" w:rsidRDefault="00D65201" w:rsidP="00D65201">
      <w:pPr>
        <w:rPr>
          <w:rFonts w:ascii="Montserrat Light" w:eastAsia="Batang" w:hAnsi="Montserrat Light" w:cs="Arial"/>
          <w:b/>
        </w:rPr>
      </w:pPr>
    </w:p>
    <w:p w14:paraId="44F6B66D" w14:textId="77777777" w:rsidR="00D65201" w:rsidRPr="00D65201" w:rsidRDefault="00D65201" w:rsidP="00D65201">
      <w:pPr>
        <w:rPr>
          <w:b/>
          <w:bCs/>
        </w:rPr>
      </w:pPr>
      <w:r w:rsidRPr="00D65201">
        <w:rPr>
          <w:b/>
          <w:bCs/>
        </w:rPr>
        <w:lastRenderedPageBreak/>
        <w:t>LINK DE FOTOGRAFÍAS</w:t>
      </w:r>
    </w:p>
    <w:p w14:paraId="5D76F6DA" w14:textId="7BE1CC62" w:rsidR="00D65201" w:rsidRDefault="0000684B" w:rsidP="00D65201">
      <w:hyperlink r:id="rId11" w:history="1">
        <w:r w:rsidR="00CA6F6E" w:rsidRPr="00F965A3">
          <w:rPr>
            <w:rStyle w:val="Hipervnculo"/>
          </w:rPr>
          <w:t>https://bit.ly/3Roq060</w:t>
        </w:r>
      </w:hyperlink>
    </w:p>
    <w:p w14:paraId="4EC74D43" w14:textId="77777777" w:rsidR="00CA6F6E" w:rsidRDefault="00CA6F6E" w:rsidP="00D65201"/>
    <w:p w14:paraId="37E8DEC4" w14:textId="77777777" w:rsidR="00D65201" w:rsidRDefault="00D65201" w:rsidP="00D65201"/>
    <w:p w14:paraId="7BB6C94F" w14:textId="77777777" w:rsidR="00D65201" w:rsidRPr="00D65201" w:rsidRDefault="00D65201" w:rsidP="00D65201">
      <w:pPr>
        <w:rPr>
          <w:b/>
          <w:bCs/>
        </w:rPr>
      </w:pPr>
      <w:r w:rsidRPr="00D65201">
        <w:rPr>
          <w:b/>
          <w:bCs/>
        </w:rPr>
        <w:t>LINK DE VIDEO | CORTE DE PRENSA</w:t>
      </w:r>
    </w:p>
    <w:p w14:paraId="198CB563" w14:textId="6BB089DC" w:rsidR="00D65201" w:rsidRDefault="0000684B" w:rsidP="00D65201">
      <w:hyperlink r:id="rId12" w:history="1">
        <w:r w:rsidR="00CA6F6E" w:rsidRPr="00F965A3">
          <w:rPr>
            <w:rStyle w:val="Hipervnculo"/>
          </w:rPr>
          <w:t>https://bit.ly/3SHueGM</w:t>
        </w:r>
      </w:hyperlink>
    </w:p>
    <w:p w14:paraId="2EAE9725" w14:textId="77777777" w:rsidR="00CA6F6E" w:rsidRPr="00CE083C" w:rsidRDefault="00CA6F6E" w:rsidP="00D65201"/>
    <w:sectPr w:rsidR="00CA6F6E" w:rsidRPr="00CE083C" w:rsidSect="00CC1EB4">
      <w:headerReference w:type="default" r:id="rId13"/>
      <w:footerReference w:type="default" r:id="rId14"/>
      <w:pgSz w:w="12240" w:h="15840"/>
      <w:pgMar w:top="2041" w:right="1247" w:bottom="1134" w:left="124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9C05" w14:textId="77777777" w:rsidR="00710262" w:rsidRDefault="00710262" w:rsidP="00984A99">
      <w:r>
        <w:separator/>
      </w:r>
    </w:p>
  </w:endnote>
  <w:endnote w:type="continuationSeparator" w:id="0">
    <w:p w14:paraId="6349691C" w14:textId="77777777" w:rsidR="00710262" w:rsidRDefault="00710262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8D4" w14:textId="3A188E1B" w:rsidR="00DD143F" w:rsidRDefault="00DD143F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6DC2EE69" wp14:editId="5B10804B">
          <wp:extent cx="7751428" cy="103095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FCED" w14:textId="77777777" w:rsidR="00710262" w:rsidRDefault="00710262" w:rsidP="00984A99">
      <w:r>
        <w:separator/>
      </w:r>
    </w:p>
  </w:footnote>
  <w:footnote w:type="continuationSeparator" w:id="0">
    <w:p w14:paraId="08C083C4" w14:textId="77777777" w:rsidR="00710262" w:rsidRDefault="00710262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7403" w14:textId="2E88A276" w:rsidR="00DD143F" w:rsidRDefault="00DD143F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E22A149">
              <wp:simplePos x="0" y="0"/>
              <wp:positionH relativeFrom="column">
                <wp:posOffset>2628900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1BE3" w14:textId="09EF9005" w:rsidR="00DD143F" w:rsidRPr="0085739C" w:rsidRDefault="00DD143F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C4BC96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C4BC96" w:themeColor="background2" w:themeShade="BF"/>
                            </w:rPr>
                            <w:t>UNIDAD DE COMUNICACIÓN SOCIAL</w:t>
                          </w:r>
                        </w:p>
                        <w:p w14:paraId="6F5088BC" w14:textId="77777777" w:rsidR="00DD143F" w:rsidRPr="00C0299D" w:rsidRDefault="00DD143F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8pt;width:274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BdWszDeAAAACwEAAA8AAAAAAAAAAAAAAAAAsQQAAGRycy9kb3ducmV2Lnht&#10;bFBLBQYAAAAABAAEAPMAAAC8BQAAAAA=&#10;" filled="f" stroked="f">
              <v:textbox inset="0,0,0,0">
                <w:txbxContent>
                  <w:p w14:paraId="230E1BE3" w14:textId="09EF9005" w:rsidR="00DD143F" w:rsidRPr="0085739C" w:rsidRDefault="00DD143F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C4BC96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C4BC96" w:themeColor="background2" w:themeShade="BF"/>
                      </w:rPr>
                      <w:t>UNIDAD DE COMUNICACIÓN SOCIAL</w:t>
                    </w:r>
                  </w:p>
                  <w:p w14:paraId="6F5088BC" w14:textId="77777777" w:rsidR="00DD143F" w:rsidRPr="00C0299D" w:rsidRDefault="00DD143F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B900B" wp14:editId="38180FCB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675DF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" strokecolor="#ddd8c2 [2894]" strokeweight="1.5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254C001" wp14:editId="1E27A640">
          <wp:simplePos x="0" y="0"/>
          <wp:positionH relativeFrom="column">
            <wp:posOffset>-446405</wp:posOffset>
          </wp:positionH>
          <wp:positionV relativeFrom="paragraph">
            <wp:posOffset>495300</wp:posOffset>
          </wp:positionV>
          <wp:extent cx="3159125" cy="695325"/>
          <wp:effectExtent l="0" t="0" r="317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333"/>
    <w:multiLevelType w:val="hybridMultilevel"/>
    <w:tmpl w:val="EFCE7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4CC"/>
    <w:multiLevelType w:val="hybridMultilevel"/>
    <w:tmpl w:val="265A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373C"/>
    <w:multiLevelType w:val="hybridMultilevel"/>
    <w:tmpl w:val="7728D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0CAC"/>
    <w:multiLevelType w:val="hybridMultilevel"/>
    <w:tmpl w:val="BD945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4257"/>
    <w:multiLevelType w:val="hybridMultilevel"/>
    <w:tmpl w:val="7E80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21AAB"/>
    <w:multiLevelType w:val="hybridMultilevel"/>
    <w:tmpl w:val="A290F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C76F7"/>
    <w:multiLevelType w:val="hybridMultilevel"/>
    <w:tmpl w:val="5694E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4860">
    <w:abstractNumId w:val="8"/>
  </w:num>
  <w:num w:numId="2" w16cid:durableId="1462310645">
    <w:abstractNumId w:val="0"/>
  </w:num>
  <w:num w:numId="3" w16cid:durableId="1029649170">
    <w:abstractNumId w:val="2"/>
  </w:num>
  <w:num w:numId="4" w16cid:durableId="426729308">
    <w:abstractNumId w:val="4"/>
  </w:num>
  <w:num w:numId="5" w16cid:durableId="1198275779">
    <w:abstractNumId w:val="9"/>
  </w:num>
  <w:num w:numId="6" w16cid:durableId="203568198">
    <w:abstractNumId w:val="6"/>
  </w:num>
  <w:num w:numId="7" w16cid:durableId="157770551">
    <w:abstractNumId w:val="3"/>
  </w:num>
  <w:num w:numId="8" w16cid:durableId="598148165">
    <w:abstractNumId w:val="7"/>
  </w:num>
  <w:num w:numId="9" w16cid:durableId="1213617386">
    <w:abstractNumId w:val="1"/>
  </w:num>
  <w:num w:numId="10" w16cid:durableId="1670256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9"/>
    <w:rsid w:val="00004E0A"/>
    <w:rsid w:val="0000684B"/>
    <w:rsid w:val="00010B41"/>
    <w:rsid w:val="000120DF"/>
    <w:rsid w:val="0001551E"/>
    <w:rsid w:val="00017B10"/>
    <w:rsid w:val="00025794"/>
    <w:rsid w:val="00050C63"/>
    <w:rsid w:val="000547A7"/>
    <w:rsid w:val="00073407"/>
    <w:rsid w:val="000738EA"/>
    <w:rsid w:val="00086D22"/>
    <w:rsid w:val="00092D3E"/>
    <w:rsid w:val="000A1F59"/>
    <w:rsid w:val="000C5F5C"/>
    <w:rsid w:val="000D1F35"/>
    <w:rsid w:val="000D31E3"/>
    <w:rsid w:val="000D7830"/>
    <w:rsid w:val="000F6D75"/>
    <w:rsid w:val="00101B9E"/>
    <w:rsid w:val="00116297"/>
    <w:rsid w:val="00117072"/>
    <w:rsid w:val="00134167"/>
    <w:rsid w:val="00136980"/>
    <w:rsid w:val="00136BD2"/>
    <w:rsid w:val="001523C2"/>
    <w:rsid w:val="00153236"/>
    <w:rsid w:val="00161B35"/>
    <w:rsid w:val="00170F07"/>
    <w:rsid w:val="00173F73"/>
    <w:rsid w:val="00175B6A"/>
    <w:rsid w:val="0017773D"/>
    <w:rsid w:val="0019212A"/>
    <w:rsid w:val="00192495"/>
    <w:rsid w:val="001B06E8"/>
    <w:rsid w:val="001C31FC"/>
    <w:rsid w:val="001C3BA0"/>
    <w:rsid w:val="001D45E6"/>
    <w:rsid w:val="00201CC3"/>
    <w:rsid w:val="002022BC"/>
    <w:rsid w:val="00212B06"/>
    <w:rsid w:val="00213C3B"/>
    <w:rsid w:val="00222E58"/>
    <w:rsid w:val="002344EC"/>
    <w:rsid w:val="0024152E"/>
    <w:rsid w:val="0025125E"/>
    <w:rsid w:val="00253115"/>
    <w:rsid w:val="00277E1E"/>
    <w:rsid w:val="00294F22"/>
    <w:rsid w:val="0029601A"/>
    <w:rsid w:val="002966CC"/>
    <w:rsid w:val="002A5A09"/>
    <w:rsid w:val="002C25C8"/>
    <w:rsid w:val="002D09B9"/>
    <w:rsid w:val="002D4A43"/>
    <w:rsid w:val="002E2F88"/>
    <w:rsid w:val="002E650B"/>
    <w:rsid w:val="002F58AA"/>
    <w:rsid w:val="00301A0E"/>
    <w:rsid w:val="00313CCC"/>
    <w:rsid w:val="00315AAC"/>
    <w:rsid w:val="00323BD2"/>
    <w:rsid w:val="0032640A"/>
    <w:rsid w:val="00327504"/>
    <w:rsid w:val="003309BE"/>
    <w:rsid w:val="00335CC6"/>
    <w:rsid w:val="003467E3"/>
    <w:rsid w:val="00365F3B"/>
    <w:rsid w:val="003663A3"/>
    <w:rsid w:val="00374560"/>
    <w:rsid w:val="00392C2D"/>
    <w:rsid w:val="0039538D"/>
    <w:rsid w:val="00397992"/>
    <w:rsid w:val="003A0E8D"/>
    <w:rsid w:val="003B07A6"/>
    <w:rsid w:val="003C5E2C"/>
    <w:rsid w:val="003D5417"/>
    <w:rsid w:val="003D5F8F"/>
    <w:rsid w:val="003E7ABB"/>
    <w:rsid w:val="003F3DAE"/>
    <w:rsid w:val="003F5069"/>
    <w:rsid w:val="003F50AB"/>
    <w:rsid w:val="003F7AD1"/>
    <w:rsid w:val="0040175F"/>
    <w:rsid w:val="00404DBC"/>
    <w:rsid w:val="004055B7"/>
    <w:rsid w:val="00413094"/>
    <w:rsid w:val="00413F56"/>
    <w:rsid w:val="0041612A"/>
    <w:rsid w:val="004205F5"/>
    <w:rsid w:val="00420FF2"/>
    <w:rsid w:val="00421AC3"/>
    <w:rsid w:val="00436CB4"/>
    <w:rsid w:val="00447ADC"/>
    <w:rsid w:val="0045201B"/>
    <w:rsid w:val="00452E5E"/>
    <w:rsid w:val="004549A7"/>
    <w:rsid w:val="00467062"/>
    <w:rsid w:val="00472B28"/>
    <w:rsid w:val="00480944"/>
    <w:rsid w:val="00492F1E"/>
    <w:rsid w:val="0049595C"/>
    <w:rsid w:val="004A4328"/>
    <w:rsid w:val="004C096E"/>
    <w:rsid w:val="004C75D1"/>
    <w:rsid w:val="004D3B59"/>
    <w:rsid w:val="004F6150"/>
    <w:rsid w:val="005007CC"/>
    <w:rsid w:val="00520381"/>
    <w:rsid w:val="00520DBC"/>
    <w:rsid w:val="00531ABB"/>
    <w:rsid w:val="005434B9"/>
    <w:rsid w:val="00552D7F"/>
    <w:rsid w:val="0056489B"/>
    <w:rsid w:val="00570363"/>
    <w:rsid w:val="00574F68"/>
    <w:rsid w:val="00577E6E"/>
    <w:rsid w:val="005832DF"/>
    <w:rsid w:val="005950B0"/>
    <w:rsid w:val="005A0D54"/>
    <w:rsid w:val="005B3521"/>
    <w:rsid w:val="005D2364"/>
    <w:rsid w:val="005F6742"/>
    <w:rsid w:val="005F7946"/>
    <w:rsid w:val="0060166D"/>
    <w:rsid w:val="00606BA6"/>
    <w:rsid w:val="00611D6C"/>
    <w:rsid w:val="0062071A"/>
    <w:rsid w:val="00620721"/>
    <w:rsid w:val="0062400C"/>
    <w:rsid w:val="00626B6E"/>
    <w:rsid w:val="00647737"/>
    <w:rsid w:val="00670A4E"/>
    <w:rsid w:val="006922A2"/>
    <w:rsid w:val="006944BA"/>
    <w:rsid w:val="006A509B"/>
    <w:rsid w:val="006A7A6D"/>
    <w:rsid w:val="006B788E"/>
    <w:rsid w:val="006C1856"/>
    <w:rsid w:val="006C2855"/>
    <w:rsid w:val="006D1CA2"/>
    <w:rsid w:val="006D6B83"/>
    <w:rsid w:val="006F41E9"/>
    <w:rsid w:val="00700D78"/>
    <w:rsid w:val="00706951"/>
    <w:rsid w:val="00706B00"/>
    <w:rsid w:val="00710262"/>
    <w:rsid w:val="0071104F"/>
    <w:rsid w:val="00740508"/>
    <w:rsid w:val="00740C39"/>
    <w:rsid w:val="00745B4A"/>
    <w:rsid w:val="007539B2"/>
    <w:rsid w:val="00753E78"/>
    <w:rsid w:val="0076798C"/>
    <w:rsid w:val="007734B4"/>
    <w:rsid w:val="00780738"/>
    <w:rsid w:val="007A5C1B"/>
    <w:rsid w:val="007B3E21"/>
    <w:rsid w:val="007C0A97"/>
    <w:rsid w:val="007D0F0E"/>
    <w:rsid w:val="007D7EC0"/>
    <w:rsid w:val="007F3293"/>
    <w:rsid w:val="007F3DD6"/>
    <w:rsid w:val="008079C9"/>
    <w:rsid w:val="00833F55"/>
    <w:rsid w:val="008368CF"/>
    <w:rsid w:val="00843E78"/>
    <w:rsid w:val="00850A0D"/>
    <w:rsid w:val="00852355"/>
    <w:rsid w:val="00854545"/>
    <w:rsid w:val="00854E39"/>
    <w:rsid w:val="0085739C"/>
    <w:rsid w:val="00862553"/>
    <w:rsid w:val="00870AFA"/>
    <w:rsid w:val="00895A4F"/>
    <w:rsid w:val="00895CD7"/>
    <w:rsid w:val="00896A32"/>
    <w:rsid w:val="008A1DEE"/>
    <w:rsid w:val="008A5F8D"/>
    <w:rsid w:val="008B0930"/>
    <w:rsid w:val="008B1286"/>
    <w:rsid w:val="008B35F2"/>
    <w:rsid w:val="008C0E11"/>
    <w:rsid w:val="008D05A4"/>
    <w:rsid w:val="008D1BBB"/>
    <w:rsid w:val="008D254E"/>
    <w:rsid w:val="008F3E28"/>
    <w:rsid w:val="009046C7"/>
    <w:rsid w:val="009075A9"/>
    <w:rsid w:val="00911725"/>
    <w:rsid w:val="009134E7"/>
    <w:rsid w:val="009165F5"/>
    <w:rsid w:val="00934404"/>
    <w:rsid w:val="00942F93"/>
    <w:rsid w:val="00957F1D"/>
    <w:rsid w:val="00974D7C"/>
    <w:rsid w:val="00976C62"/>
    <w:rsid w:val="00976F6C"/>
    <w:rsid w:val="00980437"/>
    <w:rsid w:val="0098372D"/>
    <w:rsid w:val="009842BE"/>
    <w:rsid w:val="00984A99"/>
    <w:rsid w:val="009A0D01"/>
    <w:rsid w:val="009A2B42"/>
    <w:rsid w:val="009A2EF7"/>
    <w:rsid w:val="009A3077"/>
    <w:rsid w:val="009C5B21"/>
    <w:rsid w:val="009D0F24"/>
    <w:rsid w:val="009D12F4"/>
    <w:rsid w:val="009D4068"/>
    <w:rsid w:val="009E076E"/>
    <w:rsid w:val="009F1919"/>
    <w:rsid w:val="009F7EDC"/>
    <w:rsid w:val="00A002DA"/>
    <w:rsid w:val="00A002E5"/>
    <w:rsid w:val="00A02AED"/>
    <w:rsid w:val="00A24B0C"/>
    <w:rsid w:val="00A3322D"/>
    <w:rsid w:val="00A36835"/>
    <w:rsid w:val="00A42DA2"/>
    <w:rsid w:val="00A46CAC"/>
    <w:rsid w:val="00A47ABF"/>
    <w:rsid w:val="00A52A2C"/>
    <w:rsid w:val="00A564C4"/>
    <w:rsid w:val="00A6652A"/>
    <w:rsid w:val="00A9235A"/>
    <w:rsid w:val="00AA49B3"/>
    <w:rsid w:val="00AA5FB8"/>
    <w:rsid w:val="00AA79E8"/>
    <w:rsid w:val="00AA7F67"/>
    <w:rsid w:val="00AB43BB"/>
    <w:rsid w:val="00AC20D9"/>
    <w:rsid w:val="00AD2EFA"/>
    <w:rsid w:val="00AD3302"/>
    <w:rsid w:val="00AF2C15"/>
    <w:rsid w:val="00AF3D90"/>
    <w:rsid w:val="00B02A37"/>
    <w:rsid w:val="00B059CF"/>
    <w:rsid w:val="00B10F3A"/>
    <w:rsid w:val="00B21DE2"/>
    <w:rsid w:val="00B26078"/>
    <w:rsid w:val="00B31151"/>
    <w:rsid w:val="00B34FA3"/>
    <w:rsid w:val="00B40B81"/>
    <w:rsid w:val="00B53B8C"/>
    <w:rsid w:val="00B63E8F"/>
    <w:rsid w:val="00B7767C"/>
    <w:rsid w:val="00B846C5"/>
    <w:rsid w:val="00B91EAA"/>
    <w:rsid w:val="00B966E1"/>
    <w:rsid w:val="00B96FEA"/>
    <w:rsid w:val="00BA322B"/>
    <w:rsid w:val="00BA3537"/>
    <w:rsid w:val="00BA6CB5"/>
    <w:rsid w:val="00BB52B7"/>
    <w:rsid w:val="00BB74DD"/>
    <w:rsid w:val="00BC0F7B"/>
    <w:rsid w:val="00BC56CC"/>
    <w:rsid w:val="00BC73E1"/>
    <w:rsid w:val="00BD540C"/>
    <w:rsid w:val="00BD5D6D"/>
    <w:rsid w:val="00BE7230"/>
    <w:rsid w:val="00BF1BF1"/>
    <w:rsid w:val="00C0036F"/>
    <w:rsid w:val="00C02B9D"/>
    <w:rsid w:val="00C02F2C"/>
    <w:rsid w:val="00C05667"/>
    <w:rsid w:val="00C176C3"/>
    <w:rsid w:val="00C240CC"/>
    <w:rsid w:val="00C45692"/>
    <w:rsid w:val="00C52977"/>
    <w:rsid w:val="00C60B4F"/>
    <w:rsid w:val="00C7065A"/>
    <w:rsid w:val="00C7305C"/>
    <w:rsid w:val="00C73CDE"/>
    <w:rsid w:val="00C814E1"/>
    <w:rsid w:val="00C838AD"/>
    <w:rsid w:val="00C85630"/>
    <w:rsid w:val="00C85D79"/>
    <w:rsid w:val="00C96A31"/>
    <w:rsid w:val="00CA14A6"/>
    <w:rsid w:val="00CA3D53"/>
    <w:rsid w:val="00CA6F6E"/>
    <w:rsid w:val="00CB25E0"/>
    <w:rsid w:val="00CB2C39"/>
    <w:rsid w:val="00CC1EB4"/>
    <w:rsid w:val="00CD648B"/>
    <w:rsid w:val="00CE0313"/>
    <w:rsid w:val="00CE083C"/>
    <w:rsid w:val="00CE76E2"/>
    <w:rsid w:val="00CF0A86"/>
    <w:rsid w:val="00CF38D5"/>
    <w:rsid w:val="00CF3B6D"/>
    <w:rsid w:val="00CF4C7B"/>
    <w:rsid w:val="00D007F9"/>
    <w:rsid w:val="00D11840"/>
    <w:rsid w:val="00D1451D"/>
    <w:rsid w:val="00D23876"/>
    <w:rsid w:val="00D24BEB"/>
    <w:rsid w:val="00D44587"/>
    <w:rsid w:val="00D559B2"/>
    <w:rsid w:val="00D65201"/>
    <w:rsid w:val="00D670AB"/>
    <w:rsid w:val="00D758F6"/>
    <w:rsid w:val="00D9195F"/>
    <w:rsid w:val="00D95A8A"/>
    <w:rsid w:val="00DA6145"/>
    <w:rsid w:val="00DB2515"/>
    <w:rsid w:val="00DB75A7"/>
    <w:rsid w:val="00DC24D3"/>
    <w:rsid w:val="00DD143F"/>
    <w:rsid w:val="00DD161D"/>
    <w:rsid w:val="00DD2F9F"/>
    <w:rsid w:val="00DE571C"/>
    <w:rsid w:val="00DF16A7"/>
    <w:rsid w:val="00DF6384"/>
    <w:rsid w:val="00DF6EAA"/>
    <w:rsid w:val="00E0331B"/>
    <w:rsid w:val="00E034C4"/>
    <w:rsid w:val="00E15012"/>
    <w:rsid w:val="00E16AFE"/>
    <w:rsid w:val="00E17316"/>
    <w:rsid w:val="00E2177E"/>
    <w:rsid w:val="00E30333"/>
    <w:rsid w:val="00E30CEB"/>
    <w:rsid w:val="00E3114D"/>
    <w:rsid w:val="00E31798"/>
    <w:rsid w:val="00E40851"/>
    <w:rsid w:val="00E45EA7"/>
    <w:rsid w:val="00E53148"/>
    <w:rsid w:val="00E5340A"/>
    <w:rsid w:val="00E56360"/>
    <w:rsid w:val="00E57EFF"/>
    <w:rsid w:val="00E628CF"/>
    <w:rsid w:val="00E84379"/>
    <w:rsid w:val="00E87CC7"/>
    <w:rsid w:val="00E93A57"/>
    <w:rsid w:val="00E94964"/>
    <w:rsid w:val="00E958E9"/>
    <w:rsid w:val="00EA1E1B"/>
    <w:rsid w:val="00EB3F24"/>
    <w:rsid w:val="00EC4EF1"/>
    <w:rsid w:val="00EC5A78"/>
    <w:rsid w:val="00ED190E"/>
    <w:rsid w:val="00ED264E"/>
    <w:rsid w:val="00ED3A68"/>
    <w:rsid w:val="00ED6524"/>
    <w:rsid w:val="00EE490C"/>
    <w:rsid w:val="00F01B48"/>
    <w:rsid w:val="00F02900"/>
    <w:rsid w:val="00F0739D"/>
    <w:rsid w:val="00F2054E"/>
    <w:rsid w:val="00F2342F"/>
    <w:rsid w:val="00F3368A"/>
    <w:rsid w:val="00F44F3C"/>
    <w:rsid w:val="00F62A50"/>
    <w:rsid w:val="00F6777B"/>
    <w:rsid w:val="00F70072"/>
    <w:rsid w:val="00F9276A"/>
    <w:rsid w:val="00F962FC"/>
    <w:rsid w:val="00F96554"/>
    <w:rsid w:val="00FA45D3"/>
    <w:rsid w:val="00FB1D6D"/>
    <w:rsid w:val="00FC3196"/>
    <w:rsid w:val="00FD7BD1"/>
    <w:rsid w:val="00FE0DCB"/>
    <w:rsid w:val="00FE67E6"/>
    <w:rsid w:val="00FE6BF0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79F02"/>
  <w15:docId w15:val="{4EBD5127-7AC3-47B9-9695-7F41787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CE083C"/>
  </w:style>
  <w:style w:type="character" w:styleId="Hipervnculo">
    <w:name w:val="Hyperlink"/>
    <w:basedOn w:val="Fuentedeprrafopredeter"/>
    <w:uiPriority w:val="99"/>
    <w:unhideWhenUsed/>
    <w:rsid w:val="009842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C5A78"/>
    <w:pPr>
      <w:spacing w:after="0" w:line="240" w:lineRule="auto"/>
    </w:pPr>
    <w:rPr>
      <w:rFonts w:ascii="Montserrat" w:eastAsia="Montserrat" w:hAnsi="Montserrat" w:cs="Montserrat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A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SHueG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Roq06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9968F7-5BAD-43B8-9E01-F558786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2021-12-30T22:06:00Z</cp:lastPrinted>
  <dcterms:created xsi:type="dcterms:W3CDTF">2022-09-30T15:30:00Z</dcterms:created>
  <dcterms:modified xsi:type="dcterms:W3CDTF">2022-09-30T15:30:00Z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