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CAAF" w14:textId="1396011B" w:rsidR="009E6C0A" w:rsidRPr="004636EC" w:rsidRDefault="00850C46" w:rsidP="005A27BD">
      <w:pPr>
        <w:spacing w:after="0" w:line="240" w:lineRule="atLeast"/>
        <w:jc w:val="right"/>
        <w:rPr>
          <w:rFonts w:cs="Arial"/>
          <w:b/>
          <w:bCs/>
          <w:sz w:val="20"/>
          <w:szCs w:val="20"/>
          <w:lang w:val="es-ES_tradnl"/>
        </w:rPr>
      </w:pPr>
      <w:r w:rsidRPr="004636EC">
        <w:rPr>
          <w:rFonts w:ascii="Montserrat" w:hAnsi="Montserrat"/>
          <w:b/>
          <w:color w:val="134E39"/>
          <w:sz w:val="20"/>
          <w:szCs w:val="20"/>
          <w:lang w:val="es-ES_tradnl"/>
        </w:rPr>
        <w:t>BOLETÍN DE PRENSA</w:t>
      </w:r>
    </w:p>
    <w:p w14:paraId="170AE2F2" w14:textId="3BD3A9BA" w:rsidR="00D12E4A" w:rsidRPr="004636EC" w:rsidRDefault="00D12E4A" w:rsidP="005A27BD">
      <w:pPr>
        <w:spacing w:after="0" w:line="240" w:lineRule="atLeast"/>
        <w:jc w:val="right"/>
        <w:rPr>
          <w:rFonts w:cs="Arial"/>
          <w:sz w:val="20"/>
          <w:szCs w:val="20"/>
          <w:lang w:val="es-ES_tradnl"/>
        </w:rPr>
      </w:pPr>
      <w:r w:rsidRPr="004636EC">
        <w:rPr>
          <w:rFonts w:cs="Arial"/>
          <w:sz w:val="20"/>
          <w:szCs w:val="20"/>
          <w:lang w:val="es-ES_tradnl"/>
        </w:rPr>
        <w:t>Ciudad de México,</w:t>
      </w:r>
      <w:r w:rsidR="0075345F" w:rsidRPr="004636EC">
        <w:rPr>
          <w:rFonts w:cs="Arial"/>
          <w:sz w:val="20"/>
          <w:szCs w:val="20"/>
          <w:lang w:val="es-ES_tradnl"/>
        </w:rPr>
        <w:t xml:space="preserve"> </w:t>
      </w:r>
      <w:r w:rsidR="00B57B23" w:rsidRPr="004636EC">
        <w:rPr>
          <w:rFonts w:cs="Arial"/>
          <w:sz w:val="20"/>
          <w:szCs w:val="20"/>
          <w:lang w:val="es-ES_tradnl"/>
        </w:rPr>
        <w:t>martes 12</w:t>
      </w:r>
      <w:r w:rsidR="0056238A" w:rsidRPr="004636EC">
        <w:rPr>
          <w:rFonts w:cs="Arial"/>
          <w:sz w:val="20"/>
          <w:szCs w:val="20"/>
          <w:lang w:val="es-ES_tradnl"/>
        </w:rPr>
        <w:t xml:space="preserve"> </w:t>
      </w:r>
      <w:r w:rsidR="00A9295A" w:rsidRPr="004636EC">
        <w:rPr>
          <w:rFonts w:cs="Arial"/>
          <w:sz w:val="20"/>
          <w:szCs w:val="20"/>
          <w:lang w:val="es-ES_tradnl"/>
        </w:rPr>
        <w:t xml:space="preserve">de </w:t>
      </w:r>
      <w:r w:rsidR="009E6C0A" w:rsidRPr="004636EC">
        <w:rPr>
          <w:rFonts w:cs="Arial"/>
          <w:sz w:val="20"/>
          <w:szCs w:val="20"/>
          <w:lang w:val="es-ES_tradnl"/>
        </w:rPr>
        <w:t>marzo</w:t>
      </w:r>
      <w:r w:rsidRPr="004636EC">
        <w:rPr>
          <w:rFonts w:cs="Arial"/>
          <w:sz w:val="20"/>
          <w:szCs w:val="20"/>
          <w:lang w:val="es-ES_tradnl"/>
        </w:rPr>
        <w:t xml:space="preserve"> de 202</w:t>
      </w:r>
      <w:r w:rsidR="009E6C0A" w:rsidRPr="004636EC">
        <w:rPr>
          <w:rFonts w:cs="Arial"/>
          <w:sz w:val="20"/>
          <w:szCs w:val="20"/>
          <w:lang w:val="es-ES_tradnl"/>
        </w:rPr>
        <w:t>4</w:t>
      </w:r>
    </w:p>
    <w:p w14:paraId="17B11870" w14:textId="36C3375B" w:rsidR="00D12E4A" w:rsidRPr="004636EC" w:rsidRDefault="00D12E4A" w:rsidP="004F64E9">
      <w:pPr>
        <w:spacing w:after="0" w:line="240" w:lineRule="atLeast"/>
        <w:ind w:left="708" w:hanging="708"/>
        <w:jc w:val="right"/>
        <w:rPr>
          <w:rFonts w:cs="Arial"/>
          <w:sz w:val="20"/>
          <w:szCs w:val="20"/>
          <w:lang w:val="es-ES_tradnl"/>
        </w:rPr>
      </w:pPr>
      <w:r w:rsidRPr="004636EC">
        <w:rPr>
          <w:rFonts w:cs="Arial"/>
          <w:sz w:val="20"/>
          <w:szCs w:val="20"/>
          <w:lang w:val="es-ES_tradnl"/>
        </w:rPr>
        <w:t>No.</w:t>
      </w:r>
      <w:r w:rsidR="00A9295A" w:rsidRPr="004636EC">
        <w:rPr>
          <w:rFonts w:cs="Arial"/>
          <w:sz w:val="20"/>
          <w:szCs w:val="20"/>
          <w:lang w:val="es-ES_tradnl"/>
        </w:rPr>
        <w:t xml:space="preserve"> </w:t>
      </w:r>
      <w:r w:rsidR="00B57B23" w:rsidRPr="004636EC">
        <w:rPr>
          <w:rFonts w:cs="Arial"/>
          <w:sz w:val="20"/>
          <w:szCs w:val="20"/>
          <w:lang w:val="es-ES_tradnl"/>
        </w:rPr>
        <w:t>1</w:t>
      </w:r>
      <w:r w:rsidR="00DB75AD" w:rsidRPr="004636EC">
        <w:rPr>
          <w:rFonts w:cs="Arial"/>
          <w:sz w:val="20"/>
          <w:szCs w:val="20"/>
          <w:lang w:val="es-ES_tradnl"/>
        </w:rPr>
        <w:t>21</w:t>
      </w:r>
      <w:r w:rsidRPr="004636EC">
        <w:rPr>
          <w:rFonts w:cs="Arial"/>
          <w:sz w:val="20"/>
          <w:szCs w:val="20"/>
          <w:lang w:val="es-ES_tradnl"/>
        </w:rPr>
        <w:t>/202</w:t>
      </w:r>
      <w:r w:rsidR="009E6C0A" w:rsidRPr="004636EC">
        <w:rPr>
          <w:rFonts w:cs="Arial"/>
          <w:sz w:val="20"/>
          <w:szCs w:val="20"/>
          <w:lang w:val="es-ES_tradnl"/>
        </w:rPr>
        <w:t>4</w:t>
      </w:r>
    </w:p>
    <w:p w14:paraId="00032ED9" w14:textId="77777777" w:rsidR="00D12E4A" w:rsidRPr="004636EC" w:rsidRDefault="00D12E4A" w:rsidP="002016E7">
      <w:pPr>
        <w:spacing w:after="0" w:line="240" w:lineRule="atLeast"/>
        <w:jc w:val="both"/>
        <w:rPr>
          <w:rFonts w:cs="Arial"/>
          <w:sz w:val="20"/>
          <w:szCs w:val="20"/>
          <w:lang w:val="es-ES_tradnl"/>
        </w:rPr>
      </w:pPr>
    </w:p>
    <w:p w14:paraId="5C985752" w14:textId="010F2EE5" w:rsidR="00272284" w:rsidRPr="00272284" w:rsidRDefault="00272284" w:rsidP="002529A5">
      <w:pPr>
        <w:spacing w:after="0" w:line="240" w:lineRule="atLeast"/>
        <w:jc w:val="center"/>
        <w:rPr>
          <w:b/>
          <w:sz w:val="36"/>
          <w:szCs w:val="36"/>
          <w:lang w:val="es-ES_tradnl"/>
        </w:rPr>
      </w:pPr>
      <w:r w:rsidRPr="00272284">
        <w:rPr>
          <w:b/>
          <w:sz w:val="36"/>
          <w:szCs w:val="36"/>
          <w:lang w:val="es-ES_tradnl"/>
        </w:rPr>
        <w:t>IMSS-Bienestar contrata 4 mil de 11 mil 906 médicos especialistas egresados en 2024</w:t>
      </w:r>
    </w:p>
    <w:p w14:paraId="4407EFE2" w14:textId="77777777" w:rsidR="00272284" w:rsidRPr="004636EC" w:rsidRDefault="00272284" w:rsidP="004636EC">
      <w:pPr>
        <w:spacing w:after="0" w:line="240" w:lineRule="atLeast"/>
        <w:jc w:val="both"/>
        <w:rPr>
          <w:bCs/>
          <w:sz w:val="20"/>
          <w:szCs w:val="20"/>
          <w:lang w:val="es-ES_tradnl"/>
        </w:rPr>
      </w:pPr>
    </w:p>
    <w:p w14:paraId="6C943701" w14:textId="39FF9A22" w:rsidR="00AD3D1C" w:rsidRPr="00272284" w:rsidRDefault="00B57B23" w:rsidP="00B57B23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cs="Arial"/>
          <w:b/>
          <w:sz w:val="20"/>
          <w:lang w:val="es-ES_tradnl"/>
        </w:rPr>
        <w:t xml:space="preserve">El Seguro Social </w:t>
      </w:r>
      <w:r w:rsidR="004636EC" w:rsidRPr="00272284">
        <w:rPr>
          <w:rFonts w:cs="Arial"/>
          <w:b/>
          <w:sz w:val="20"/>
          <w:lang w:val="es-ES_tradnl"/>
        </w:rPr>
        <w:t xml:space="preserve">en su régimen ordinario </w:t>
      </w:r>
      <w:r w:rsidRPr="00272284">
        <w:rPr>
          <w:rFonts w:cs="Arial"/>
          <w:b/>
          <w:sz w:val="20"/>
          <w:lang w:val="es-ES_tradnl"/>
        </w:rPr>
        <w:t xml:space="preserve">contrató 7 mil 900 egresados, </w:t>
      </w:r>
      <w:r w:rsidR="004636EC">
        <w:rPr>
          <w:rFonts w:cs="Arial"/>
          <w:b/>
          <w:sz w:val="20"/>
          <w:lang w:val="es-ES_tradnl"/>
        </w:rPr>
        <w:t xml:space="preserve">son </w:t>
      </w:r>
      <w:r w:rsidRPr="00272284">
        <w:rPr>
          <w:rFonts w:cs="Arial"/>
          <w:b/>
          <w:sz w:val="20"/>
          <w:lang w:val="es-ES_tradnl"/>
        </w:rPr>
        <w:t>99</w:t>
      </w:r>
      <w:r w:rsidR="004636EC">
        <w:rPr>
          <w:rFonts w:cs="Arial"/>
          <w:b/>
          <w:sz w:val="20"/>
          <w:lang w:val="es-ES_tradnl"/>
        </w:rPr>
        <w:t>%</w:t>
      </w:r>
      <w:r w:rsidRPr="00272284">
        <w:rPr>
          <w:rFonts w:cs="Arial"/>
          <w:b/>
          <w:sz w:val="20"/>
          <w:lang w:val="es-ES_tradnl"/>
        </w:rPr>
        <w:t xml:space="preserve"> de los profesionales formados</w:t>
      </w:r>
    </w:p>
    <w:p w14:paraId="4C6101CA" w14:textId="2B64BFD2" w:rsidR="00B57B23" w:rsidRPr="00272284" w:rsidRDefault="00B57B23" w:rsidP="00B57B23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eastAsia="Batang" w:cs="Arial"/>
          <w:b/>
          <w:bCs/>
          <w:sz w:val="20"/>
          <w:szCs w:val="20"/>
          <w:lang w:val="es-ES_tradnl"/>
        </w:rPr>
      </w:pPr>
      <w:r w:rsidRPr="00272284">
        <w:rPr>
          <w:rFonts w:eastAsia="Batang" w:cs="Arial"/>
          <w:b/>
          <w:bCs/>
          <w:sz w:val="20"/>
          <w:szCs w:val="20"/>
          <w:lang w:val="es-ES_tradnl"/>
        </w:rPr>
        <w:t xml:space="preserve">Las 10 especialidades que se cubrieron: </w:t>
      </w:r>
      <w:r w:rsidR="004636EC" w:rsidRPr="00272284">
        <w:rPr>
          <w:rFonts w:eastAsia="Batang" w:cs="Arial"/>
          <w:b/>
          <w:bCs/>
          <w:sz w:val="20"/>
          <w:szCs w:val="20"/>
          <w:lang w:val="es-ES_tradnl"/>
        </w:rPr>
        <w:t>medicina familiar, urgencias, anestesiología, pediatría, ginecología, medicina interna, cirugía general, traumatología, imagen y medicina crítica</w:t>
      </w:r>
    </w:p>
    <w:p w14:paraId="33A69CD9" w14:textId="77777777" w:rsidR="00B57B23" w:rsidRPr="00272284" w:rsidRDefault="00B57B23" w:rsidP="00B57B23">
      <w:pPr>
        <w:spacing w:after="0" w:line="240" w:lineRule="atLeast"/>
        <w:jc w:val="both"/>
        <w:rPr>
          <w:rFonts w:eastAsia="Batang" w:cs="Arial"/>
          <w:sz w:val="20"/>
          <w:szCs w:val="20"/>
          <w:lang w:val="es-ES_tradnl"/>
        </w:rPr>
      </w:pPr>
    </w:p>
    <w:p w14:paraId="0948CD9F" w14:textId="2893B775" w:rsidR="00DB75AD" w:rsidRPr="00272284" w:rsidRDefault="00DB75AD" w:rsidP="00DB75AD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>E</w:t>
      </w:r>
      <w:r w:rsidR="00435662" w:rsidRPr="00272284">
        <w:rPr>
          <w:rFonts w:eastAsia="Batang" w:cs="Arial"/>
          <w:sz w:val="20"/>
          <w:szCs w:val="20"/>
          <w:lang w:val="es-ES_tradnl"/>
        </w:rPr>
        <w:t xml:space="preserve">n </w:t>
      </w:r>
      <w:r w:rsidR="00521ED1" w:rsidRPr="00272284">
        <w:rPr>
          <w:rFonts w:eastAsia="Batang" w:cs="Arial"/>
          <w:sz w:val="20"/>
          <w:szCs w:val="20"/>
          <w:lang w:val="es-ES_tradnl"/>
        </w:rPr>
        <w:t xml:space="preserve">2024 </w:t>
      </w:r>
      <w:r w:rsidR="00435662" w:rsidRPr="00272284">
        <w:rPr>
          <w:rFonts w:eastAsia="Batang" w:cs="Arial"/>
          <w:sz w:val="20"/>
          <w:szCs w:val="20"/>
          <w:lang w:val="es-ES_tradnl"/>
        </w:rPr>
        <w:t>egresó el</w:t>
      </w:r>
      <w:r w:rsidRPr="00272284">
        <w:rPr>
          <w:rFonts w:eastAsia="Batang" w:cs="Arial"/>
          <w:sz w:val="20"/>
          <w:szCs w:val="20"/>
          <w:lang w:val="es-ES_tradnl"/>
        </w:rPr>
        <w:t xml:space="preserve"> </w:t>
      </w:r>
      <w:r w:rsidR="00521ED1" w:rsidRPr="00272284">
        <w:rPr>
          <w:rFonts w:eastAsia="Batang" w:cs="Arial"/>
          <w:sz w:val="20"/>
          <w:szCs w:val="20"/>
          <w:lang w:val="es-ES_tradnl"/>
        </w:rPr>
        <w:t xml:space="preserve">mayor </w:t>
      </w:r>
      <w:r w:rsidR="00435662" w:rsidRPr="00272284">
        <w:rPr>
          <w:rFonts w:eastAsia="Batang" w:cs="Arial"/>
          <w:sz w:val="20"/>
          <w:szCs w:val="20"/>
          <w:lang w:val="es-ES_tradnl"/>
        </w:rPr>
        <w:t>número</w:t>
      </w:r>
      <w:r w:rsidR="00521ED1" w:rsidRPr="00272284">
        <w:rPr>
          <w:rFonts w:eastAsia="Batang" w:cs="Arial"/>
          <w:sz w:val="20"/>
          <w:szCs w:val="20"/>
          <w:lang w:val="es-ES_tradnl"/>
        </w:rPr>
        <w:t xml:space="preserve"> de médicas y médicos especialistas</w:t>
      </w:r>
      <w:r w:rsidRPr="00272284">
        <w:rPr>
          <w:rFonts w:eastAsia="Batang" w:cs="Arial"/>
          <w:sz w:val="20"/>
          <w:szCs w:val="20"/>
          <w:lang w:val="es-ES_tradnl"/>
        </w:rPr>
        <w:t xml:space="preserve"> con </w:t>
      </w:r>
      <w:r w:rsidR="00F959AF" w:rsidRPr="00272284">
        <w:rPr>
          <w:rFonts w:eastAsia="Batang" w:cs="Arial"/>
          <w:sz w:val="20"/>
          <w:szCs w:val="20"/>
          <w:lang w:val="es-ES_tradnl"/>
        </w:rPr>
        <w:t xml:space="preserve">11 mil 906, </w:t>
      </w:r>
      <w:r w:rsidRPr="00272284">
        <w:rPr>
          <w:rFonts w:eastAsia="Batang" w:cs="Arial"/>
          <w:sz w:val="20"/>
          <w:szCs w:val="20"/>
          <w:lang w:val="es-ES_tradnl"/>
        </w:rPr>
        <w:t xml:space="preserve">de los cuales </w:t>
      </w:r>
      <w:r w:rsidR="004636EC">
        <w:rPr>
          <w:rFonts w:eastAsia="Batang" w:cs="Arial"/>
          <w:sz w:val="20"/>
          <w:szCs w:val="20"/>
          <w:lang w:val="es-ES_tradnl"/>
        </w:rPr>
        <w:t>cuatro</w:t>
      </w:r>
      <w:r w:rsidRPr="00272284">
        <w:rPr>
          <w:rFonts w:eastAsia="Batang" w:cs="Arial"/>
          <w:sz w:val="20"/>
          <w:szCs w:val="20"/>
          <w:lang w:val="es-ES_tradnl"/>
        </w:rPr>
        <w:t xml:space="preserve"> mil 006 ya cuentan con base laboral en hospitales generales, de alta especialidad y rurales de IMSS-Bienestar. </w:t>
      </w:r>
    </w:p>
    <w:p w14:paraId="2D526839" w14:textId="77777777" w:rsidR="00DB75AD" w:rsidRPr="00272284" w:rsidRDefault="00DB75AD" w:rsidP="00DB75AD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765B6088" w14:textId="45F1D2B4" w:rsidR="00DB75AD" w:rsidRPr="00272284" w:rsidRDefault="00DB75AD" w:rsidP="00DB75AD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En el marco de la conferencia de prensa del presidente Andrés Manuel López Obrador en Palacio Nacional, se informó que </w:t>
      </w:r>
      <w:r w:rsidR="00435662" w:rsidRPr="00272284">
        <w:rPr>
          <w:rFonts w:eastAsia="Batang" w:cs="Arial"/>
          <w:sz w:val="20"/>
          <w:szCs w:val="20"/>
          <w:lang w:val="es-ES_tradnl"/>
        </w:rPr>
        <w:t xml:space="preserve">los médicos especialistas contratados en </w:t>
      </w:r>
      <w:r w:rsidRPr="00272284">
        <w:rPr>
          <w:rFonts w:eastAsia="Batang" w:cs="Arial"/>
          <w:sz w:val="20"/>
          <w:szCs w:val="20"/>
          <w:lang w:val="es-ES_tradnl"/>
        </w:rPr>
        <w:t>IMSS-Bienestar</w:t>
      </w:r>
      <w:r w:rsidR="00435662" w:rsidRPr="00272284">
        <w:rPr>
          <w:rFonts w:eastAsia="Batang" w:cs="Arial"/>
          <w:sz w:val="20"/>
          <w:szCs w:val="20"/>
          <w:lang w:val="es-ES_tradnl"/>
        </w:rPr>
        <w:t xml:space="preserve"> brindan servicios </w:t>
      </w:r>
      <w:r w:rsidRPr="00272284">
        <w:rPr>
          <w:rFonts w:eastAsia="Batang" w:cs="Arial"/>
          <w:sz w:val="20"/>
          <w:szCs w:val="20"/>
          <w:lang w:val="es-ES_tradnl"/>
        </w:rPr>
        <w:t xml:space="preserve">en los estados </w:t>
      </w:r>
      <w:r w:rsidR="00435662" w:rsidRPr="00272284">
        <w:rPr>
          <w:rFonts w:eastAsia="Batang" w:cs="Arial"/>
          <w:sz w:val="20"/>
          <w:szCs w:val="20"/>
          <w:lang w:val="es-ES_tradnl"/>
        </w:rPr>
        <w:t>adheridos a la federalización de salud</w:t>
      </w:r>
      <w:r w:rsidRPr="00272284">
        <w:rPr>
          <w:rFonts w:eastAsia="Batang" w:cs="Arial"/>
          <w:sz w:val="20"/>
          <w:szCs w:val="20"/>
          <w:lang w:val="es-ES_tradnl"/>
        </w:rPr>
        <w:t xml:space="preserve">. </w:t>
      </w:r>
    </w:p>
    <w:p w14:paraId="202CEBB6" w14:textId="77777777" w:rsidR="00DB75AD" w:rsidRPr="00272284" w:rsidRDefault="00DB75AD" w:rsidP="00DB75AD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6ADD70EF" w14:textId="69A8168E" w:rsidR="00435662" w:rsidRPr="00272284" w:rsidRDefault="00435662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El director general del Instituto Mexicano del Seguro Social (IMSS), Zoé Robledo, explicó que en 2019 </w:t>
      </w:r>
      <w:r w:rsidR="004636EC">
        <w:rPr>
          <w:rFonts w:eastAsia="Batang" w:cs="Arial"/>
          <w:sz w:val="20"/>
          <w:szCs w:val="20"/>
          <w:lang w:val="es-ES_tradnl"/>
        </w:rPr>
        <w:t>egresaron dos</w:t>
      </w:r>
      <w:r w:rsidRPr="00272284">
        <w:rPr>
          <w:rFonts w:eastAsia="Batang" w:cs="Arial"/>
          <w:sz w:val="20"/>
          <w:szCs w:val="20"/>
          <w:lang w:val="es-ES_tradnl"/>
        </w:rPr>
        <w:t xml:space="preserve"> mil 568 especialistas formados en la Secretaría de Salud y </w:t>
      </w:r>
      <w:r w:rsidR="004636EC">
        <w:rPr>
          <w:rFonts w:eastAsia="Batang" w:cs="Arial"/>
          <w:sz w:val="20"/>
          <w:szCs w:val="20"/>
          <w:lang w:val="es-ES_tradnl"/>
        </w:rPr>
        <w:t>tres</w:t>
      </w:r>
      <w:r w:rsidRPr="00272284">
        <w:rPr>
          <w:rFonts w:eastAsia="Batang" w:cs="Arial"/>
          <w:sz w:val="20"/>
          <w:szCs w:val="20"/>
          <w:lang w:val="es-ES_tradnl"/>
        </w:rPr>
        <w:t xml:space="preserve"> mil 960 en IMSS </w:t>
      </w:r>
      <w:r w:rsidR="004636EC">
        <w:rPr>
          <w:rFonts w:eastAsia="Batang" w:cs="Arial"/>
          <w:sz w:val="20"/>
          <w:szCs w:val="20"/>
          <w:lang w:val="es-ES_tradnl"/>
        </w:rPr>
        <w:t>r</w:t>
      </w:r>
      <w:r w:rsidRPr="00272284">
        <w:rPr>
          <w:rFonts w:eastAsia="Batang" w:cs="Arial"/>
          <w:sz w:val="20"/>
          <w:szCs w:val="20"/>
          <w:lang w:val="es-ES_tradnl"/>
        </w:rPr>
        <w:t xml:space="preserve">égimen </w:t>
      </w:r>
      <w:r w:rsidR="004636EC">
        <w:rPr>
          <w:rFonts w:eastAsia="Batang" w:cs="Arial"/>
          <w:sz w:val="20"/>
          <w:szCs w:val="20"/>
          <w:lang w:val="es-ES_tradnl"/>
        </w:rPr>
        <w:t>o</w:t>
      </w:r>
      <w:r w:rsidRPr="00272284">
        <w:rPr>
          <w:rFonts w:eastAsia="Batang" w:cs="Arial"/>
          <w:sz w:val="20"/>
          <w:szCs w:val="20"/>
          <w:lang w:val="es-ES_tradnl"/>
        </w:rPr>
        <w:t>rdinario. En este periodo se duplicaron las becas para estudiar una especialidad.</w:t>
      </w:r>
    </w:p>
    <w:p w14:paraId="7F5B467A" w14:textId="77777777" w:rsidR="00521ED1" w:rsidRPr="00272284" w:rsidRDefault="00521ED1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768E8FE6" w14:textId="37EF250F" w:rsidR="008A48F1" w:rsidRPr="00272284" w:rsidRDefault="00435662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>Informó</w:t>
      </w:r>
      <w:r w:rsidR="008A48F1" w:rsidRPr="00272284">
        <w:rPr>
          <w:rFonts w:eastAsia="Batang" w:cs="Arial"/>
          <w:sz w:val="20"/>
          <w:szCs w:val="20"/>
          <w:lang w:val="es-ES_tradnl"/>
        </w:rPr>
        <w:t xml:space="preserve"> que las contrataciones se efectuaron para los 23 estados que están en la federalización, y también el Seguro Social en el resto del país </w:t>
      </w:r>
      <w:r w:rsidR="00B57B23" w:rsidRPr="00272284">
        <w:rPr>
          <w:rFonts w:eastAsia="Batang" w:cs="Arial"/>
          <w:sz w:val="20"/>
          <w:szCs w:val="20"/>
          <w:lang w:val="es-ES_tradnl"/>
        </w:rPr>
        <w:t xml:space="preserve">contrató </w:t>
      </w:r>
      <w:r w:rsidR="004636EC">
        <w:rPr>
          <w:rFonts w:eastAsia="Batang" w:cs="Arial"/>
          <w:sz w:val="20"/>
          <w:szCs w:val="20"/>
          <w:lang w:val="es-ES_tradnl"/>
        </w:rPr>
        <w:t>siete</w:t>
      </w:r>
      <w:r w:rsidR="008A48F1" w:rsidRPr="00272284">
        <w:rPr>
          <w:rFonts w:eastAsia="Batang" w:cs="Arial"/>
          <w:sz w:val="20"/>
          <w:szCs w:val="20"/>
          <w:lang w:val="es-ES_tradnl"/>
        </w:rPr>
        <w:t xml:space="preserve"> mil 900, el 99 por ciento de los </w:t>
      </w:r>
      <w:r w:rsidR="006C019F" w:rsidRPr="00272284">
        <w:rPr>
          <w:rFonts w:eastAsia="Batang" w:cs="Arial"/>
          <w:sz w:val="20"/>
          <w:szCs w:val="20"/>
          <w:lang w:val="es-ES_tradnl"/>
        </w:rPr>
        <w:t xml:space="preserve">profesionales </w:t>
      </w:r>
      <w:r w:rsidR="008A48F1" w:rsidRPr="00272284">
        <w:rPr>
          <w:rFonts w:eastAsia="Batang" w:cs="Arial"/>
          <w:sz w:val="20"/>
          <w:szCs w:val="20"/>
          <w:lang w:val="es-ES_tradnl"/>
        </w:rPr>
        <w:t>forma</w:t>
      </w:r>
      <w:r w:rsidR="006C019F" w:rsidRPr="00272284">
        <w:rPr>
          <w:rFonts w:eastAsia="Batang" w:cs="Arial"/>
          <w:sz w:val="20"/>
          <w:szCs w:val="20"/>
          <w:lang w:val="es-ES_tradnl"/>
        </w:rPr>
        <w:t>dos</w:t>
      </w:r>
      <w:r w:rsidR="008A48F1" w:rsidRPr="00272284">
        <w:rPr>
          <w:rFonts w:eastAsia="Batang" w:cs="Arial"/>
          <w:sz w:val="20"/>
          <w:szCs w:val="20"/>
          <w:lang w:val="es-ES_tradnl"/>
        </w:rPr>
        <w:t xml:space="preserve">. </w:t>
      </w:r>
    </w:p>
    <w:p w14:paraId="36CAEEFE" w14:textId="77777777" w:rsidR="006C019F" w:rsidRPr="00272284" w:rsidRDefault="006C019F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3095D859" w14:textId="76B7780F" w:rsidR="00B57B23" w:rsidRPr="00272284" w:rsidRDefault="00B57B23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Añadió que las 10 especialidades que se cubrieron para el sector público </w:t>
      </w:r>
      <w:r w:rsidR="004636EC" w:rsidRPr="00272284">
        <w:rPr>
          <w:rFonts w:eastAsia="Batang" w:cs="Arial"/>
          <w:sz w:val="20"/>
          <w:szCs w:val="20"/>
          <w:lang w:val="es-ES_tradnl"/>
        </w:rPr>
        <w:t xml:space="preserve">fueron: medicina familiar, urgencias, anestesiología, pediatría, ginecología, medicina interna, cirugía general, traumatología, imagenología y medicina crítica. </w:t>
      </w:r>
    </w:p>
    <w:p w14:paraId="41D8D40F" w14:textId="77777777" w:rsidR="00B57B23" w:rsidRPr="00272284" w:rsidRDefault="00B57B23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259BF6B6" w14:textId="616D58EB" w:rsidR="008A48F1" w:rsidRPr="00272284" w:rsidRDefault="008A48F1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>Mencionó que</w:t>
      </w:r>
      <w:r w:rsidR="00272284" w:rsidRPr="00272284">
        <w:rPr>
          <w:rFonts w:eastAsia="Batang" w:cs="Arial"/>
          <w:sz w:val="20"/>
          <w:szCs w:val="20"/>
          <w:lang w:val="es-ES_tradnl"/>
        </w:rPr>
        <w:t xml:space="preserve"> entre las contrataciones están: </w:t>
      </w:r>
      <w:r w:rsidRPr="00272284">
        <w:rPr>
          <w:rFonts w:eastAsia="Batang" w:cs="Arial"/>
          <w:sz w:val="20"/>
          <w:szCs w:val="20"/>
          <w:lang w:val="es-ES_tradnl"/>
        </w:rPr>
        <w:t xml:space="preserve">880 anestesiólogos, 630 médicos familiares, 487 médicos de urgencias, 486 pediatras, 376 ginecólogos y obstetras, 233 cirujanos generales, 142 traumatólogos y especialistas </w:t>
      </w:r>
      <w:r w:rsidR="004636EC" w:rsidRPr="00272284">
        <w:rPr>
          <w:rFonts w:eastAsia="Batang" w:cs="Arial"/>
          <w:sz w:val="20"/>
          <w:szCs w:val="20"/>
          <w:lang w:val="es-ES_tradnl"/>
        </w:rPr>
        <w:t>en ortopedia, 107 profesionales en medicina interna, 89 en medicina crítica y 87 neonatólogos.</w:t>
      </w:r>
    </w:p>
    <w:p w14:paraId="6EED4077" w14:textId="77777777" w:rsidR="002E0544" w:rsidRPr="00272284" w:rsidRDefault="002E0544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57E12B5C" w14:textId="667322BF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>“El 87 por ciento de las personas que reclutamos están en estas 10</w:t>
      </w:r>
      <w:r w:rsidR="006C019F" w:rsidRPr="00272284">
        <w:rPr>
          <w:rFonts w:eastAsia="Batang" w:cs="Arial"/>
          <w:sz w:val="20"/>
          <w:szCs w:val="20"/>
          <w:lang w:val="es-ES_tradnl"/>
        </w:rPr>
        <w:t xml:space="preserve"> especialidades</w:t>
      </w:r>
      <w:r w:rsidRPr="00272284">
        <w:rPr>
          <w:rFonts w:eastAsia="Batang" w:cs="Arial"/>
          <w:sz w:val="20"/>
          <w:szCs w:val="20"/>
          <w:lang w:val="es-ES_tradnl"/>
        </w:rPr>
        <w:t>, eso es importante decirlo porque antes las propias instituciones públicas formaban mucho</w:t>
      </w:r>
      <w:r w:rsidR="006C019F" w:rsidRPr="00272284">
        <w:rPr>
          <w:rFonts w:eastAsia="Batang" w:cs="Arial"/>
          <w:sz w:val="20"/>
          <w:szCs w:val="20"/>
          <w:lang w:val="es-ES_tradnl"/>
        </w:rPr>
        <w:t xml:space="preserve">s </w:t>
      </w:r>
      <w:r w:rsidRPr="00272284">
        <w:rPr>
          <w:rFonts w:eastAsia="Batang" w:cs="Arial"/>
          <w:sz w:val="20"/>
          <w:szCs w:val="20"/>
          <w:lang w:val="es-ES_tradnl"/>
        </w:rPr>
        <w:t>médicos especialistas que luego se contrataban en la medicina privada. Hoy lo que se está formando es lo que se necesita por parte de las instituciones para su posterior contratación</w:t>
      </w:r>
      <w:r w:rsidR="004636EC">
        <w:rPr>
          <w:rFonts w:eastAsia="Batang" w:cs="Arial"/>
          <w:sz w:val="20"/>
          <w:szCs w:val="20"/>
          <w:lang w:val="es-ES_tradnl"/>
        </w:rPr>
        <w:t>.</w:t>
      </w:r>
      <w:r w:rsidRPr="00272284">
        <w:rPr>
          <w:rFonts w:eastAsia="Batang" w:cs="Arial"/>
          <w:sz w:val="20"/>
          <w:szCs w:val="20"/>
          <w:lang w:val="es-ES_tradnl"/>
        </w:rPr>
        <w:t>”</w:t>
      </w:r>
    </w:p>
    <w:p w14:paraId="14063954" w14:textId="77777777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309131A0" w14:textId="205840C3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Subrayó que los estados con mayor número de contrataciones fueron: Ciudad de México, Estado de México, Puebla y Veracruz. </w:t>
      </w:r>
    </w:p>
    <w:p w14:paraId="16810B96" w14:textId="77777777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6DC6CD5C" w14:textId="0B8A9E7B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lastRenderedPageBreak/>
        <w:t xml:space="preserve">Agregó que todavía se cuenta con las siguientes etapas, tanto de médicos jubilados </w:t>
      </w:r>
      <w:r w:rsidR="00A75F3F">
        <w:rPr>
          <w:rFonts w:eastAsia="Batang" w:cs="Arial"/>
          <w:sz w:val="20"/>
          <w:szCs w:val="20"/>
          <w:lang w:val="es-ES_tradnl"/>
        </w:rPr>
        <w:t>como de</w:t>
      </w:r>
      <w:r w:rsidRPr="00272284">
        <w:rPr>
          <w:rFonts w:eastAsia="Batang" w:cs="Arial"/>
          <w:sz w:val="20"/>
          <w:szCs w:val="20"/>
          <w:lang w:val="es-ES_tradnl"/>
        </w:rPr>
        <w:t xml:space="preserve"> médicos cubanos, además de una iniciativa </w:t>
      </w:r>
      <w:r w:rsidR="00272284" w:rsidRPr="00272284">
        <w:rPr>
          <w:rFonts w:eastAsia="Batang" w:cs="Arial"/>
          <w:sz w:val="20"/>
          <w:szCs w:val="20"/>
          <w:lang w:val="es-ES_tradnl"/>
        </w:rPr>
        <w:t>para</w:t>
      </w:r>
      <w:r w:rsidRPr="00272284">
        <w:rPr>
          <w:rFonts w:eastAsia="Batang" w:cs="Arial"/>
          <w:sz w:val="20"/>
          <w:szCs w:val="20"/>
          <w:lang w:val="es-ES_tradnl"/>
        </w:rPr>
        <w:t xml:space="preserve"> médicos especialistas que se contraten en localidades donde están hospitales lejanos o en zonas rurales, sobre todo en </w:t>
      </w:r>
      <w:r w:rsidR="006C019F" w:rsidRPr="00272284">
        <w:rPr>
          <w:rFonts w:eastAsia="Batang" w:cs="Arial"/>
          <w:sz w:val="20"/>
          <w:szCs w:val="20"/>
          <w:lang w:val="es-ES_tradnl"/>
        </w:rPr>
        <w:t xml:space="preserve">los estados de </w:t>
      </w:r>
      <w:r w:rsidRPr="00272284">
        <w:rPr>
          <w:rFonts w:eastAsia="Batang" w:cs="Arial"/>
          <w:sz w:val="20"/>
          <w:szCs w:val="20"/>
          <w:lang w:val="es-ES_tradnl"/>
        </w:rPr>
        <w:t>Guerrero, Chiapas y Oaxaca.</w:t>
      </w:r>
    </w:p>
    <w:p w14:paraId="0EDC814E" w14:textId="77777777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1C651ACA" w14:textId="5CBAA1E6" w:rsidR="007747D7" w:rsidRPr="00272284" w:rsidRDefault="006C019F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Externó </w:t>
      </w:r>
      <w:r w:rsidR="007747D7" w:rsidRPr="00272284">
        <w:rPr>
          <w:rFonts w:eastAsia="Batang" w:cs="Arial"/>
          <w:sz w:val="20"/>
          <w:szCs w:val="20"/>
          <w:lang w:val="es-ES_tradnl"/>
        </w:rPr>
        <w:t>que en algunos estados ya se superó la cobertura</w:t>
      </w:r>
      <w:r w:rsidR="00A75F3F">
        <w:rPr>
          <w:rFonts w:eastAsia="Batang" w:cs="Arial"/>
          <w:sz w:val="20"/>
          <w:szCs w:val="20"/>
          <w:lang w:val="es-ES_tradnl"/>
        </w:rPr>
        <w:t xml:space="preserve">, por lo que </w:t>
      </w:r>
      <w:r w:rsidR="007747D7" w:rsidRPr="00272284">
        <w:rPr>
          <w:rFonts w:eastAsia="Batang" w:cs="Arial"/>
          <w:sz w:val="20"/>
          <w:szCs w:val="20"/>
          <w:lang w:val="es-ES_tradnl"/>
        </w:rPr>
        <w:t xml:space="preserve">también se cuenta con médicas y médicos cubanos que ahora se pueden redistribuir a otros estados que todavía </w:t>
      </w:r>
      <w:r w:rsidR="00A75F3F">
        <w:rPr>
          <w:rFonts w:eastAsia="Batang" w:cs="Arial"/>
          <w:sz w:val="20"/>
          <w:szCs w:val="20"/>
          <w:lang w:val="es-ES_tradnl"/>
        </w:rPr>
        <w:t>requieren personal</w:t>
      </w:r>
      <w:r w:rsidR="007747D7" w:rsidRPr="00272284">
        <w:rPr>
          <w:rFonts w:eastAsia="Batang" w:cs="Arial"/>
          <w:sz w:val="20"/>
          <w:szCs w:val="20"/>
          <w:lang w:val="es-ES_tradnl"/>
        </w:rPr>
        <w:t xml:space="preserve">. </w:t>
      </w:r>
    </w:p>
    <w:p w14:paraId="2F7DF37C" w14:textId="77777777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617D8EDA" w14:textId="4E0A18E0" w:rsidR="007747D7" w:rsidRPr="00272284" w:rsidRDefault="007747D7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Señaló que Tlaxcala, Colima, Hidalgo, Nayarit, Ciudad de México, Baja California Sur y Sonora ya cubrieron la totalidad de la demanda que se tenía de especialistas; por lo tanto, la siguiente etapa tiene que ver con </w:t>
      </w:r>
      <w:r w:rsidR="006C019F" w:rsidRPr="00272284">
        <w:rPr>
          <w:rFonts w:eastAsia="Batang" w:cs="Arial"/>
          <w:sz w:val="20"/>
          <w:szCs w:val="20"/>
          <w:lang w:val="es-ES_tradnl"/>
        </w:rPr>
        <w:t xml:space="preserve">la contratación de </w:t>
      </w:r>
      <w:r w:rsidRPr="00272284">
        <w:rPr>
          <w:rFonts w:eastAsia="Batang" w:cs="Arial"/>
          <w:sz w:val="20"/>
          <w:szCs w:val="20"/>
          <w:lang w:val="es-ES_tradnl"/>
        </w:rPr>
        <w:t xml:space="preserve">médicos generales.  </w:t>
      </w:r>
    </w:p>
    <w:p w14:paraId="0005CBD4" w14:textId="77777777" w:rsidR="006C019F" w:rsidRPr="00272284" w:rsidRDefault="006C019F" w:rsidP="006C019F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</w:p>
    <w:p w14:paraId="6B667600" w14:textId="71823224" w:rsidR="00F959AF" w:rsidRPr="00272284" w:rsidRDefault="006C019F" w:rsidP="00272284">
      <w:pPr>
        <w:spacing w:after="0" w:line="240" w:lineRule="auto"/>
        <w:jc w:val="both"/>
        <w:rPr>
          <w:rFonts w:eastAsia="Batang" w:cs="Arial"/>
          <w:sz w:val="20"/>
          <w:szCs w:val="20"/>
          <w:lang w:val="es-ES_tradnl"/>
        </w:rPr>
      </w:pPr>
      <w:r w:rsidRPr="00272284">
        <w:rPr>
          <w:rFonts w:eastAsia="Batang" w:cs="Arial"/>
          <w:sz w:val="20"/>
          <w:szCs w:val="20"/>
          <w:lang w:val="es-ES_tradnl"/>
        </w:rPr>
        <w:t xml:space="preserve">Refirió </w:t>
      </w:r>
      <w:r w:rsidR="007747D7" w:rsidRPr="00272284">
        <w:rPr>
          <w:rFonts w:eastAsia="Batang" w:cs="Arial"/>
          <w:sz w:val="20"/>
          <w:szCs w:val="20"/>
          <w:lang w:val="es-ES_tradnl"/>
        </w:rPr>
        <w:t>que un elemento adicional durante este proceso es que 52 por ciento fueron mujeres y 48 por ciento hombres</w:t>
      </w:r>
      <w:r w:rsidR="00272284" w:rsidRPr="00272284">
        <w:rPr>
          <w:rFonts w:eastAsia="Batang" w:cs="Arial"/>
          <w:sz w:val="20"/>
          <w:szCs w:val="20"/>
          <w:lang w:val="es-ES_tradnl"/>
        </w:rPr>
        <w:t>.</w:t>
      </w:r>
    </w:p>
    <w:p w14:paraId="448F7E98" w14:textId="77777777" w:rsidR="00860231" w:rsidRPr="00272284" w:rsidRDefault="00860231" w:rsidP="002529A5">
      <w:pPr>
        <w:spacing w:after="0" w:line="240" w:lineRule="atLeast"/>
        <w:jc w:val="both"/>
        <w:rPr>
          <w:rFonts w:eastAsia="Batang" w:cs="Arial"/>
          <w:sz w:val="24"/>
          <w:lang w:val="es-ES_tradnl"/>
        </w:rPr>
      </w:pPr>
    </w:p>
    <w:p w14:paraId="6CF70477" w14:textId="77777777" w:rsidR="002A3B01" w:rsidRPr="00272284" w:rsidRDefault="00874D53" w:rsidP="00FD599C">
      <w:pPr>
        <w:spacing w:after="0" w:line="240" w:lineRule="atLeast"/>
        <w:jc w:val="center"/>
        <w:rPr>
          <w:rFonts w:eastAsia="Batang" w:cs="Arial"/>
          <w:sz w:val="24"/>
          <w:lang w:val="es-ES_tradnl"/>
        </w:rPr>
      </w:pPr>
      <w:r w:rsidRPr="00272284">
        <w:rPr>
          <w:rFonts w:eastAsia="Batang" w:cs="Arial"/>
          <w:b/>
          <w:sz w:val="24"/>
          <w:lang w:val="es-ES_tradnl"/>
        </w:rPr>
        <w:t>---o0o---</w:t>
      </w:r>
    </w:p>
    <w:sectPr w:rsidR="002A3B01" w:rsidRPr="00272284" w:rsidSect="000D784A">
      <w:headerReference w:type="default" r:id="rId8"/>
      <w:footerReference w:type="default" r:id="rId9"/>
      <w:pgSz w:w="12240" w:h="15840" w:code="1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8BFF" w14:textId="77777777" w:rsidR="000D784A" w:rsidRDefault="000D784A" w:rsidP="00B24F05">
      <w:pPr>
        <w:spacing w:after="0" w:line="240" w:lineRule="auto"/>
      </w:pPr>
      <w:r>
        <w:separator/>
      </w:r>
    </w:p>
  </w:endnote>
  <w:endnote w:type="continuationSeparator" w:id="0">
    <w:p w14:paraId="5980AC6F" w14:textId="77777777" w:rsidR="000D784A" w:rsidRDefault="000D784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7D99" w14:textId="77777777" w:rsidR="00E8748D" w:rsidRDefault="00E874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F50CBE" wp14:editId="57F6AE30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33F4" w14:textId="77777777" w:rsidR="000D784A" w:rsidRDefault="000D784A" w:rsidP="00B24F05">
      <w:pPr>
        <w:spacing w:after="0" w:line="240" w:lineRule="auto"/>
      </w:pPr>
      <w:r>
        <w:separator/>
      </w:r>
    </w:p>
  </w:footnote>
  <w:footnote w:type="continuationSeparator" w:id="0">
    <w:p w14:paraId="5D7D0163" w14:textId="77777777" w:rsidR="000D784A" w:rsidRDefault="000D784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05D1" w14:textId="77777777" w:rsidR="00E8748D" w:rsidRPr="00AB4940" w:rsidRDefault="00E8748D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38FC55D" wp14:editId="3D933F6D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CD2"/>
    <w:multiLevelType w:val="hybridMultilevel"/>
    <w:tmpl w:val="C89695FE"/>
    <w:lvl w:ilvl="0" w:tplc="7708D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5CB"/>
    <w:multiLevelType w:val="hybridMultilevel"/>
    <w:tmpl w:val="1A88527C"/>
    <w:lvl w:ilvl="0" w:tplc="7D967B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3225"/>
    <w:multiLevelType w:val="hybridMultilevel"/>
    <w:tmpl w:val="CB5AD3B4"/>
    <w:lvl w:ilvl="0" w:tplc="7C4875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A5C98"/>
    <w:multiLevelType w:val="hybridMultilevel"/>
    <w:tmpl w:val="1EC6E704"/>
    <w:lvl w:ilvl="0" w:tplc="E8CA15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1927"/>
    <w:multiLevelType w:val="hybridMultilevel"/>
    <w:tmpl w:val="40CA0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108748">
    <w:abstractNumId w:val="2"/>
  </w:num>
  <w:num w:numId="2" w16cid:durableId="1142119689">
    <w:abstractNumId w:val="1"/>
  </w:num>
  <w:num w:numId="3" w16cid:durableId="186066648">
    <w:abstractNumId w:val="5"/>
  </w:num>
  <w:num w:numId="4" w16cid:durableId="376397511">
    <w:abstractNumId w:val="0"/>
  </w:num>
  <w:num w:numId="5" w16cid:durableId="686717048">
    <w:abstractNumId w:val="7"/>
  </w:num>
  <w:num w:numId="6" w16cid:durableId="205214336">
    <w:abstractNumId w:val="4"/>
  </w:num>
  <w:num w:numId="7" w16cid:durableId="1428581261">
    <w:abstractNumId w:val="3"/>
  </w:num>
  <w:num w:numId="8" w16cid:durableId="1545749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E"/>
    <w:rsid w:val="000044AB"/>
    <w:rsid w:val="0001090F"/>
    <w:rsid w:val="00012AF6"/>
    <w:rsid w:val="00014462"/>
    <w:rsid w:val="0001455E"/>
    <w:rsid w:val="00044706"/>
    <w:rsid w:val="000A5494"/>
    <w:rsid w:val="000A7557"/>
    <w:rsid w:val="000D6B51"/>
    <w:rsid w:val="000D784A"/>
    <w:rsid w:val="000F26AD"/>
    <w:rsid w:val="00114664"/>
    <w:rsid w:val="0013427C"/>
    <w:rsid w:val="00143AFD"/>
    <w:rsid w:val="00143C14"/>
    <w:rsid w:val="0015390C"/>
    <w:rsid w:val="00155FE0"/>
    <w:rsid w:val="00163007"/>
    <w:rsid w:val="00166E86"/>
    <w:rsid w:val="00171FA5"/>
    <w:rsid w:val="001853AA"/>
    <w:rsid w:val="00186B84"/>
    <w:rsid w:val="001C011D"/>
    <w:rsid w:val="001F0BBA"/>
    <w:rsid w:val="002016E7"/>
    <w:rsid w:val="00202B6C"/>
    <w:rsid w:val="0023283C"/>
    <w:rsid w:val="002472CB"/>
    <w:rsid w:val="002529A5"/>
    <w:rsid w:val="00272284"/>
    <w:rsid w:val="002922E1"/>
    <w:rsid w:val="002A3B01"/>
    <w:rsid w:val="002B1321"/>
    <w:rsid w:val="002B2601"/>
    <w:rsid w:val="002B3243"/>
    <w:rsid w:val="002C4486"/>
    <w:rsid w:val="002E0544"/>
    <w:rsid w:val="002E29A3"/>
    <w:rsid w:val="00313060"/>
    <w:rsid w:val="00315C60"/>
    <w:rsid w:val="00327C78"/>
    <w:rsid w:val="003527CF"/>
    <w:rsid w:val="003818A8"/>
    <w:rsid w:val="003825B2"/>
    <w:rsid w:val="00386D33"/>
    <w:rsid w:val="003A4852"/>
    <w:rsid w:val="003C48EB"/>
    <w:rsid w:val="003C65A4"/>
    <w:rsid w:val="00401E1E"/>
    <w:rsid w:val="004048D8"/>
    <w:rsid w:val="004077BC"/>
    <w:rsid w:val="00417278"/>
    <w:rsid w:val="00420C36"/>
    <w:rsid w:val="004325D6"/>
    <w:rsid w:val="00435662"/>
    <w:rsid w:val="00435C04"/>
    <w:rsid w:val="004636EC"/>
    <w:rsid w:val="00467062"/>
    <w:rsid w:val="00474329"/>
    <w:rsid w:val="00487FCC"/>
    <w:rsid w:val="004902E8"/>
    <w:rsid w:val="004D1218"/>
    <w:rsid w:val="004F64E9"/>
    <w:rsid w:val="00503F15"/>
    <w:rsid w:val="00507102"/>
    <w:rsid w:val="00516AC3"/>
    <w:rsid w:val="00521983"/>
    <w:rsid w:val="00521ED1"/>
    <w:rsid w:val="00550743"/>
    <w:rsid w:val="00557F52"/>
    <w:rsid w:val="00561CA0"/>
    <w:rsid w:val="0056238A"/>
    <w:rsid w:val="005802D0"/>
    <w:rsid w:val="005A27BD"/>
    <w:rsid w:val="005A31A1"/>
    <w:rsid w:val="005A54F1"/>
    <w:rsid w:val="005A7928"/>
    <w:rsid w:val="005C451C"/>
    <w:rsid w:val="005C518B"/>
    <w:rsid w:val="005C5CE5"/>
    <w:rsid w:val="005C6818"/>
    <w:rsid w:val="005D5AAB"/>
    <w:rsid w:val="005D6DA4"/>
    <w:rsid w:val="005E2A21"/>
    <w:rsid w:val="005F0853"/>
    <w:rsid w:val="005F0E07"/>
    <w:rsid w:val="005F55C2"/>
    <w:rsid w:val="005F66FE"/>
    <w:rsid w:val="00602644"/>
    <w:rsid w:val="00603B75"/>
    <w:rsid w:val="006126A8"/>
    <w:rsid w:val="0063392B"/>
    <w:rsid w:val="00646DAA"/>
    <w:rsid w:val="00661613"/>
    <w:rsid w:val="006717AE"/>
    <w:rsid w:val="00672E8E"/>
    <w:rsid w:val="00682E4E"/>
    <w:rsid w:val="00684F9C"/>
    <w:rsid w:val="0068628C"/>
    <w:rsid w:val="006A4C6C"/>
    <w:rsid w:val="006A7AFA"/>
    <w:rsid w:val="006B69FA"/>
    <w:rsid w:val="006B7118"/>
    <w:rsid w:val="006C019F"/>
    <w:rsid w:val="006C0689"/>
    <w:rsid w:val="006C5120"/>
    <w:rsid w:val="006C7EC5"/>
    <w:rsid w:val="006E2E1E"/>
    <w:rsid w:val="006F339F"/>
    <w:rsid w:val="006F6F8D"/>
    <w:rsid w:val="00706E36"/>
    <w:rsid w:val="0075345F"/>
    <w:rsid w:val="00756E94"/>
    <w:rsid w:val="007747D7"/>
    <w:rsid w:val="00792A82"/>
    <w:rsid w:val="0079507E"/>
    <w:rsid w:val="007B0648"/>
    <w:rsid w:val="007C7B12"/>
    <w:rsid w:val="007D19EB"/>
    <w:rsid w:val="007D6181"/>
    <w:rsid w:val="007F025E"/>
    <w:rsid w:val="007F09E0"/>
    <w:rsid w:val="007F2032"/>
    <w:rsid w:val="008069B6"/>
    <w:rsid w:val="00814E54"/>
    <w:rsid w:val="008230F6"/>
    <w:rsid w:val="0083556C"/>
    <w:rsid w:val="00850C46"/>
    <w:rsid w:val="00860231"/>
    <w:rsid w:val="008648C2"/>
    <w:rsid w:val="00864E92"/>
    <w:rsid w:val="00870148"/>
    <w:rsid w:val="00874D53"/>
    <w:rsid w:val="008855F7"/>
    <w:rsid w:val="008A48F1"/>
    <w:rsid w:val="008B2B2F"/>
    <w:rsid w:val="008C1C9B"/>
    <w:rsid w:val="008D330D"/>
    <w:rsid w:val="00906472"/>
    <w:rsid w:val="00913181"/>
    <w:rsid w:val="009201E8"/>
    <w:rsid w:val="00921F51"/>
    <w:rsid w:val="009414B6"/>
    <w:rsid w:val="00954F13"/>
    <w:rsid w:val="009703D6"/>
    <w:rsid w:val="00970C45"/>
    <w:rsid w:val="00976F6C"/>
    <w:rsid w:val="0098410A"/>
    <w:rsid w:val="00993E89"/>
    <w:rsid w:val="009B2D46"/>
    <w:rsid w:val="009C2A70"/>
    <w:rsid w:val="009C545C"/>
    <w:rsid w:val="009D660F"/>
    <w:rsid w:val="009E6C0A"/>
    <w:rsid w:val="009F52FC"/>
    <w:rsid w:val="009F7866"/>
    <w:rsid w:val="00A15871"/>
    <w:rsid w:val="00A24693"/>
    <w:rsid w:val="00A43219"/>
    <w:rsid w:val="00A5314C"/>
    <w:rsid w:val="00A65A51"/>
    <w:rsid w:val="00A75F07"/>
    <w:rsid w:val="00A75F3F"/>
    <w:rsid w:val="00A77767"/>
    <w:rsid w:val="00A8409F"/>
    <w:rsid w:val="00A9295A"/>
    <w:rsid w:val="00AA2497"/>
    <w:rsid w:val="00AA7B76"/>
    <w:rsid w:val="00AB0FAB"/>
    <w:rsid w:val="00AB4940"/>
    <w:rsid w:val="00AC0130"/>
    <w:rsid w:val="00AC6EB3"/>
    <w:rsid w:val="00AD3D1C"/>
    <w:rsid w:val="00AD4142"/>
    <w:rsid w:val="00AF3131"/>
    <w:rsid w:val="00AF6FA0"/>
    <w:rsid w:val="00B04043"/>
    <w:rsid w:val="00B0438C"/>
    <w:rsid w:val="00B178C8"/>
    <w:rsid w:val="00B2359E"/>
    <w:rsid w:val="00B24F05"/>
    <w:rsid w:val="00B563E2"/>
    <w:rsid w:val="00B57B23"/>
    <w:rsid w:val="00B638C1"/>
    <w:rsid w:val="00B77177"/>
    <w:rsid w:val="00B8783A"/>
    <w:rsid w:val="00BC6C58"/>
    <w:rsid w:val="00BF2A2A"/>
    <w:rsid w:val="00BF2CEB"/>
    <w:rsid w:val="00BF58B3"/>
    <w:rsid w:val="00C21054"/>
    <w:rsid w:val="00C21AD2"/>
    <w:rsid w:val="00C30E8A"/>
    <w:rsid w:val="00C37359"/>
    <w:rsid w:val="00C45268"/>
    <w:rsid w:val="00C65F27"/>
    <w:rsid w:val="00CA1647"/>
    <w:rsid w:val="00CA1F1C"/>
    <w:rsid w:val="00CB088F"/>
    <w:rsid w:val="00CD244A"/>
    <w:rsid w:val="00CF1D9A"/>
    <w:rsid w:val="00D01624"/>
    <w:rsid w:val="00D07907"/>
    <w:rsid w:val="00D12E4A"/>
    <w:rsid w:val="00D32368"/>
    <w:rsid w:val="00D66B6A"/>
    <w:rsid w:val="00D93C03"/>
    <w:rsid w:val="00DB051F"/>
    <w:rsid w:val="00DB75AD"/>
    <w:rsid w:val="00DE4A9E"/>
    <w:rsid w:val="00DF65CE"/>
    <w:rsid w:val="00E102AA"/>
    <w:rsid w:val="00E312C0"/>
    <w:rsid w:val="00E34800"/>
    <w:rsid w:val="00E35B72"/>
    <w:rsid w:val="00E40170"/>
    <w:rsid w:val="00E628A2"/>
    <w:rsid w:val="00E66D3C"/>
    <w:rsid w:val="00E67340"/>
    <w:rsid w:val="00E70E03"/>
    <w:rsid w:val="00E83730"/>
    <w:rsid w:val="00E85698"/>
    <w:rsid w:val="00E85F9F"/>
    <w:rsid w:val="00E8748D"/>
    <w:rsid w:val="00E948FD"/>
    <w:rsid w:val="00EA12FE"/>
    <w:rsid w:val="00EB1043"/>
    <w:rsid w:val="00EE4D2D"/>
    <w:rsid w:val="00F036FB"/>
    <w:rsid w:val="00F15D5C"/>
    <w:rsid w:val="00F5260E"/>
    <w:rsid w:val="00F56140"/>
    <w:rsid w:val="00F87D85"/>
    <w:rsid w:val="00F959AF"/>
    <w:rsid w:val="00FA2118"/>
    <w:rsid w:val="00FA399C"/>
    <w:rsid w:val="00FA4104"/>
    <w:rsid w:val="00FA4C61"/>
    <w:rsid w:val="00FA5BA5"/>
    <w:rsid w:val="00FA79E6"/>
    <w:rsid w:val="00FB4DAE"/>
    <w:rsid w:val="00FC121A"/>
    <w:rsid w:val="00FD2870"/>
    <w:rsid w:val="00FD599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64860"/>
  <w15:docId w15:val="{45A0A603-4516-4C7C-A450-381E63B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2685-9884-42B9-B90C-7A317F9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Rogelio R. Alemán</cp:lastModifiedBy>
  <cp:revision>2</cp:revision>
  <cp:lastPrinted>2021-03-31T20:11:00Z</cp:lastPrinted>
  <dcterms:created xsi:type="dcterms:W3CDTF">2024-03-12T16:53:00Z</dcterms:created>
  <dcterms:modified xsi:type="dcterms:W3CDTF">2024-03-12T16:53:00Z</dcterms:modified>
</cp:coreProperties>
</file>