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B449" w14:textId="77777777" w:rsidR="00774924" w:rsidRPr="00F078C8" w:rsidRDefault="00774924" w:rsidP="00F078C8">
      <w:pPr>
        <w:jc w:val="right"/>
        <w:rPr>
          <w:rFonts w:ascii="Montserrat" w:hAnsi="Montserrat"/>
          <w:b/>
          <w:color w:val="134E39"/>
          <w:sz w:val="22"/>
          <w:szCs w:val="22"/>
        </w:rPr>
      </w:pPr>
      <w:r w:rsidRPr="00F078C8">
        <w:rPr>
          <w:rFonts w:ascii="Montserrat" w:hAnsi="Montserrat"/>
          <w:b/>
          <w:color w:val="134E39"/>
          <w:sz w:val="22"/>
          <w:szCs w:val="22"/>
        </w:rPr>
        <w:t>BOLETÍN DE PRENSA</w:t>
      </w:r>
    </w:p>
    <w:p w14:paraId="4FCF2FB5" w14:textId="696AF21F" w:rsidR="00774924" w:rsidRPr="00F078C8" w:rsidRDefault="00774924" w:rsidP="00F078C8">
      <w:pPr>
        <w:jc w:val="right"/>
        <w:rPr>
          <w:rFonts w:ascii="Montserrat" w:hAnsi="Montserrat"/>
          <w:sz w:val="20"/>
          <w:szCs w:val="20"/>
        </w:rPr>
      </w:pPr>
      <w:r w:rsidRPr="00F078C8">
        <w:rPr>
          <w:rFonts w:ascii="Montserrat" w:hAnsi="Montserrat"/>
          <w:sz w:val="20"/>
          <w:szCs w:val="20"/>
        </w:rPr>
        <w:t>Ciudad de México,</w:t>
      </w:r>
      <w:r w:rsidR="00D16F61">
        <w:rPr>
          <w:rFonts w:ascii="Montserrat" w:hAnsi="Montserrat"/>
          <w:sz w:val="20"/>
          <w:szCs w:val="20"/>
        </w:rPr>
        <w:t xml:space="preserve"> viernes</w:t>
      </w:r>
      <w:r w:rsidRPr="00F078C8">
        <w:rPr>
          <w:rFonts w:ascii="Montserrat" w:hAnsi="Montserrat"/>
          <w:sz w:val="20"/>
          <w:szCs w:val="20"/>
        </w:rPr>
        <w:t xml:space="preserve"> </w:t>
      </w:r>
      <w:r w:rsidR="00527563">
        <w:rPr>
          <w:rFonts w:ascii="Montserrat" w:hAnsi="Montserrat"/>
          <w:sz w:val="20"/>
          <w:szCs w:val="20"/>
        </w:rPr>
        <w:t>7</w:t>
      </w:r>
      <w:r w:rsidRPr="00F078C8">
        <w:rPr>
          <w:rFonts w:ascii="Montserrat" w:hAnsi="Montserrat"/>
          <w:sz w:val="20"/>
          <w:szCs w:val="20"/>
        </w:rPr>
        <w:t xml:space="preserve"> de </w:t>
      </w:r>
      <w:r w:rsidR="00A47418" w:rsidRPr="00F078C8">
        <w:rPr>
          <w:rFonts w:ascii="Montserrat" w:hAnsi="Montserrat"/>
          <w:sz w:val="20"/>
          <w:szCs w:val="20"/>
        </w:rPr>
        <w:t>julio</w:t>
      </w:r>
      <w:r w:rsidRPr="00F078C8">
        <w:rPr>
          <w:rFonts w:ascii="Montserrat" w:hAnsi="Montserrat"/>
          <w:sz w:val="20"/>
          <w:szCs w:val="20"/>
        </w:rPr>
        <w:t xml:space="preserve"> de 2023</w:t>
      </w:r>
    </w:p>
    <w:p w14:paraId="5A660EC4" w14:textId="0435CA9B" w:rsidR="00774924" w:rsidRPr="00F078C8" w:rsidRDefault="00774924" w:rsidP="00F078C8">
      <w:pPr>
        <w:jc w:val="right"/>
        <w:rPr>
          <w:rFonts w:ascii="Montserrat" w:hAnsi="Montserrat"/>
          <w:sz w:val="20"/>
          <w:szCs w:val="20"/>
        </w:rPr>
      </w:pPr>
      <w:r w:rsidRPr="00F078C8">
        <w:rPr>
          <w:rFonts w:ascii="Montserrat" w:hAnsi="Montserrat"/>
          <w:sz w:val="20"/>
          <w:szCs w:val="20"/>
        </w:rPr>
        <w:t xml:space="preserve">No. </w:t>
      </w:r>
      <w:r w:rsidR="00D16F61">
        <w:rPr>
          <w:rFonts w:ascii="Montserrat" w:hAnsi="Montserrat"/>
          <w:sz w:val="20"/>
          <w:szCs w:val="20"/>
        </w:rPr>
        <w:t>331</w:t>
      </w:r>
      <w:r w:rsidRPr="00F078C8">
        <w:rPr>
          <w:rFonts w:ascii="Montserrat" w:hAnsi="Montserrat"/>
          <w:sz w:val="20"/>
          <w:szCs w:val="20"/>
        </w:rPr>
        <w:t>/2023</w:t>
      </w:r>
    </w:p>
    <w:p w14:paraId="18515125" w14:textId="77777777" w:rsidR="00774924" w:rsidRPr="00F078C8" w:rsidRDefault="00774924" w:rsidP="00F078C8">
      <w:pPr>
        <w:rPr>
          <w:rFonts w:ascii="Montserrat" w:hAnsi="Montserrat"/>
        </w:rPr>
      </w:pPr>
    </w:p>
    <w:p w14:paraId="02A2A70D" w14:textId="06A9C4DC" w:rsidR="00774924" w:rsidRPr="00D16F61" w:rsidRDefault="00527563" w:rsidP="00F078C8">
      <w:pPr>
        <w:adjustRightInd w:val="0"/>
        <w:snapToGrid w:val="0"/>
        <w:jc w:val="center"/>
        <w:rPr>
          <w:rFonts w:ascii="Montserrat" w:hAnsi="Montserrat" w:cs="Arial"/>
          <w:b/>
          <w:bCs/>
          <w:sz w:val="36"/>
          <w:szCs w:val="44"/>
          <w:lang w:val="es-MX"/>
        </w:rPr>
      </w:pPr>
      <w:r w:rsidRPr="00D16F61">
        <w:rPr>
          <w:rFonts w:ascii="Montserrat" w:hAnsi="Montserrat" w:cs="Arial"/>
          <w:b/>
          <w:bCs/>
          <w:sz w:val="36"/>
          <w:szCs w:val="44"/>
          <w:lang w:val="es-ES"/>
        </w:rPr>
        <w:t xml:space="preserve">El </w:t>
      </w:r>
      <w:r w:rsidR="00774924" w:rsidRPr="00D16F61">
        <w:rPr>
          <w:rFonts w:ascii="Montserrat" w:hAnsi="Montserrat" w:cs="Arial"/>
          <w:b/>
          <w:bCs/>
          <w:sz w:val="36"/>
          <w:szCs w:val="44"/>
          <w:lang w:val="es-ES"/>
        </w:rPr>
        <w:t xml:space="preserve">IMSS </w:t>
      </w:r>
      <w:r w:rsidRPr="00D16F61">
        <w:rPr>
          <w:rFonts w:ascii="Montserrat" w:hAnsi="Montserrat" w:cs="Arial"/>
          <w:b/>
          <w:bCs/>
          <w:sz w:val="36"/>
          <w:szCs w:val="44"/>
          <w:lang w:val="es-ES"/>
        </w:rPr>
        <w:t>emite</w:t>
      </w:r>
      <w:r w:rsidR="00774924" w:rsidRPr="00D16F61">
        <w:rPr>
          <w:rFonts w:ascii="Montserrat" w:hAnsi="Montserrat" w:cs="Arial"/>
          <w:b/>
          <w:bCs/>
          <w:sz w:val="36"/>
          <w:szCs w:val="44"/>
          <w:lang w:val="es-ES"/>
        </w:rPr>
        <w:t xml:space="preserve"> criterio en materia de</w:t>
      </w:r>
      <w:r w:rsidR="00D16F61" w:rsidRPr="00D16F61">
        <w:rPr>
          <w:rFonts w:ascii="Montserrat" w:hAnsi="Montserrat" w:cs="Arial"/>
          <w:b/>
          <w:bCs/>
          <w:sz w:val="36"/>
          <w:szCs w:val="44"/>
          <w:lang w:val="es-ES"/>
        </w:rPr>
        <w:t xml:space="preserve"> </w:t>
      </w:r>
      <w:r w:rsidR="002D7B9A" w:rsidRPr="00D16F61">
        <w:rPr>
          <w:rFonts w:ascii="Montserrat" w:hAnsi="Montserrat" w:cs="Arial"/>
          <w:b/>
          <w:bCs/>
          <w:sz w:val="36"/>
          <w:szCs w:val="44"/>
          <w:lang w:val="es-ES"/>
        </w:rPr>
        <w:t>PTU y bono de productividad</w:t>
      </w:r>
    </w:p>
    <w:p w14:paraId="34EF5073" w14:textId="77777777" w:rsidR="00774924" w:rsidRPr="00F078C8" w:rsidRDefault="00774924" w:rsidP="00F078C8">
      <w:pPr>
        <w:adjustRightInd w:val="0"/>
        <w:snapToGrid w:val="0"/>
        <w:jc w:val="center"/>
        <w:rPr>
          <w:rFonts w:ascii="Montserrat" w:hAnsi="Montserrat" w:cs="Arial"/>
          <w:b/>
          <w:bCs/>
          <w:sz w:val="22"/>
          <w:lang w:val="es-MX"/>
        </w:rPr>
      </w:pPr>
    </w:p>
    <w:p w14:paraId="5BEE247E" w14:textId="1CC7EE95" w:rsidR="00774924" w:rsidRPr="00307F69" w:rsidRDefault="00774924" w:rsidP="00F078C8">
      <w:pPr>
        <w:pStyle w:val="Prrafodelista"/>
        <w:numPr>
          <w:ilvl w:val="0"/>
          <w:numId w:val="1"/>
        </w:numPr>
        <w:adjustRightInd w:val="0"/>
        <w:snapToGrid w:val="0"/>
        <w:spacing w:after="0" w:line="240" w:lineRule="auto"/>
        <w:jc w:val="both"/>
        <w:rPr>
          <w:rFonts w:ascii="Montserrat" w:hAnsi="Montserrat" w:cs="Arial"/>
          <w:b/>
          <w:bCs/>
          <w:sz w:val="20"/>
          <w:lang w:val="es-ES"/>
        </w:rPr>
      </w:pPr>
      <w:r w:rsidRPr="00F078C8">
        <w:rPr>
          <w:rFonts w:ascii="Montserrat" w:hAnsi="Montserrat" w:cs="Arial"/>
          <w:b/>
          <w:bCs/>
          <w:sz w:val="20"/>
          <w:lang w:val="es-ES"/>
        </w:rPr>
        <w:t>El Consejo Técnico del IMSS apr</w:t>
      </w:r>
      <w:r w:rsidR="00527563">
        <w:rPr>
          <w:rFonts w:ascii="Montserrat" w:hAnsi="Montserrat" w:cs="Arial"/>
          <w:b/>
          <w:bCs/>
          <w:sz w:val="20"/>
          <w:lang w:val="es-ES"/>
        </w:rPr>
        <w:t xml:space="preserve">obó un </w:t>
      </w:r>
      <w:r w:rsidRPr="00F078C8">
        <w:rPr>
          <w:rFonts w:ascii="Montserrat" w:hAnsi="Montserrat" w:cs="Arial"/>
          <w:b/>
          <w:bCs/>
          <w:sz w:val="20"/>
          <w:lang w:val="es-ES"/>
        </w:rPr>
        <w:t xml:space="preserve">criterio para orientar a patrones o sujetos obligados </w:t>
      </w:r>
      <w:r w:rsidR="0047169B" w:rsidRPr="00F078C8">
        <w:rPr>
          <w:rFonts w:ascii="Montserrat" w:hAnsi="Montserrat" w:cs="Arial"/>
          <w:b/>
          <w:bCs/>
          <w:sz w:val="20"/>
          <w:lang w:val="es-ES"/>
        </w:rPr>
        <w:t xml:space="preserve">respecto de las exclusiones como integrantes del salario base de cotización de los pagos </w:t>
      </w:r>
      <w:r w:rsidR="00F70E78" w:rsidRPr="00307F69">
        <w:rPr>
          <w:rFonts w:ascii="Montserrat" w:hAnsi="Montserrat" w:cs="Arial"/>
          <w:b/>
          <w:bCs/>
          <w:sz w:val="20"/>
          <w:lang w:val="es-ES"/>
        </w:rPr>
        <w:t>de la PTU</w:t>
      </w:r>
      <w:r w:rsidR="00F70E78" w:rsidRPr="00F078C8">
        <w:rPr>
          <w:rFonts w:ascii="Montserrat" w:hAnsi="Montserrat" w:cs="Arial"/>
          <w:b/>
          <w:bCs/>
          <w:sz w:val="20"/>
          <w:lang w:val="es-ES"/>
        </w:rPr>
        <w:t xml:space="preserve"> </w:t>
      </w:r>
      <w:r w:rsidR="0047169B" w:rsidRPr="00F078C8">
        <w:rPr>
          <w:rFonts w:ascii="Montserrat" w:hAnsi="Montserrat" w:cs="Arial"/>
          <w:b/>
          <w:bCs/>
          <w:sz w:val="20"/>
          <w:lang w:val="es-ES"/>
        </w:rPr>
        <w:t xml:space="preserve">que exceden el monto </w:t>
      </w:r>
      <w:r w:rsidR="0047169B" w:rsidRPr="00307F69">
        <w:rPr>
          <w:rFonts w:ascii="Montserrat" w:hAnsi="Montserrat" w:cs="Arial"/>
          <w:b/>
          <w:bCs/>
          <w:sz w:val="20"/>
          <w:lang w:val="es-ES"/>
        </w:rPr>
        <w:t>máximo</w:t>
      </w:r>
      <w:r w:rsidR="00F70E78" w:rsidRPr="00F70E78">
        <w:t xml:space="preserve"> </w:t>
      </w:r>
      <w:r w:rsidR="00F70E78" w:rsidRPr="00F70E78">
        <w:rPr>
          <w:rFonts w:ascii="Montserrat" w:hAnsi="Montserrat" w:cs="Arial"/>
          <w:b/>
          <w:bCs/>
          <w:sz w:val="20"/>
          <w:lang w:val="es-ES"/>
        </w:rPr>
        <w:t>o se cubren fuera del plazo legal respectivo</w:t>
      </w:r>
      <w:r w:rsidR="00E2585D" w:rsidRPr="00307F69">
        <w:rPr>
          <w:rFonts w:ascii="Montserrat" w:hAnsi="Montserrat" w:cs="Arial"/>
          <w:b/>
          <w:bCs/>
          <w:sz w:val="20"/>
          <w:lang w:val="es-ES"/>
        </w:rPr>
        <w:t xml:space="preserve">, así como de </w:t>
      </w:r>
      <w:r w:rsidR="0047169B" w:rsidRPr="00307F69">
        <w:rPr>
          <w:rFonts w:ascii="Montserrat" w:hAnsi="Montserrat" w:cs="Arial"/>
          <w:b/>
          <w:bCs/>
          <w:sz w:val="20"/>
          <w:lang w:val="es-ES"/>
        </w:rPr>
        <w:t xml:space="preserve">los pagos realizados por concepto de </w:t>
      </w:r>
      <w:r w:rsidR="002D7B9A" w:rsidRPr="00307F69">
        <w:rPr>
          <w:rFonts w:ascii="Montserrat" w:hAnsi="Montserrat" w:cs="Arial"/>
          <w:b/>
          <w:bCs/>
          <w:sz w:val="20"/>
          <w:lang w:val="es-ES"/>
        </w:rPr>
        <w:t>bono</w:t>
      </w:r>
      <w:r w:rsidR="00F078C8" w:rsidRPr="00307F69">
        <w:rPr>
          <w:rFonts w:ascii="Montserrat" w:hAnsi="Montserrat" w:cs="Arial"/>
          <w:b/>
          <w:bCs/>
          <w:sz w:val="20"/>
          <w:lang w:val="es-ES"/>
        </w:rPr>
        <w:t>s</w:t>
      </w:r>
      <w:r w:rsidR="002D7B9A" w:rsidRPr="00307F69">
        <w:rPr>
          <w:rFonts w:ascii="Montserrat" w:hAnsi="Montserrat" w:cs="Arial"/>
          <w:b/>
          <w:bCs/>
          <w:sz w:val="20"/>
          <w:lang w:val="es-ES"/>
        </w:rPr>
        <w:t xml:space="preserve"> de productividad</w:t>
      </w:r>
      <w:r w:rsidRPr="00307F69">
        <w:rPr>
          <w:rFonts w:ascii="Montserrat" w:hAnsi="Montserrat" w:cs="Arial"/>
          <w:b/>
          <w:bCs/>
          <w:sz w:val="20"/>
          <w:lang w:val="es-ES"/>
        </w:rPr>
        <w:t>.</w:t>
      </w:r>
    </w:p>
    <w:p w14:paraId="59FAE903" w14:textId="7787B573" w:rsidR="00774924" w:rsidRPr="00F078C8" w:rsidRDefault="00A47418" w:rsidP="00F078C8">
      <w:pPr>
        <w:pStyle w:val="Prrafodelista"/>
        <w:numPr>
          <w:ilvl w:val="0"/>
          <w:numId w:val="1"/>
        </w:numPr>
        <w:adjustRightInd w:val="0"/>
        <w:snapToGrid w:val="0"/>
        <w:spacing w:after="0" w:line="240" w:lineRule="auto"/>
        <w:jc w:val="both"/>
        <w:rPr>
          <w:rFonts w:ascii="Montserrat" w:hAnsi="Montserrat" w:cs="Arial"/>
          <w:b/>
          <w:sz w:val="20"/>
          <w:lang w:val="es-ES"/>
        </w:rPr>
      </w:pPr>
      <w:r w:rsidRPr="00EB0490">
        <w:rPr>
          <w:rFonts w:ascii="Montserrat" w:hAnsi="Montserrat" w:cs="Arial"/>
          <w:b/>
          <w:spacing w:val="-6"/>
          <w:sz w:val="20"/>
          <w:lang w:val="es-ES"/>
        </w:rPr>
        <w:t>E</w:t>
      </w:r>
      <w:r w:rsidR="00774924" w:rsidRPr="00EB0490">
        <w:rPr>
          <w:rFonts w:ascii="Montserrat" w:hAnsi="Montserrat" w:cs="Arial"/>
          <w:b/>
          <w:spacing w:val="-6"/>
          <w:sz w:val="20"/>
          <w:lang w:val="es-ES"/>
        </w:rPr>
        <w:t xml:space="preserve">l IMSS </w:t>
      </w:r>
      <w:r w:rsidRPr="00EB0490">
        <w:rPr>
          <w:rFonts w:ascii="Montserrat" w:hAnsi="Montserrat" w:cs="Arial"/>
          <w:b/>
          <w:spacing w:val="-6"/>
          <w:sz w:val="20"/>
          <w:lang w:val="es-ES"/>
        </w:rPr>
        <w:t>reitera</w:t>
      </w:r>
      <w:r w:rsidR="00E2585D">
        <w:rPr>
          <w:rFonts w:ascii="Montserrat" w:hAnsi="Montserrat" w:cs="Arial"/>
          <w:b/>
          <w:spacing w:val="-6"/>
          <w:sz w:val="20"/>
          <w:lang w:val="es-ES"/>
        </w:rPr>
        <w:t xml:space="preserve"> </w:t>
      </w:r>
      <w:r w:rsidRPr="00EB0490">
        <w:rPr>
          <w:rFonts w:ascii="Montserrat" w:hAnsi="Montserrat" w:cs="Arial"/>
          <w:b/>
          <w:spacing w:val="-6"/>
          <w:sz w:val="20"/>
          <w:lang w:val="es-ES"/>
        </w:rPr>
        <w:t xml:space="preserve">su compromiso de </w:t>
      </w:r>
      <w:r w:rsidR="00774924" w:rsidRPr="00EB0490">
        <w:rPr>
          <w:rFonts w:ascii="Montserrat" w:hAnsi="Montserrat" w:cs="Arial"/>
          <w:b/>
          <w:spacing w:val="-6"/>
          <w:sz w:val="20"/>
          <w:lang w:val="es-ES"/>
        </w:rPr>
        <w:t>fomenta</w:t>
      </w:r>
      <w:r w:rsidRPr="00EB0490">
        <w:rPr>
          <w:rFonts w:ascii="Montserrat" w:hAnsi="Montserrat" w:cs="Arial"/>
          <w:b/>
          <w:spacing w:val="-6"/>
          <w:sz w:val="20"/>
          <w:lang w:val="es-ES"/>
        </w:rPr>
        <w:t>r</w:t>
      </w:r>
      <w:r w:rsidR="00774924" w:rsidRPr="00EB0490">
        <w:rPr>
          <w:rFonts w:ascii="Montserrat" w:hAnsi="Montserrat" w:cs="Arial"/>
          <w:b/>
          <w:spacing w:val="-6"/>
          <w:sz w:val="20"/>
          <w:lang w:val="es-ES"/>
        </w:rPr>
        <w:t xml:space="preserve"> la transparencia y el </w:t>
      </w:r>
      <w:r w:rsidR="00EB0490" w:rsidRPr="00EB0490">
        <w:rPr>
          <w:rFonts w:ascii="Montserrat" w:hAnsi="Montserrat" w:cs="Arial"/>
          <w:b/>
          <w:spacing w:val="-6"/>
          <w:sz w:val="20"/>
          <w:lang w:val="es-ES"/>
        </w:rPr>
        <w:t xml:space="preserve">cabal </w:t>
      </w:r>
      <w:r w:rsidR="00774924" w:rsidRPr="00EB0490">
        <w:rPr>
          <w:rFonts w:ascii="Montserrat" w:hAnsi="Montserrat" w:cs="Arial"/>
          <w:b/>
          <w:spacing w:val="-6"/>
          <w:sz w:val="20"/>
          <w:lang w:val="es-ES"/>
        </w:rPr>
        <w:t>cumplimiento</w:t>
      </w:r>
      <w:r w:rsidR="00774924" w:rsidRPr="00F078C8">
        <w:rPr>
          <w:rFonts w:ascii="Montserrat" w:hAnsi="Montserrat" w:cs="Arial"/>
          <w:b/>
          <w:sz w:val="20"/>
          <w:lang w:val="es-ES"/>
        </w:rPr>
        <w:t xml:space="preserve"> de obligaciones patronales en </w:t>
      </w:r>
      <w:r w:rsidR="00F078C8">
        <w:rPr>
          <w:rFonts w:ascii="Montserrat" w:hAnsi="Montserrat" w:cs="Arial"/>
          <w:b/>
          <w:sz w:val="20"/>
          <w:lang w:val="es-ES"/>
        </w:rPr>
        <w:t xml:space="preserve">beneficio de </w:t>
      </w:r>
      <w:r w:rsidR="002D7B9A" w:rsidRPr="00F078C8">
        <w:rPr>
          <w:rFonts w:ascii="Montserrat" w:hAnsi="Montserrat" w:cs="Arial"/>
          <w:b/>
          <w:sz w:val="20"/>
          <w:lang w:val="es-ES"/>
        </w:rPr>
        <w:t>las</w:t>
      </w:r>
      <w:r w:rsidR="00774924" w:rsidRPr="00F078C8">
        <w:rPr>
          <w:rFonts w:ascii="Montserrat" w:hAnsi="Montserrat" w:cs="Arial"/>
          <w:b/>
          <w:sz w:val="20"/>
          <w:lang w:val="es-ES"/>
        </w:rPr>
        <w:t xml:space="preserve"> personas trabajadoras y </w:t>
      </w:r>
      <w:r w:rsidR="00E2585D">
        <w:rPr>
          <w:rFonts w:ascii="Montserrat" w:hAnsi="Montserrat" w:cs="Arial"/>
          <w:b/>
          <w:sz w:val="20"/>
          <w:lang w:val="es-ES"/>
        </w:rPr>
        <w:t xml:space="preserve">de </w:t>
      </w:r>
      <w:r w:rsidR="00774924" w:rsidRPr="00F078C8">
        <w:rPr>
          <w:rFonts w:ascii="Montserrat" w:hAnsi="Montserrat" w:cs="Arial"/>
          <w:b/>
          <w:sz w:val="20"/>
          <w:lang w:val="es-ES"/>
        </w:rPr>
        <w:t>sus familias.</w:t>
      </w:r>
    </w:p>
    <w:p w14:paraId="09C9FFDF" w14:textId="77777777" w:rsidR="00774924" w:rsidRPr="00F078C8" w:rsidRDefault="00774924" w:rsidP="00F078C8">
      <w:pPr>
        <w:adjustRightInd w:val="0"/>
        <w:snapToGrid w:val="0"/>
        <w:jc w:val="both"/>
        <w:rPr>
          <w:rFonts w:ascii="Montserrat" w:hAnsi="Montserrat" w:cs="Arial"/>
          <w:bCs/>
          <w:szCs w:val="32"/>
          <w:lang w:val="es-ES"/>
        </w:rPr>
      </w:pPr>
    </w:p>
    <w:p w14:paraId="1DA8858A" w14:textId="3B803030" w:rsidR="005B7E36" w:rsidRDefault="00DD0CC8" w:rsidP="00F078C8">
      <w:pPr>
        <w:jc w:val="both"/>
        <w:rPr>
          <w:rFonts w:ascii="Montserrat" w:eastAsia="Times New Roman" w:hAnsi="Montserrat" w:cs="Arial"/>
          <w:bCs/>
          <w:sz w:val="20"/>
          <w:szCs w:val="20"/>
          <w:lang w:val="es-MX"/>
        </w:rPr>
      </w:pPr>
      <w:r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El Instituto Mexicano del Seguro Social (IMSS) ha detectado como práctica </w:t>
      </w:r>
      <w:r w:rsidR="005B7E36">
        <w:rPr>
          <w:rFonts w:ascii="Montserrat" w:eastAsia="Times New Roman" w:hAnsi="Montserrat" w:cs="Arial"/>
          <w:bCs/>
          <w:sz w:val="20"/>
          <w:szCs w:val="20"/>
          <w:lang w:val="es-MX"/>
        </w:rPr>
        <w:t>patronal</w:t>
      </w:r>
      <w:r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 </w:t>
      </w:r>
      <w:r w:rsidR="005C4C7C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la </w:t>
      </w:r>
      <w:r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>entrega</w:t>
      </w:r>
      <w:r w:rsidR="005B7E36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 </w:t>
      </w:r>
      <w:r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a personas trabajadoras </w:t>
      </w:r>
      <w:r w:rsidR="005C4C7C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de </w:t>
      </w:r>
      <w:r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montos en dinero que, bajo el concepto de pago de </w:t>
      </w:r>
      <w:r w:rsidR="005C4C7C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>participación de los trabajadores en las utilidades de las empresas (</w:t>
      </w:r>
      <w:r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>PTU</w:t>
      </w:r>
      <w:r w:rsidR="005C4C7C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>),</w:t>
      </w:r>
      <w:r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 </w:t>
      </w:r>
      <w:r w:rsidR="005B7E36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se </w:t>
      </w:r>
      <w:r w:rsidR="001D4667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excluyen </w:t>
      </w:r>
      <w:r w:rsidR="00B111DB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incorrectamente </w:t>
      </w:r>
      <w:r w:rsidR="001D4667">
        <w:rPr>
          <w:rFonts w:ascii="Montserrat" w:eastAsia="Times New Roman" w:hAnsi="Montserrat" w:cs="Arial"/>
          <w:bCs/>
          <w:sz w:val="20"/>
          <w:szCs w:val="20"/>
          <w:lang w:val="es-MX"/>
        </w:rPr>
        <w:t>de la integración salarial para efectos del pago de</w:t>
      </w:r>
      <w:r w:rsidR="009F1E94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 las</w:t>
      </w:r>
      <w:r w:rsidR="001D4667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 cuotas de seguridad social</w:t>
      </w:r>
      <w:r w:rsidR="005B7E36">
        <w:rPr>
          <w:rFonts w:ascii="Montserrat" w:eastAsia="Times New Roman" w:hAnsi="Montserrat" w:cs="Arial"/>
          <w:bCs/>
          <w:sz w:val="20"/>
          <w:szCs w:val="20"/>
          <w:lang w:val="es-MX"/>
        </w:rPr>
        <w:t>.</w:t>
      </w:r>
    </w:p>
    <w:p w14:paraId="5A53EF06" w14:textId="77777777" w:rsidR="005B7E36" w:rsidRDefault="005B7E36" w:rsidP="00F078C8">
      <w:pPr>
        <w:jc w:val="both"/>
        <w:rPr>
          <w:rFonts w:ascii="Montserrat" w:eastAsia="Times New Roman" w:hAnsi="Montserrat" w:cs="Arial"/>
          <w:bCs/>
          <w:sz w:val="20"/>
          <w:szCs w:val="20"/>
          <w:lang w:val="es-MX"/>
        </w:rPr>
      </w:pPr>
    </w:p>
    <w:p w14:paraId="0E9382AB" w14:textId="79B60FDC" w:rsidR="00DD0CC8" w:rsidRPr="00F078C8" w:rsidRDefault="005B7E36" w:rsidP="00F078C8">
      <w:pPr>
        <w:jc w:val="both"/>
        <w:rPr>
          <w:rFonts w:ascii="Montserrat" w:hAnsi="Montserrat"/>
          <w:bCs/>
          <w:sz w:val="20"/>
          <w:szCs w:val="20"/>
          <w:lang w:val="es-MX"/>
        </w:rPr>
      </w:pPr>
      <w:r>
        <w:rPr>
          <w:rFonts w:ascii="Montserrat" w:eastAsia="Times New Roman" w:hAnsi="Montserrat" w:cs="Arial"/>
          <w:bCs/>
          <w:sz w:val="20"/>
          <w:szCs w:val="20"/>
          <w:lang w:val="es-MX"/>
        </w:rPr>
        <w:t>E</w:t>
      </w:r>
      <w:r w:rsidR="00DD0CC8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>n realidad</w:t>
      </w:r>
      <w:r>
        <w:rPr>
          <w:rFonts w:ascii="Montserrat" w:eastAsia="Times New Roman" w:hAnsi="Montserrat" w:cs="Arial"/>
          <w:bCs/>
          <w:sz w:val="20"/>
          <w:szCs w:val="20"/>
          <w:lang w:val="es-MX"/>
        </w:rPr>
        <w:t>,</w:t>
      </w:r>
      <w:r w:rsidR="00DD0CC8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 se trata de pagos en parcialidades anticipados que</w:t>
      </w:r>
      <w:r w:rsidR="00AF49E3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, en todo caso, deberían </w:t>
      </w:r>
      <w:r w:rsidR="00DD0CC8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>realizar</w:t>
      </w:r>
      <w:r w:rsidR="00AF49E3">
        <w:rPr>
          <w:rFonts w:ascii="Montserrat" w:eastAsia="Times New Roman" w:hAnsi="Montserrat" w:cs="Arial"/>
          <w:bCs/>
          <w:sz w:val="20"/>
          <w:szCs w:val="20"/>
          <w:lang w:val="es-MX"/>
        </w:rPr>
        <w:t>se</w:t>
      </w:r>
      <w:r w:rsidR="00DD0CC8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 en el ejercicio fiscal siguiente a su generación</w:t>
      </w:r>
      <w:r w:rsidR="008E2960">
        <w:rPr>
          <w:rFonts w:ascii="Montserrat" w:eastAsia="Times New Roman" w:hAnsi="Montserrat" w:cs="Arial"/>
          <w:bCs/>
          <w:sz w:val="20"/>
          <w:szCs w:val="20"/>
          <w:lang w:val="es-MX"/>
        </w:rPr>
        <w:t>, así como</w:t>
      </w:r>
      <w:r w:rsidR="00390AB1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 </w:t>
      </w:r>
      <w:r w:rsidR="00171285" w:rsidRPr="00F078C8">
        <w:rPr>
          <w:rFonts w:ascii="Montserrat" w:hAnsi="Montserrat"/>
          <w:bCs/>
          <w:sz w:val="20"/>
          <w:szCs w:val="20"/>
          <w:lang w:val="es-MX"/>
        </w:rPr>
        <w:t xml:space="preserve">entregas </w:t>
      </w:r>
      <w:r w:rsidR="008E2960">
        <w:rPr>
          <w:rFonts w:ascii="Montserrat" w:hAnsi="Montserrat"/>
          <w:bCs/>
          <w:sz w:val="20"/>
          <w:szCs w:val="20"/>
          <w:lang w:val="es-MX"/>
        </w:rPr>
        <w:t xml:space="preserve">que </w:t>
      </w:r>
      <w:r w:rsidR="00DD0CC8" w:rsidRPr="00F078C8">
        <w:rPr>
          <w:rFonts w:ascii="Montserrat" w:hAnsi="Montserrat"/>
          <w:bCs/>
          <w:sz w:val="20"/>
          <w:szCs w:val="20"/>
          <w:lang w:val="es-MX"/>
        </w:rPr>
        <w:t xml:space="preserve">exceden el </w:t>
      </w:r>
      <w:r w:rsidR="00171285" w:rsidRPr="00F078C8">
        <w:rPr>
          <w:rFonts w:ascii="Montserrat" w:hAnsi="Montserrat"/>
          <w:bCs/>
          <w:sz w:val="20"/>
          <w:szCs w:val="20"/>
          <w:lang w:val="es-MX"/>
        </w:rPr>
        <w:t>monto máximo de la PTU</w:t>
      </w:r>
      <w:r w:rsidR="00390AB1" w:rsidRPr="00F078C8">
        <w:rPr>
          <w:rFonts w:ascii="Montserrat" w:hAnsi="Montserrat" w:cs="Calibri"/>
          <w:bCs/>
          <w:sz w:val="20"/>
          <w:szCs w:val="20"/>
        </w:rPr>
        <w:t xml:space="preserve"> fijado en ley</w:t>
      </w:r>
      <w:r w:rsidR="00856F9A" w:rsidRPr="00F078C8">
        <w:rPr>
          <w:rFonts w:ascii="Montserrat" w:hAnsi="Montserrat"/>
          <w:bCs/>
          <w:sz w:val="20"/>
          <w:szCs w:val="20"/>
          <w:lang w:val="es-MX"/>
        </w:rPr>
        <w:t>.</w:t>
      </w:r>
    </w:p>
    <w:p w14:paraId="6E675E24" w14:textId="77777777" w:rsidR="00DD0CC8" w:rsidRPr="00F078C8" w:rsidRDefault="00DD0CC8" w:rsidP="00F078C8">
      <w:pPr>
        <w:jc w:val="both"/>
        <w:rPr>
          <w:rFonts w:ascii="Montserrat" w:hAnsi="Montserrat"/>
          <w:bCs/>
          <w:sz w:val="20"/>
          <w:szCs w:val="20"/>
          <w:lang w:val="es-MX"/>
        </w:rPr>
      </w:pPr>
    </w:p>
    <w:p w14:paraId="716C1AD4" w14:textId="749179C3" w:rsidR="007430C9" w:rsidRDefault="007430C9" w:rsidP="00F078C8">
      <w:pPr>
        <w:jc w:val="both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>Estas</w:t>
      </w:r>
      <w:r w:rsidR="00275F34" w:rsidRPr="00F078C8">
        <w:rPr>
          <w:rFonts w:ascii="Montserrat" w:hAnsi="Montserrat"/>
          <w:sz w:val="20"/>
          <w:szCs w:val="20"/>
          <w:lang w:val="es-MX"/>
        </w:rPr>
        <w:t xml:space="preserve"> práctica</w:t>
      </w:r>
      <w:r w:rsidR="00171285" w:rsidRPr="00F078C8">
        <w:rPr>
          <w:rFonts w:ascii="Montserrat" w:hAnsi="Montserrat"/>
          <w:sz w:val="20"/>
          <w:szCs w:val="20"/>
          <w:lang w:val="es-MX"/>
        </w:rPr>
        <w:t>s</w:t>
      </w:r>
      <w:r w:rsidR="00275F34" w:rsidRPr="00F078C8">
        <w:rPr>
          <w:rFonts w:ascii="Montserrat" w:hAnsi="Montserrat"/>
          <w:sz w:val="20"/>
          <w:szCs w:val="20"/>
          <w:lang w:val="es-MX"/>
        </w:rPr>
        <w:t xml:space="preserve"> indebida</w:t>
      </w:r>
      <w:r w:rsidR="00171285" w:rsidRPr="00F078C8">
        <w:rPr>
          <w:rFonts w:ascii="Montserrat" w:hAnsi="Montserrat"/>
          <w:sz w:val="20"/>
          <w:szCs w:val="20"/>
          <w:lang w:val="es-MX"/>
        </w:rPr>
        <w:t>s</w:t>
      </w:r>
      <w:r w:rsidR="00275F34" w:rsidRPr="00F078C8">
        <w:rPr>
          <w:rFonts w:ascii="Montserrat" w:hAnsi="Montserrat"/>
          <w:sz w:val="20"/>
          <w:szCs w:val="20"/>
          <w:lang w:val="es-MX"/>
        </w:rPr>
        <w:t xml:space="preserve"> desvirtúa</w:t>
      </w:r>
      <w:r w:rsidR="00171285" w:rsidRPr="00F078C8">
        <w:rPr>
          <w:rFonts w:ascii="Montserrat" w:hAnsi="Montserrat"/>
          <w:sz w:val="20"/>
          <w:szCs w:val="20"/>
          <w:lang w:val="es-MX"/>
        </w:rPr>
        <w:t>n</w:t>
      </w:r>
      <w:r w:rsidR="00275F34" w:rsidRPr="00F078C8">
        <w:rPr>
          <w:rFonts w:ascii="Montserrat" w:hAnsi="Montserrat"/>
          <w:sz w:val="20"/>
          <w:szCs w:val="20"/>
          <w:lang w:val="es-MX"/>
        </w:rPr>
        <w:t xml:space="preserve"> la naturaleza de la prestación al contravenir el plazo de pago </w:t>
      </w:r>
      <w:r w:rsidR="00856F9A" w:rsidRPr="00F078C8">
        <w:rPr>
          <w:rFonts w:ascii="Montserrat" w:hAnsi="Montserrat"/>
          <w:sz w:val="20"/>
          <w:szCs w:val="20"/>
          <w:lang w:val="es-MX"/>
        </w:rPr>
        <w:t xml:space="preserve">de </w:t>
      </w:r>
      <w:r w:rsidR="003B53EA" w:rsidRPr="00F078C8">
        <w:rPr>
          <w:rFonts w:ascii="Montserrat" w:hAnsi="Montserrat"/>
          <w:sz w:val="20"/>
          <w:szCs w:val="20"/>
          <w:lang w:val="es-MX"/>
        </w:rPr>
        <w:t>60</w:t>
      </w:r>
      <w:r w:rsidR="00275F34" w:rsidRPr="00F078C8">
        <w:rPr>
          <w:rFonts w:ascii="Montserrat" w:hAnsi="Montserrat"/>
          <w:sz w:val="20"/>
          <w:szCs w:val="20"/>
          <w:lang w:val="es-MX"/>
        </w:rPr>
        <w:t xml:space="preserve"> días siguientes a la fecha en que </w:t>
      </w:r>
      <w:r w:rsidR="00AF49E3" w:rsidRPr="00F078C8">
        <w:rPr>
          <w:rFonts w:ascii="Montserrat" w:hAnsi="Montserrat"/>
          <w:sz w:val="20"/>
          <w:szCs w:val="20"/>
          <w:lang w:val="es-MX"/>
        </w:rPr>
        <w:t xml:space="preserve">el Impuesto Sobre la Renta anual </w:t>
      </w:r>
      <w:r w:rsidR="00275F34" w:rsidRPr="00F078C8">
        <w:rPr>
          <w:rFonts w:ascii="Montserrat" w:hAnsi="Montserrat"/>
          <w:sz w:val="20"/>
          <w:szCs w:val="20"/>
          <w:lang w:val="es-MX"/>
        </w:rPr>
        <w:t xml:space="preserve">debe </w:t>
      </w:r>
      <w:r w:rsidR="00AF49E3">
        <w:rPr>
          <w:rFonts w:ascii="Montserrat" w:hAnsi="Montserrat"/>
          <w:sz w:val="20"/>
          <w:szCs w:val="20"/>
          <w:lang w:val="es-MX"/>
        </w:rPr>
        <w:t>cubrirse</w:t>
      </w:r>
      <w:r w:rsidR="00275F34" w:rsidRPr="00F078C8">
        <w:rPr>
          <w:rFonts w:ascii="Montserrat" w:hAnsi="Montserrat"/>
          <w:sz w:val="20"/>
          <w:szCs w:val="20"/>
          <w:lang w:val="es-MX"/>
        </w:rPr>
        <w:t xml:space="preserve">, </w:t>
      </w:r>
      <w:r w:rsidR="00856F9A" w:rsidRPr="00F078C8">
        <w:rPr>
          <w:rFonts w:ascii="Montserrat" w:hAnsi="Montserrat"/>
          <w:sz w:val="20"/>
          <w:szCs w:val="20"/>
          <w:lang w:val="es-MX"/>
        </w:rPr>
        <w:t xml:space="preserve">así como </w:t>
      </w:r>
      <w:r w:rsidR="001029C4" w:rsidRPr="00F078C8">
        <w:rPr>
          <w:rFonts w:ascii="Montserrat" w:hAnsi="Montserrat"/>
          <w:sz w:val="20"/>
          <w:szCs w:val="20"/>
          <w:lang w:val="es-MX"/>
        </w:rPr>
        <w:t>e</w:t>
      </w:r>
      <w:r w:rsidR="00856F9A" w:rsidRPr="00F078C8">
        <w:rPr>
          <w:rFonts w:ascii="Montserrat" w:hAnsi="Montserrat"/>
          <w:sz w:val="20"/>
          <w:szCs w:val="20"/>
          <w:lang w:val="es-MX"/>
        </w:rPr>
        <w:t xml:space="preserve">l límite máximo para su reparto </w:t>
      </w:r>
      <w:r w:rsidR="001029C4" w:rsidRPr="00F078C8">
        <w:rPr>
          <w:rFonts w:ascii="Montserrat" w:hAnsi="Montserrat"/>
          <w:sz w:val="20"/>
          <w:szCs w:val="20"/>
          <w:lang w:val="es-MX"/>
        </w:rPr>
        <w:t>de tres meses del salario o el promedio de lo que hubiese recibido en los últimos tres años por tal concepto</w:t>
      </w:r>
      <w:r w:rsidR="008F0FB1" w:rsidRPr="00F078C8">
        <w:rPr>
          <w:rFonts w:ascii="Montserrat" w:hAnsi="Montserrat"/>
          <w:sz w:val="20"/>
          <w:szCs w:val="20"/>
          <w:lang w:val="es-MX"/>
        </w:rPr>
        <w:t xml:space="preserve"> </w:t>
      </w:r>
      <w:r w:rsidR="005B7E36">
        <w:rPr>
          <w:rFonts w:ascii="Montserrat" w:hAnsi="Montserrat"/>
          <w:sz w:val="20"/>
          <w:szCs w:val="20"/>
          <w:lang w:val="es-MX"/>
        </w:rPr>
        <w:t>(</w:t>
      </w:r>
      <w:r w:rsidR="001029C4" w:rsidRPr="00F078C8">
        <w:rPr>
          <w:rFonts w:ascii="Montserrat" w:hAnsi="Montserrat"/>
          <w:sz w:val="20"/>
          <w:szCs w:val="20"/>
          <w:lang w:val="es-MX"/>
        </w:rPr>
        <w:t>aplicándose el monto que más favor</w:t>
      </w:r>
      <w:r w:rsidR="00EB0490">
        <w:rPr>
          <w:rFonts w:ascii="Montserrat" w:hAnsi="Montserrat"/>
          <w:sz w:val="20"/>
          <w:szCs w:val="20"/>
          <w:lang w:val="es-MX"/>
        </w:rPr>
        <w:t>ezca</w:t>
      </w:r>
      <w:r w:rsidR="001029C4" w:rsidRPr="00F078C8">
        <w:rPr>
          <w:rFonts w:ascii="Montserrat" w:hAnsi="Montserrat"/>
          <w:sz w:val="20"/>
          <w:szCs w:val="20"/>
          <w:lang w:val="es-MX"/>
        </w:rPr>
        <w:t xml:space="preserve"> a la persona trabajadora</w:t>
      </w:r>
      <w:r w:rsidR="005B7E36">
        <w:rPr>
          <w:rFonts w:ascii="Montserrat" w:hAnsi="Montserrat"/>
          <w:sz w:val="20"/>
          <w:szCs w:val="20"/>
          <w:lang w:val="es-MX"/>
        </w:rPr>
        <w:t>).</w:t>
      </w:r>
      <w:r>
        <w:rPr>
          <w:rFonts w:ascii="Montserrat" w:hAnsi="Montserrat"/>
          <w:sz w:val="20"/>
          <w:szCs w:val="20"/>
          <w:lang w:val="es-MX"/>
        </w:rPr>
        <w:t xml:space="preserve"> </w:t>
      </w:r>
      <w:r w:rsidR="005B7E36">
        <w:rPr>
          <w:rFonts w:ascii="Montserrat" w:hAnsi="Montserrat"/>
          <w:sz w:val="20"/>
          <w:szCs w:val="20"/>
          <w:lang w:val="es-MX"/>
        </w:rPr>
        <w:t xml:space="preserve">Asimismo, </w:t>
      </w:r>
      <w:r w:rsidR="008E2960">
        <w:rPr>
          <w:rFonts w:ascii="Montserrat" w:hAnsi="Montserrat"/>
          <w:sz w:val="20"/>
          <w:szCs w:val="20"/>
          <w:lang w:val="es-MX"/>
        </w:rPr>
        <w:t>t</w:t>
      </w:r>
      <w:r w:rsidR="001029C4" w:rsidRPr="00F078C8">
        <w:rPr>
          <w:rFonts w:ascii="Montserrat" w:hAnsi="Montserrat"/>
          <w:sz w:val="20"/>
          <w:szCs w:val="20"/>
          <w:lang w:val="es-MX"/>
        </w:rPr>
        <w:t>ratándose de personas trabajadoras al servicio de patrones cuyos ingresos deriven exclusivamente de su trabajo y de patrones dedicados al cuidado de bienes que produzcan rentas o al cobro de créditos y sus intereses, el monto de la PTU no podrá exceder de un mes de salario</w:t>
      </w:r>
      <w:r w:rsidR="00AF49E3">
        <w:rPr>
          <w:rFonts w:ascii="Montserrat" w:hAnsi="Montserrat"/>
          <w:sz w:val="20"/>
          <w:szCs w:val="20"/>
          <w:lang w:val="es-MX"/>
        </w:rPr>
        <w:t>.</w:t>
      </w:r>
    </w:p>
    <w:p w14:paraId="5F61D6DA" w14:textId="77777777" w:rsidR="007430C9" w:rsidRDefault="007430C9" w:rsidP="00F078C8">
      <w:pPr>
        <w:jc w:val="both"/>
        <w:rPr>
          <w:rFonts w:ascii="Montserrat" w:hAnsi="Montserrat"/>
          <w:sz w:val="20"/>
          <w:szCs w:val="20"/>
          <w:lang w:val="es-MX"/>
        </w:rPr>
      </w:pPr>
    </w:p>
    <w:p w14:paraId="47C1EFC6" w14:textId="311C7D63" w:rsidR="00856F9A" w:rsidRPr="00F078C8" w:rsidRDefault="007430C9" w:rsidP="00F078C8">
      <w:pPr>
        <w:jc w:val="both"/>
        <w:rPr>
          <w:rFonts w:ascii="Montserrat" w:hAnsi="Montserrat"/>
          <w:sz w:val="20"/>
          <w:szCs w:val="20"/>
          <w:lang w:val="es-MX"/>
        </w:rPr>
      </w:pPr>
      <w:r w:rsidRPr="00AF49E3">
        <w:rPr>
          <w:rFonts w:ascii="Montserrat" w:hAnsi="Montserrat"/>
          <w:spacing w:val="-2"/>
          <w:sz w:val="20"/>
          <w:szCs w:val="20"/>
          <w:lang w:val="es-MX"/>
        </w:rPr>
        <w:t>E</w:t>
      </w:r>
      <w:r w:rsidR="009F1E94" w:rsidRPr="00AF49E3">
        <w:rPr>
          <w:rFonts w:ascii="Montserrat" w:hAnsi="Montserrat"/>
          <w:spacing w:val="-2"/>
          <w:sz w:val="20"/>
          <w:szCs w:val="20"/>
          <w:lang w:val="es-MX"/>
        </w:rPr>
        <w:t>n consecuencia</w:t>
      </w:r>
      <w:r w:rsidR="005B7E36" w:rsidRPr="00AF49E3">
        <w:rPr>
          <w:rFonts w:ascii="Montserrat" w:hAnsi="Montserrat"/>
          <w:spacing w:val="-2"/>
          <w:sz w:val="20"/>
          <w:szCs w:val="20"/>
          <w:lang w:val="es-MX"/>
        </w:rPr>
        <w:t>,</w:t>
      </w:r>
      <w:r w:rsidR="009F1E94" w:rsidRPr="00AF49E3">
        <w:rPr>
          <w:rFonts w:ascii="Montserrat" w:hAnsi="Montserrat"/>
          <w:spacing w:val="-2"/>
          <w:sz w:val="20"/>
          <w:szCs w:val="20"/>
          <w:lang w:val="es-MX"/>
        </w:rPr>
        <w:t xml:space="preserve"> al entregarse </w:t>
      </w:r>
      <w:r w:rsidRPr="00AF49E3">
        <w:rPr>
          <w:rFonts w:ascii="Montserrat" w:hAnsi="Montserrat"/>
          <w:spacing w:val="-2"/>
          <w:sz w:val="20"/>
          <w:szCs w:val="20"/>
          <w:lang w:val="es-MX"/>
        </w:rPr>
        <w:t>fuera del plazo y límites legales</w:t>
      </w:r>
      <w:r w:rsidR="00AF49E3" w:rsidRPr="00AF49E3">
        <w:rPr>
          <w:rFonts w:ascii="Montserrat" w:hAnsi="Montserrat"/>
          <w:spacing w:val="-2"/>
          <w:sz w:val="20"/>
          <w:szCs w:val="20"/>
          <w:lang w:val="es-MX"/>
        </w:rPr>
        <w:t xml:space="preserve"> referidos</w:t>
      </w:r>
      <w:r w:rsidRPr="00AF49E3">
        <w:rPr>
          <w:rFonts w:ascii="Montserrat" w:hAnsi="Montserrat"/>
          <w:spacing w:val="-2"/>
          <w:sz w:val="20"/>
          <w:szCs w:val="20"/>
          <w:lang w:val="es-MX"/>
        </w:rPr>
        <w:t>,</w:t>
      </w:r>
      <w:r w:rsidRPr="00AF49E3">
        <w:rPr>
          <w:spacing w:val="-2"/>
        </w:rPr>
        <w:t xml:space="preserve"> </w:t>
      </w:r>
      <w:r w:rsidRPr="00AF49E3">
        <w:rPr>
          <w:rFonts w:ascii="Montserrat" w:hAnsi="Montserrat"/>
          <w:spacing w:val="-2"/>
          <w:sz w:val="20"/>
          <w:szCs w:val="20"/>
          <w:lang w:val="es-MX"/>
        </w:rPr>
        <w:t>l</w:t>
      </w:r>
      <w:r w:rsidR="009F1E94" w:rsidRPr="00AF49E3">
        <w:rPr>
          <w:rFonts w:ascii="Montserrat" w:hAnsi="Montserrat"/>
          <w:spacing w:val="-2"/>
          <w:sz w:val="20"/>
          <w:szCs w:val="20"/>
          <w:lang w:val="es-MX"/>
        </w:rPr>
        <w:t>a prestación debe integrarse</w:t>
      </w:r>
      <w:r w:rsidR="009F1E94" w:rsidRPr="009F1E94">
        <w:rPr>
          <w:rFonts w:ascii="Montserrat" w:hAnsi="Montserrat"/>
          <w:sz w:val="20"/>
          <w:szCs w:val="20"/>
          <w:lang w:val="es-MX"/>
        </w:rPr>
        <w:t xml:space="preserve"> al salario base de cotización de las personas </w:t>
      </w:r>
      <w:r w:rsidRPr="009F1E94">
        <w:rPr>
          <w:rFonts w:ascii="Montserrat" w:hAnsi="Montserrat"/>
          <w:sz w:val="20"/>
          <w:szCs w:val="20"/>
          <w:lang w:val="es-MX"/>
        </w:rPr>
        <w:t>trabajadoras</w:t>
      </w:r>
      <w:r>
        <w:rPr>
          <w:rFonts w:ascii="Montserrat" w:hAnsi="Montserrat"/>
          <w:sz w:val="20"/>
          <w:szCs w:val="20"/>
          <w:lang w:val="es-MX"/>
        </w:rPr>
        <w:t>.</w:t>
      </w:r>
    </w:p>
    <w:p w14:paraId="21E6AEA6" w14:textId="77777777" w:rsidR="00856F9A" w:rsidRPr="00F078C8" w:rsidRDefault="00856F9A" w:rsidP="00F078C8">
      <w:pPr>
        <w:jc w:val="both"/>
        <w:rPr>
          <w:rFonts w:ascii="Montserrat" w:hAnsi="Montserrat"/>
          <w:sz w:val="20"/>
          <w:szCs w:val="20"/>
          <w:lang w:val="es-MX"/>
        </w:rPr>
      </w:pPr>
    </w:p>
    <w:p w14:paraId="330C52F1" w14:textId="0264A152" w:rsidR="00774924" w:rsidRPr="00F078C8" w:rsidRDefault="004265B9" w:rsidP="00F078C8">
      <w:pPr>
        <w:jc w:val="both"/>
        <w:rPr>
          <w:rFonts w:ascii="Montserrat" w:eastAsia="Times New Roman" w:hAnsi="Montserrat" w:cs="Arial"/>
          <w:bCs/>
          <w:sz w:val="20"/>
          <w:szCs w:val="20"/>
          <w:lang w:val="es-MX"/>
        </w:rPr>
      </w:pPr>
      <w:r w:rsidRPr="00C647A6">
        <w:rPr>
          <w:rFonts w:ascii="Montserrat" w:eastAsia="Times New Roman" w:hAnsi="Montserrat" w:cs="Arial"/>
          <w:bCs/>
          <w:spacing w:val="-4"/>
          <w:sz w:val="20"/>
          <w:szCs w:val="20"/>
          <w:lang w:val="es-MX"/>
        </w:rPr>
        <w:t xml:space="preserve">Por otra parte, también </w:t>
      </w:r>
      <w:r w:rsidR="00774924" w:rsidRPr="00C647A6">
        <w:rPr>
          <w:rFonts w:ascii="Montserrat" w:eastAsia="Times New Roman" w:hAnsi="Montserrat" w:cs="Arial"/>
          <w:bCs/>
          <w:spacing w:val="-4"/>
          <w:sz w:val="20"/>
          <w:szCs w:val="20"/>
          <w:lang w:val="es-MX"/>
        </w:rPr>
        <w:t xml:space="preserve">se ha </w:t>
      </w:r>
      <w:r w:rsidR="00817F31" w:rsidRPr="00C647A6">
        <w:rPr>
          <w:rFonts w:ascii="Montserrat" w:eastAsia="Times New Roman" w:hAnsi="Montserrat" w:cs="Arial"/>
          <w:bCs/>
          <w:spacing w:val="-4"/>
          <w:sz w:val="20"/>
          <w:szCs w:val="20"/>
          <w:lang w:val="es-MX"/>
        </w:rPr>
        <w:t xml:space="preserve">detectado </w:t>
      </w:r>
      <w:r w:rsidR="005B7E36" w:rsidRPr="00C647A6">
        <w:rPr>
          <w:rFonts w:ascii="Montserrat" w:eastAsia="Times New Roman" w:hAnsi="Montserrat" w:cs="Arial"/>
          <w:bCs/>
          <w:spacing w:val="-4"/>
          <w:sz w:val="20"/>
          <w:szCs w:val="20"/>
          <w:lang w:val="es-MX"/>
        </w:rPr>
        <w:t xml:space="preserve">que </w:t>
      </w:r>
      <w:r w:rsidR="00817F31" w:rsidRPr="00C647A6">
        <w:rPr>
          <w:rFonts w:ascii="Montserrat" w:eastAsia="Times New Roman" w:hAnsi="Montserrat" w:cs="Arial"/>
          <w:bCs/>
          <w:spacing w:val="-4"/>
          <w:sz w:val="20"/>
          <w:szCs w:val="20"/>
          <w:lang w:val="es-MX"/>
        </w:rPr>
        <w:t>empresas ofrecen esquemas de evasión de contribuciones</w:t>
      </w:r>
      <w:r w:rsidR="00817F31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 </w:t>
      </w:r>
      <w:r w:rsidR="004B2BD2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mediante la entrega </w:t>
      </w:r>
      <w:r w:rsidR="00C647A6">
        <w:rPr>
          <w:rFonts w:ascii="Montserrat" w:eastAsia="Times New Roman" w:hAnsi="Montserrat" w:cs="Arial"/>
          <w:bCs/>
          <w:sz w:val="20"/>
          <w:szCs w:val="20"/>
          <w:lang w:val="es-MX"/>
        </w:rPr>
        <w:t>—</w:t>
      </w:r>
      <w:r w:rsidR="007430C9" w:rsidRPr="00F078C8">
        <w:rPr>
          <w:rFonts w:ascii="Montserrat" w:hAnsi="Montserrat"/>
          <w:sz w:val="20"/>
          <w:szCs w:val="20"/>
          <w:lang w:val="es-MX"/>
        </w:rPr>
        <w:t>sin importar la forma en que se otorguen</w:t>
      </w:r>
      <w:r w:rsidR="00C647A6">
        <w:rPr>
          <w:rFonts w:ascii="Montserrat" w:hAnsi="Montserrat"/>
          <w:sz w:val="20"/>
          <w:szCs w:val="20"/>
          <w:lang w:val="es-MX"/>
        </w:rPr>
        <w:t>—</w:t>
      </w:r>
      <w:r w:rsidR="007430C9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 </w:t>
      </w:r>
      <w:r w:rsidR="004B2BD2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>de bonos de productividad</w:t>
      </w:r>
      <w:r w:rsidR="007430C9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, </w:t>
      </w:r>
      <w:r w:rsidR="00817F31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>justificando</w:t>
      </w:r>
      <w:r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 erróneamente </w:t>
      </w:r>
      <w:r w:rsidR="005B7E36">
        <w:rPr>
          <w:rFonts w:ascii="Montserrat" w:eastAsia="Times New Roman" w:hAnsi="Montserrat" w:cs="Arial"/>
          <w:bCs/>
          <w:sz w:val="20"/>
          <w:szCs w:val="20"/>
          <w:lang w:val="es-MX"/>
        </w:rPr>
        <w:t>su</w:t>
      </w:r>
      <w:r w:rsidR="00817F31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 </w:t>
      </w:r>
      <w:r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>“</w:t>
      </w:r>
      <w:r w:rsidR="00817F31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>no integración</w:t>
      </w:r>
      <w:r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>”</w:t>
      </w:r>
      <w:r w:rsidR="00817F31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 al salario base de cotización</w:t>
      </w:r>
      <w:r w:rsidR="00BA6587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 </w:t>
      </w:r>
      <w:r w:rsidR="007430C9">
        <w:rPr>
          <w:rFonts w:ascii="Montserrat" w:eastAsia="Times New Roman" w:hAnsi="Montserrat" w:cs="Arial"/>
          <w:bCs/>
          <w:sz w:val="20"/>
          <w:szCs w:val="20"/>
          <w:lang w:val="es-MX"/>
        </w:rPr>
        <w:t>en términos del</w:t>
      </w:r>
      <w:r w:rsidR="00817F31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 artículo 153-J de la L</w:t>
      </w:r>
      <w:r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>ey Federal del Trabajo (LFT)</w:t>
      </w:r>
      <w:r w:rsidR="00817F31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>.</w:t>
      </w:r>
    </w:p>
    <w:p w14:paraId="7AD6A537" w14:textId="77777777" w:rsidR="00774924" w:rsidRPr="00F078C8" w:rsidRDefault="00774924" w:rsidP="00F078C8">
      <w:pPr>
        <w:jc w:val="both"/>
        <w:rPr>
          <w:rFonts w:ascii="Montserrat" w:eastAsia="Times New Roman" w:hAnsi="Montserrat" w:cs="Arial"/>
          <w:bCs/>
          <w:sz w:val="20"/>
          <w:szCs w:val="20"/>
          <w:highlight w:val="yellow"/>
          <w:lang w:val="es-MX"/>
        </w:rPr>
      </w:pPr>
    </w:p>
    <w:p w14:paraId="4C9DC342" w14:textId="269122EB" w:rsidR="004B2BD2" w:rsidRPr="00F078C8" w:rsidRDefault="007E4D9E" w:rsidP="00F078C8">
      <w:pPr>
        <w:jc w:val="both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eastAsia="MS Mincho" w:hAnsi="Montserrat" w:cs="Arial"/>
          <w:sz w:val="20"/>
          <w:szCs w:val="20"/>
        </w:rPr>
        <w:t>En todo caso</w:t>
      </w:r>
      <w:r w:rsidR="004B2BD2" w:rsidRPr="00F078C8">
        <w:rPr>
          <w:rFonts w:ascii="Montserrat" w:eastAsia="MS Mincho" w:hAnsi="Montserrat" w:cs="Arial"/>
          <w:sz w:val="20"/>
          <w:szCs w:val="20"/>
        </w:rPr>
        <w:t xml:space="preserve">, </w:t>
      </w:r>
      <w:r w:rsidR="00C647A6">
        <w:rPr>
          <w:rFonts w:ascii="Montserrat" w:eastAsia="MS Mincho" w:hAnsi="Montserrat" w:cs="Arial"/>
          <w:sz w:val="20"/>
          <w:szCs w:val="20"/>
        </w:rPr>
        <w:t>dichos</w:t>
      </w:r>
      <w:r w:rsidR="004B2BD2" w:rsidRPr="00F078C8">
        <w:rPr>
          <w:rFonts w:ascii="Montserrat" w:hAnsi="Montserrat"/>
          <w:sz w:val="20"/>
          <w:szCs w:val="20"/>
          <w:lang w:val="es-MX"/>
        </w:rPr>
        <w:t xml:space="preserve"> bonos forman parte de la base salarial</w:t>
      </w:r>
      <w:r>
        <w:rPr>
          <w:rFonts w:ascii="Montserrat" w:hAnsi="Montserrat"/>
          <w:sz w:val="20"/>
          <w:szCs w:val="20"/>
          <w:lang w:val="es-MX"/>
        </w:rPr>
        <w:t xml:space="preserve">; </w:t>
      </w:r>
      <w:r w:rsidR="009F1E94">
        <w:rPr>
          <w:rFonts w:ascii="Montserrat" w:hAnsi="Montserrat"/>
          <w:sz w:val="20"/>
          <w:szCs w:val="20"/>
          <w:lang w:val="es-MX"/>
        </w:rPr>
        <w:t xml:space="preserve">por </w:t>
      </w:r>
      <w:r>
        <w:rPr>
          <w:rFonts w:ascii="Montserrat" w:hAnsi="Montserrat"/>
          <w:sz w:val="20"/>
          <w:szCs w:val="20"/>
          <w:lang w:val="es-MX"/>
        </w:rPr>
        <w:t xml:space="preserve">lo </w:t>
      </w:r>
      <w:r w:rsidR="009F1E94">
        <w:rPr>
          <w:rFonts w:ascii="Montserrat" w:hAnsi="Montserrat"/>
          <w:sz w:val="20"/>
          <w:szCs w:val="20"/>
          <w:lang w:val="es-MX"/>
        </w:rPr>
        <w:t xml:space="preserve">tanto, </w:t>
      </w:r>
      <w:r w:rsidR="004B2BD2" w:rsidRPr="00F078C8">
        <w:rPr>
          <w:rFonts w:ascii="Montserrat" w:hAnsi="Montserrat"/>
          <w:sz w:val="20"/>
          <w:szCs w:val="20"/>
          <w:lang w:val="es-MX"/>
        </w:rPr>
        <w:t>deben integrarse al salario base de cotización</w:t>
      </w:r>
      <w:r w:rsidR="001D4667">
        <w:rPr>
          <w:rFonts w:ascii="Montserrat" w:hAnsi="Montserrat"/>
          <w:sz w:val="20"/>
          <w:szCs w:val="20"/>
          <w:lang w:val="es-MX"/>
        </w:rPr>
        <w:t xml:space="preserve"> </w:t>
      </w:r>
      <w:r w:rsidR="004B2BD2" w:rsidRPr="00F078C8">
        <w:rPr>
          <w:rFonts w:ascii="Montserrat" w:hAnsi="Montserrat"/>
          <w:sz w:val="20"/>
          <w:szCs w:val="20"/>
          <w:lang w:val="es-MX"/>
        </w:rPr>
        <w:t>conforme al artículo 27, primer párrafo, de la L</w:t>
      </w:r>
      <w:r w:rsidR="00F078C8" w:rsidRPr="00F078C8">
        <w:rPr>
          <w:rFonts w:ascii="Montserrat" w:hAnsi="Montserrat"/>
          <w:sz w:val="20"/>
          <w:szCs w:val="20"/>
          <w:lang w:val="es-MX"/>
        </w:rPr>
        <w:t>ey del Seguro Social (LSS)</w:t>
      </w:r>
      <w:r w:rsidR="004B2BD2" w:rsidRPr="00F078C8">
        <w:rPr>
          <w:rFonts w:ascii="Montserrat" w:hAnsi="Montserrat"/>
          <w:sz w:val="20"/>
          <w:szCs w:val="20"/>
          <w:lang w:val="es-MX"/>
        </w:rPr>
        <w:t>.</w:t>
      </w:r>
    </w:p>
    <w:p w14:paraId="7FDFED41" w14:textId="77777777" w:rsidR="004B2BD2" w:rsidRPr="00F078C8" w:rsidRDefault="004B2BD2" w:rsidP="00F078C8">
      <w:pPr>
        <w:jc w:val="both"/>
        <w:rPr>
          <w:rFonts w:ascii="Montserrat" w:eastAsia="Times New Roman" w:hAnsi="Montserrat" w:cs="Arial"/>
          <w:bCs/>
          <w:sz w:val="20"/>
          <w:szCs w:val="20"/>
          <w:lang w:val="es-MX"/>
        </w:rPr>
      </w:pPr>
    </w:p>
    <w:p w14:paraId="40D1160E" w14:textId="2A89D43C" w:rsidR="00774924" w:rsidRPr="00F078C8" w:rsidRDefault="00774924" w:rsidP="00C647A6">
      <w:pPr>
        <w:jc w:val="both"/>
        <w:rPr>
          <w:rFonts w:ascii="Montserrat" w:eastAsia="Times New Roman" w:hAnsi="Montserrat" w:cs="Arial"/>
          <w:bCs/>
          <w:sz w:val="20"/>
          <w:szCs w:val="20"/>
          <w:lang w:val="es-MX"/>
        </w:rPr>
      </w:pPr>
      <w:r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Derivado de </w:t>
      </w:r>
      <w:r w:rsidR="00F078C8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lo anterior, </w:t>
      </w:r>
      <w:r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el </w:t>
      </w:r>
      <w:r w:rsidR="00C647A6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día de hoy, el IMSS publicó en el Diario Oficial de la Federación </w:t>
      </w:r>
      <w:r w:rsidR="00C647A6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el criterio número 02/2023/NV/SBC-LSS-27-IV </w:t>
      </w:r>
      <w:r w:rsidR="00C647A6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del Consejo Técnico, cuyo propósito es </w:t>
      </w:r>
      <w:r w:rsidR="00C647A6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>orientar a patrones o sujetos obligados respecto de exclusiones como integrantes del salario base de cotización de</w:t>
      </w:r>
      <w:r w:rsidR="00C647A6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: </w:t>
      </w:r>
      <w:r w:rsidR="00B31817">
        <w:rPr>
          <w:rFonts w:ascii="Montserrat" w:eastAsia="Times New Roman" w:hAnsi="Montserrat" w:cs="Arial"/>
          <w:bCs/>
          <w:sz w:val="20"/>
          <w:szCs w:val="20"/>
          <w:lang w:val="es-MX"/>
        </w:rPr>
        <w:t>1)</w:t>
      </w:r>
      <w:r w:rsidR="00CD721A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 los pagos </w:t>
      </w:r>
      <w:r w:rsidR="00C647A6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de la </w:t>
      </w:r>
      <w:r w:rsidR="00C647A6">
        <w:rPr>
          <w:rFonts w:ascii="Montserrat" w:eastAsia="Times New Roman" w:hAnsi="Montserrat" w:cs="Arial"/>
          <w:bCs/>
          <w:sz w:val="20"/>
          <w:szCs w:val="20"/>
          <w:lang w:val="es-MX"/>
        </w:rPr>
        <w:t>PTU</w:t>
      </w:r>
      <w:r w:rsidR="00C647A6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 </w:t>
      </w:r>
      <w:r w:rsidR="00CD721A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que exceden el monto máximo </w:t>
      </w:r>
      <w:r w:rsidR="001D4667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o se </w:t>
      </w:r>
      <w:r w:rsidR="007B2C85">
        <w:rPr>
          <w:rFonts w:ascii="Montserrat" w:eastAsia="Times New Roman" w:hAnsi="Montserrat" w:cs="Arial"/>
          <w:bCs/>
          <w:sz w:val="20"/>
          <w:szCs w:val="20"/>
          <w:lang w:val="es-MX"/>
        </w:rPr>
        <w:t>cubren</w:t>
      </w:r>
      <w:r w:rsidR="001D4667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 fuera del plazo legal</w:t>
      </w:r>
      <w:r w:rsidR="00C647A6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 respectivo</w:t>
      </w:r>
      <w:r w:rsidR="00B31817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; </w:t>
      </w:r>
      <w:r w:rsidR="00CD721A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y </w:t>
      </w:r>
      <w:r w:rsidR="00B31817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2) </w:t>
      </w:r>
      <w:r w:rsidR="00CD721A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 xml:space="preserve">los </w:t>
      </w:r>
      <w:r w:rsidR="00CD721A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lastRenderedPageBreak/>
        <w:t>pagos realizados por concepto de bono de productividad o de cualquier otra naturaleza, conforme al artículo 27 de la L</w:t>
      </w:r>
      <w:r w:rsidR="00F078C8"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>SS</w:t>
      </w:r>
      <w:r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>.</w:t>
      </w:r>
    </w:p>
    <w:p w14:paraId="3047EE61" w14:textId="77777777" w:rsidR="00774924" w:rsidRPr="00F078C8" w:rsidRDefault="00774924" w:rsidP="00F078C8">
      <w:pPr>
        <w:jc w:val="both"/>
        <w:rPr>
          <w:rFonts w:ascii="Montserrat" w:eastAsia="Times New Roman" w:hAnsi="Montserrat" w:cs="Arial"/>
          <w:bCs/>
          <w:sz w:val="20"/>
          <w:szCs w:val="20"/>
          <w:lang w:val="es-MX"/>
        </w:rPr>
      </w:pPr>
    </w:p>
    <w:p w14:paraId="5290CA2A" w14:textId="77777777" w:rsidR="00774924" w:rsidRPr="00F078C8" w:rsidRDefault="00774924" w:rsidP="00F078C8">
      <w:pPr>
        <w:jc w:val="both"/>
        <w:rPr>
          <w:rFonts w:ascii="Montserrat" w:eastAsia="Times New Roman" w:hAnsi="Montserrat" w:cs="Arial"/>
          <w:bCs/>
          <w:sz w:val="20"/>
          <w:szCs w:val="20"/>
          <w:lang w:val="es-MX"/>
        </w:rPr>
      </w:pPr>
      <w:r w:rsidRPr="00136702">
        <w:rPr>
          <w:rFonts w:ascii="Montserrat" w:eastAsia="Times New Roman" w:hAnsi="Montserrat" w:cs="Arial"/>
          <w:bCs/>
          <w:spacing w:val="-2"/>
          <w:sz w:val="20"/>
          <w:szCs w:val="20"/>
          <w:lang w:val="es-MX"/>
        </w:rPr>
        <w:t xml:space="preserve">Mediante dicho criterio, se determina </w:t>
      </w:r>
      <w:r w:rsidRPr="00136702">
        <w:rPr>
          <w:rFonts w:ascii="Montserrat" w:hAnsi="Montserrat"/>
          <w:bCs/>
          <w:spacing w:val="-2"/>
          <w:sz w:val="20"/>
          <w:szCs w:val="20"/>
          <w:lang w:val="es-MX"/>
        </w:rPr>
        <w:t>que realiza una práctica fiscal indebida en materia de seguridad</w:t>
      </w:r>
      <w:r w:rsidRPr="00F078C8">
        <w:rPr>
          <w:rFonts w:ascii="Montserrat" w:hAnsi="Montserrat"/>
          <w:bCs/>
          <w:sz w:val="20"/>
          <w:szCs w:val="20"/>
          <w:lang w:val="es-MX"/>
        </w:rPr>
        <w:t xml:space="preserve"> social</w:t>
      </w:r>
      <w:r w:rsidRPr="00F078C8">
        <w:rPr>
          <w:rFonts w:ascii="Montserrat" w:eastAsia="Times New Roman" w:hAnsi="Montserrat" w:cs="Arial"/>
          <w:bCs/>
          <w:sz w:val="20"/>
          <w:szCs w:val="20"/>
          <w:lang w:val="es-MX"/>
        </w:rPr>
        <w:t>:</w:t>
      </w:r>
    </w:p>
    <w:p w14:paraId="17A89FAD" w14:textId="77777777" w:rsidR="00774924" w:rsidRPr="00F078C8" w:rsidRDefault="00774924" w:rsidP="00F078C8">
      <w:pPr>
        <w:jc w:val="both"/>
        <w:rPr>
          <w:rFonts w:ascii="Montserrat" w:eastAsia="Times New Roman" w:hAnsi="Montserrat" w:cs="Arial"/>
          <w:bCs/>
          <w:sz w:val="20"/>
          <w:szCs w:val="20"/>
          <w:lang w:val="es-MX"/>
        </w:rPr>
      </w:pPr>
    </w:p>
    <w:p w14:paraId="0F399858" w14:textId="123BEF00" w:rsidR="00697EF3" w:rsidRPr="00F078C8" w:rsidRDefault="00697EF3" w:rsidP="00F078C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eastAsia="Times New Roman" w:hAnsi="Montserrat" w:cs="Arial"/>
          <w:bCs/>
          <w:sz w:val="20"/>
          <w:szCs w:val="20"/>
        </w:rPr>
      </w:pPr>
      <w:r w:rsidRPr="00F078C8">
        <w:rPr>
          <w:rFonts w:ascii="Montserrat" w:eastAsia="Times New Roman" w:hAnsi="Montserrat" w:cs="Arial"/>
          <w:bCs/>
          <w:sz w:val="20"/>
          <w:szCs w:val="20"/>
        </w:rPr>
        <w:t>Quien excluya del salario base de cotización los pagos que exceden el monto máximo de la P</w:t>
      </w:r>
      <w:r w:rsidR="00F078C8" w:rsidRPr="00F078C8">
        <w:rPr>
          <w:rFonts w:ascii="Montserrat" w:eastAsia="Times New Roman" w:hAnsi="Montserrat" w:cs="Arial"/>
          <w:bCs/>
          <w:sz w:val="20"/>
          <w:szCs w:val="20"/>
        </w:rPr>
        <w:t>TU,</w:t>
      </w:r>
      <w:r w:rsidRPr="00F078C8">
        <w:rPr>
          <w:rFonts w:ascii="Montserrat" w:eastAsia="Times New Roman" w:hAnsi="Montserrat" w:cs="Arial"/>
          <w:bCs/>
          <w:sz w:val="20"/>
          <w:szCs w:val="20"/>
        </w:rPr>
        <w:t xml:space="preserve"> según el artículo 127, fracción VIII, de la LFT.</w:t>
      </w:r>
    </w:p>
    <w:p w14:paraId="2F9620B1" w14:textId="204C8F05" w:rsidR="00697EF3" w:rsidRPr="00F078C8" w:rsidRDefault="00697EF3" w:rsidP="00F078C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eastAsia="Times New Roman" w:hAnsi="Montserrat" w:cs="Arial"/>
          <w:bCs/>
          <w:sz w:val="20"/>
          <w:szCs w:val="20"/>
        </w:rPr>
      </w:pPr>
      <w:r w:rsidRPr="00F078C8">
        <w:rPr>
          <w:rFonts w:ascii="Montserrat" w:eastAsia="Times New Roman" w:hAnsi="Montserrat" w:cs="Arial"/>
          <w:bCs/>
          <w:sz w:val="20"/>
          <w:szCs w:val="20"/>
        </w:rPr>
        <w:t>Quien pague la P</w:t>
      </w:r>
      <w:r w:rsidR="00F078C8" w:rsidRPr="00F078C8">
        <w:rPr>
          <w:rFonts w:ascii="Montserrat" w:eastAsia="Times New Roman" w:hAnsi="Montserrat" w:cs="Arial"/>
          <w:bCs/>
          <w:sz w:val="20"/>
          <w:szCs w:val="20"/>
        </w:rPr>
        <w:t>TU</w:t>
      </w:r>
      <w:r w:rsidRPr="00F078C8">
        <w:rPr>
          <w:rFonts w:ascii="Montserrat" w:eastAsia="Times New Roman" w:hAnsi="Montserrat" w:cs="Arial"/>
          <w:bCs/>
          <w:sz w:val="20"/>
          <w:szCs w:val="20"/>
        </w:rPr>
        <w:t xml:space="preserve"> fuera del plazo establecido en el artículo 122 de la LFT</w:t>
      </w:r>
      <w:r w:rsidR="00F078C8" w:rsidRPr="00F078C8">
        <w:rPr>
          <w:rFonts w:ascii="Montserrat" w:eastAsia="Times New Roman" w:hAnsi="Montserrat" w:cs="Arial"/>
          <w:bCs/>
          <w:sz w:val="20"/>
          <w:szCs w:val="20"/>
        </w:rPr>
        <w:t xml:space="preserve">; </w:t>
      </w:r>
      <w:r w:rsidRPr="00F078C8">
        <w:rPr>
          <w:rFonts w:ascii="Montserrat" w:eastAsia="Times New Roman" w:hAnsi="Montserrat" w:cs="Arial"/>
          <w:bCs/>
          <w:sz w:val="20"/>
          <w:szCs w:val="20"/>
        </w:rPr>
        <w:t>siendo esto, antes o después de lo señalado en las disposiciones jurídicas aplicables.</w:t>
      </w:r>
    </w:p>
    <w:p w14:paraId="2D70ED09" w14:textId="77777777" w:rsidR="00697EF3" w:rsidRPr="00F078C8" w:rsidRDefault="00697EF3" w:rsidP="00F078C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eastAsia="Times New Roman" w:hAnsi="Montserrat" w:cs="Arial"/>
          <w:bCs/>
          <w:sz w:val="20"/>
          <w:szCs w:val="20"/>
        </w:rPr>
      </w:pPr>
      <w:r w:rsidRPr="00F078C8">
        <w:rPr>
          <w:rFonts w:ascii="Montserrat" w:eastAsia="Times New Roman" w:hAnsi="Montserrat" w:cs="Arial"/>
          <w:bCs/>
          <w:sz w:val="20"/>
          <w:szCs w:val="20"/>
        </w:rPr>
        <w:t>Quien excluya del salario base de cotización los pagos hechos por concepto de bono de productividad o de cualquier otra naturaleza.</w:t>
      </w:r>
    </w:p>
    <w:p w14:paraId="604237BA" w14:textId="77777777" w:rsidR="00697EF3" w:rsidRPr="00F078C8" w:rsidRDefault="00697EF3" w:rsidP="00F078C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eastAsia="Times New Roman" w:hAnsi="Montserrat" w:cs="Arial"/>
          <w:bCs/>
          <w:sz w:val="20"/>
          <w:szCs w:val="20"/>
        </w:rPr>
      </w:pPr>
      <w:r w:rsidRPr="00F078C8">
        <w:rPr>
          <w:rFonts w:ascii="Montserrat" w:eastAsia="Times New Roman" w:hAnsi="Montserrat" w:cs="Arial"/>
          <w:bCs/>
          <w:sz w:val="20"/>
          <w:szCs w:val="20"/>
        </w:rPr>
        <w:t>Quien asesore, aconseje, preste servicios o participe en la realización o implementación de las prácticas antes señaladas.</w:t>
      </w:r>
    </w:p>
    <w:p w14:paraId="6760C305" w14:textId="104F3186" w:rsidR="00697EF3" w:rsidRPr="00F078C8" w:rsidRDefault="00697EF3" w:rsidP="00F078C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eastAsia="Times New Roman" w:hAnsi="Montserrat" w:cs="Arial"/>
          <w:bCs/>
          <w:sz w:val="20"/>
          <w:szCs w:val="20"/>
        </w:rPr>
      </w:pPr>
      <w:r w:rsidRPr="00F078C8">
        <w:rPr>
          <w:rFonts w:ascii="Montserrat" w:eastAsia="Times New Roman" w:hAnsi="Montserrat" w:cs="Arial"/>
          <w:bCs/>
          <w:sz w:val="20"/>
          <w:szCs w:val="20"/>
        </w:rPr>
        <w:t>Todo contador público autorizado que emita una opinión de cumplimiento “</w:t>
      </w:r>
      <w:r w:rsidR="007B2C85">
        <w:rPr>
          <w:rFonts w:ascii="Montserrat" w:eastAsia="Times New Roman" w:hAnsi="Montserrat" w:cs="Arial"/>
          <w:bCs/>
          <w:sz w:val="20"/>
          <w:szCs w:val="20"/>
        </w:rPr>
        <w:t>l</w:t>
      </w:r>
      <w:r w:rsidRPr="00F078C8">
        <w:rPr>
          <w:rFonts w:ascii="Montserrat" w:eastAsia="Times New Roman" w:hAnsi="Montserrat" w:cs="Arial"/>
          <w:bCs/>
          <w:sz w:val="20"/>
          <w:szCs w:val="20"/>
        </w:rPr>
        <w:t>impia y sin salvedades” en el dictamen en materia de seguridad social de patrones que incurran en cualquiera de las conductas mencionadas.</w:t>
      </w:r>
    </w:p>
    <w:p w14:paraId="769B1C75" w14:textId="77777777" w:rsidR="00774924" w:rsidRPr="00F078C8" w:rsidRDefault="00774924" w:rsidP="00F078C8">
      <w:pPr>
        <w:jc w:val="both"/>
        <w:rPr>
          <w:rFonts w:ascii="Montserrat" w:eastAsia="Times New Roman" w:hAnsi="Montserrat" w:cs="Times New Roman"/>
          <w:sz w:val="20"/>
          <w:szCs w:val="20"/>
          <w:lang w:val="es-MX"/>
        </w:rPr>
      </w:pPr>
    </w:p>
    <w:p w14:paraId="4CCC9D81" w14:textId="34177940" w:rsidR="004C0051" w:rsidRDefault="006005FE" w:rsidP="00F078C8">
      <w:pPr>
        <w:jc w:val="both"/>
        <w:rPr>
          <w:rFonts w:ascii="Montserrat" w:hAnsi="Montserrat"/>
          <w:bCs/>
          <w:spacing w:val="-2"/>
          <w:sz w:val="20"/>
          <w:szCs w:val="20"/>
          <w:lang w:val="es-MX"/>
        </w:rPr>
      </w:pPr>
      <w:r w:rsidRPr="006005FE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El IMSS exhorta a patrones o sujetos obligados a </w:t>
      </w:r>
      <w:r w:rsidR="00BA6587">
        <w:rPr>
          <w:rFonts w:ascii="Montserrat" w:eastAsia="Times New Roman" w:hAnsi="Montserrat" w:cs="Times New Roman"/>
          <w:sz w:val="20"/>
          <w:szCs w:val="20"/>
          <w:lang w:val="es-MX"/>
        </w:rPr>
        <w:t>evitar</w:t>
      </w:r>
      <w:r w:rsidRPr="006005FE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 estas prácticas indebidas </w:t>
      </w:r>
      <w:r w:rsidRPr="006005FE">
        <w:rPr>
          <w:rFonts w:ascii="Montserrat" w:hAnsi="Montserrat"/>
          <w:bCs/>
          <w:sz w:val="20"/>
          <w:szCs w:val="20"/>
          <w:lang w:val="es-MX"/>
        </w:rPr>
        <w:t xml:space="preserve">en materia </w:t>
      </w:r>
      <w:r w:rsidRPr="006005FE">
        <w:rPr>
          <w:rFonts w:ascii="Montserrat" w:hAnsi="Montserrat"/>
          <w:bCs/>
          <w:spacing w:val="-2"/>
          <w:sz w:val="20"/>
          <w:szCs w:val="20"/>
          <w:lang w:val="es-MX"/>
        </w:rPr>
        <w:t>de seguridad social</w:t>
      </w:r>
      <w:r w:rsidR="004C0051">
        <w:rPr>
          <w:rFonts w:ascii="Montserrat" w:hAnsi="Montserrat"/>
          <w:bCs/>
          <w:spacing w:val="-2"/>
          <w:sz w:val="20"/>
          <w:szCs w:val="20"/>
          <w:lang w:val="es-MX"/>
        </w:rPr>
        <w:t>.</w:t>
      </w:r>
    </w:p>
    <w:p w14:paraId="6A396ABB" w14:textId="77777777" w:rsidR="004C0051" w:rsidRDefault="004C0051" w:rsidP="00F078C8">
      <w:pPr>
        <w:jc w:val="both"/>
        <w:rPr>
          <w:rFonts w:ascii="Montserrat" w:eastAsia="Times New Roman" w:hAnsi="Montserrat" w:cs="Times New Roman"/>
          <w:spacing w:val="-2"/>
          <w:sz w:val="20"/>
          <w:szCs w:val="20"/>
          <w:lang w:val="es-MX"/>
        </w:rPr>
      </w:pPr>
    </w:p>
    <w:p w14:paraId="379FBC5A" w14:textId="56CE3B1F" w:rsidR="00774924" w:rsidRPr="004C0051" w:rsidRDefault="00BA6587" w:rsidP="00F078C8">
      <w:pPr>
        <w:jc w:val="both"/>
        <w:rPr>
          <w:rFonts w:ascii="Montserrat" w:eastAsia="Times New Roman" w:hAnsi="Montserrat" w:cs="Times New Roman"/>
          <w:spacing w:val="-2"/>
          <w:sz w:val="20"/>
          <w:szCs w:val="20"/>
          <w:lang w:val="es-MX"/>
        </w:rPr>
      </w:pPr>
      <w:r>
        <w:rPr>
          <w:rFonts w:ascii="Montserrat" w:eastAsia="Times New Roman" w:hAnsi="Montserrat" w:cs="Times New Roman"/>
          <w:spacing w:val="-2"/>
          <w:sz w:val="20"/>
          <w:szCs w:val="20"/>
          <w:lang w:val="es-MX"/>
        </w:rPr>
        <w:t xml:space="preserve">Lo anterior, </w:t>
      </w:r>
      <w:r w:rsidR="004C0051">
        <w:rPr>
          <w:rFonts w:ascii="Montserrat" w:hAnsi="Montserrat"/>
          <w:bCs/>
          <w:spacing w:val="-2"/>
          <w:sz w:val="20"/>
          <w:szCs w:val="20"/>
          <w:lang w:val="es-MX"/>
        </w:rPr>
        <w:t>e</w:t>
      </w:r>
      <w:r w:rsidR="004C0051" w:rsidRPr="006005FE">
        <w:rPr>
          <w:rFonts w:ascii="Montserrat" w:eastAsia="Times New Roman" w:hAnsi="Montserrat" w:cs="Times New Roman"/>
          <w:spacing w:val="-2"/>
          <w:sz w:val="20"/>
          <w:szCs w:val="20"/>
          <w:lang w:val="es-MX"/>
        </w:rPr>
        <w:t>n aras de la transparencia y del debido cumplimiento de</w:t>
      </w:r>
      <w:r w:rsidR="004C0051">
        <w:rPr>
          <w:rFonts w:ascii="Montserrat" w:eastAsia="Times New Roman" w:hAnsi="Montserrat" w:cs="Times New Roman"/>
          <w:spacing w:val="-2"/>
          <w:sz w:val="20"/>
          <w:szCs w:val="20"/>
          <w:lang w:val="es-MX"/>
        </w:rPr>
        <w:t xml:space="preserve"> </w:t>
      </w:r>
      <w:r w:rsidR="004C0051" w:rsidRPr="006005FE">
        <w:rPr>
          <w:rFonts w:ascii="Montserrat" w:eastAsia="Times New Roman" w:hAnsi="Montserrat" w:cs="Times New Roman"/>
          <w:spacing w:val="-2"/>
          <w:sz w:val="20"/>
          <w:szCs w:val="20"/>
          <w:lang w:val="es-MX"/>
        </w:rPr>
        <w:t>obligaciones patronales</w:t>
      </w:r>
      <w:r w:rsidR="004C0051">
        <w:rPr>
          <w:rFonts w:ascii="Montserrat" w:eastAsia="Times New Roman" w:hAnsi="Montserrat" w:cs="Times New Roman"/>
          <w:spacing w:val="-2"/>
          <w:sz w:val="20"/>
          <w:szCs w:val="20"/>
          <w:lang w:val="es-MX"/>
        </w:rPr>
        <w:t xml:space="preserve"> para </w:t>
      </w:r>
      <w:r w:rsidR="00774924" w:rsidRPr="006005FE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proteger derechos de </w:t>
      </w:r>
      <w:r w:rsidR="00DF202D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las </w:t>
      </w:r>
      <w:r w:rsidR="00774924" w:rsidRPr="006005FE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personas trabajadoras y </w:t>
      </w:r>
      <w:r>
        <w:rPr>
          <w:rFonts w:ascii="Montserrat" w:eastAsia="Times New Roman" w:hAnsi="Montserrat" w:cs="Times New Roman"/>
          <w:sz w:val="20"/>
          <w:szCs w:val="20"/>
          <w:lang w:val="es-MX"/>
        </w:rPr>
        <w:t xml:space="preserve">de </w:t>
      </w:r>
      <w:r w:rsidR="00774924" w:rsidRPr="006005FE">
        <w:rPr>
          <w:rFonts w:ascii="Montserrat" w:eastAsia="Times New Roman" w:hAnsi="Montserrat" w:cs="Times New Roman"/>
          <w:sz w:val="20"/>
          <w:szCs w:val="20"/>
          <w:lang w:val="es-MX"/>
        </w:rPr>
        <w:t>sus familias</w:t>
      </w:r>
      <w:r w:rsidR="004C0051">
        <w:rPr>
          <w:rFonts w:ascii="Montserrat" w:hAnsi="Montserrat"/>
          <w:bCs/>
          <w:sz w:val="20"/>
          <w:szCs w:val="20"/>
          <w:lang w:val="es-MX"/>
        </w:rPr>
        <w:t xml:space="preserve">, así como </w:t>
      </w:r>
      <w:r w:rsidR="00136702">
        <w:rPr>
          <w:rFonts w:ascii="Montserrat" w:hAnsi="Montserrat"/>
          <w:bCs/>
          <w:sz w:val="20"/>
          <w:szCs w:val="20"/>
          <w:lang w:val="es-MX"/>
        </w:rPr>
        <w:t xml:space="preserve">para que </w:t>
      </w:r>
      <w:r>
        <w:rPr>
          <w:rFonts w:ascii="Montserrat" w:hAnsi="Montserrat"/>
          <w:bCs/>
          <w:sz w:val="20"/>
          <w:szCs w:val="20"/>
          <w:lang w:val="es-MX"/>
        </w:rPr>
        <w:t xml:space="preserve">patrones </w:t>
      </w:r>
      <w:r w:rsidRPr="006005FE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o sujetos obligados </w:t>
      </w:r>
      <w:r w:rsidR="00136702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eviten </w:t>
      </w:r>
      <w:r w:rsidR="00774924" w:rsidRPr="006005FE">
        <w:rPr>
          <w:rFonts w:ascii="Montserrat" w:hAnsi="Montserrat"/>
          <w:bCs/>
          <w:sz w:val="20"/>
          <w:szCs w:val="20"/>
          <w:lang w:val="es-MX"/>
        </w:rPr>
        <w:t>riesgo</w:t>
      </w:r>
      <w:r w:rsidR="00136702">
        <w:rPr>
          <w:rFonts w:ascii="Montserrat" w:hAnsi="Montserrat"/>
          <w:bCs/>
          <w:sz w:val="20"/>
          <w:szCs w:val="20"/>
          <w:lang w:val="es-MX"/>
        </w:rPr>
        <w:t>s</w:t>
      </w:r>
      <w:r w:rsidR="00774924" w:rsidRPr="006005FE">
        <w:rPr>
          <w:rFonts w:ascii="Montserrat" w:hAnsi="Montserrat"/>
          <w:bCs/>
          <w:sz w:val="20"/>
          <w:szCs w:val="20"/>
          <w:lang w:val="es-MX"/>
        </w:rPr>
        <w:t xml:space="preserve"> </w:t>
      </w:r>
      <w:r w:rsidR="00136702">
        <w:rPr>
          <w:rFonts w:ascii="Montserrat" w:hAnsi="Montserrat"/>
          <w:bCs/>
          <w:sz w:val="20"/>
          <w:szCs w:val="20"/>
          <w:lang w:val="es-MX"/>
        </w:rPr>
        <w:t>e</w:t>
      </w:r>
      <w:r w:rsidR="00774924" w:rsidRPr="006005FE">
        <w:rPr>
          <w:rFonts w:ascii="Montserrat" w:hAnsi="Montserrat"/>
          <w:bCs/>
          <w:sz w:val="20"/>
          <w:szCs w:val="20"/>
          <w:lang w:val="es-MX"/>
        </w:rPr>
        <w:t xml:space="preserve"> incurr</w:t>
      </w:r>
      <w:r w:rsidR="00DF202D">
        <w:rPr>
          <w:rFonts w:ascii="Montserrat" w:hAnsi="Montserrat"/>
          <w:bCs/>
          <w:sz w:val="20"/>
          <w:szCs w:val="20"/>
          <w:lang w:val="es-MX"/>
        </w:rPr>
        <w:t>ir</w:t>
      </w:r>
      <w:r w:rsidR="006005FE" w:rsidRPr="006005FE">
        <w:rPr>
          <w:rFonts w:ascii="Montserrat" w:hAnsi="Montserrat"/>
          <w:bCs/>
          <w:sz w:val="20"/>
          <w:szCs w:val="20"/>
          <w:lang w:val="es-MX"/>
        </w:rPr>
        <w:t xml:space="preserve"> </w:t>
      </w:r>
      <w:r w:rsidR="00774924" w:rsidRPr="006005FE">
        <w:rPr>
          <w:rFonts w:ascii="Montserrat" w:hAnsi="Montserrat"/>
          <w:bCs/>
          <w:sz w:val="20"/>
          <w:szCs w:val="20"/>
          <w:lang w:val="es-MX"/>
        </w:rPr>
        <w:t>en responsabilidad</w:t>
      </w:r>
      <w:r w:rsidR="00774924" w:rsidRPr="006005FE">
        <w:rPr>
          <w:rFonts w:ascii="Montserrat" w:eastAsia="Times New Roman" w:hAnsi="Montserrat" w:cs="Times New Roman"/>
          <w:sz w:val="20"/>
          <w:szCs w:val="20"/>
          <w:lang w:val="es-MX"/>
        </w:rPr>
        <w:t>.</w:t>
      </w:r>
    </w:p>
    <w:p w14:paraId="06098850" w14:textId="77777777" w:rsidR="00774924" w:rsidRPr="006005FE" w:rsidRDefault="00774924" w:rsidP="00F078C8">
      <w:pPr>
        <w:jc w:val="both"/>
        <w:rPr>
          <w:rFonts w:ascii="Montserrat" w:eastAsia="Times New Roman" w:hAnsi="Montserrat" w:cs="Times New Roman"/>
          <w:sz w:val="20"/>
          <w:szCs w:val="20"/>
          <w:lang w:val="es-MX"/>
        </w:rPr>
      </w:pPr>
    </w:p>
    <w:p w14:paraId="5BA6FA76" w14:textId="60D8C0B1" w:rsidR="00303037" w:rsidRPr="004F4E0E" w:rsidRDefault="006005FE" w:rsidP="00303037">
      <w:pPr>
        <w:jc w:val="both"/>
        <w:rPr>
          <w:rFonts w:ascii="Montserrat" w:eastAsia="Times New Roman" w:hAnsi="Montserrat" w:cs="Times New Roman"/>
          <w:sz w:val="20"/>
          <w:szCs w:val="20"/>
        </w:rPr>
      </w:pPr>
      <w:r w:rsidRPr="0038263A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Finalmente, </w:t>
      </w:r>
      <w:r w:rsidR="00303037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se invita </w:t>
      </w:r>
      <w:r w:rsidR="00303037" w:rsidRPr="004F4E0E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a </w:t>
      </w:r>
      <w:r w:rsidR="00303037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las </w:t>
      </w:r>
      <w:r w:rsidR="00303037" w:rsidRPr="004F4E0E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personas trabajadoras </w:t>
      </w:r>
      <w:r w:rsidR="00303037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a </w:t>
      </w:r>
      <w:r w:rsidR="00303037" w:rsidRPr="004F4E0E">
        <w:rPr>
          <w:rFonts w:ascii="Montserrat" w:eastAsia="Times New Roman" w:hAnsi="Montserrat" w:cs="Times New Roman"/>
          <w:sz w:val="20"/>
          <w:szCs w:val="20"/>
          <w:lang w:val="es-MX"/>
        </w:rPr>
        <w:t>que</w:t>
      </w:r>
      <w:r w:rsidR="00303037">
        <w:rPr>
          <w:rFonts w:ascii="Montserrat" w:eastAsia="Times New Roman" w:hAnsi="Montserrat" w:cs="Times New Roman"/>
          <w:sz w:val="20"/>
          <w:szCs w:val="20"/>
          <w:lang w:val="es-MX"/>
        </w:rPr>
        <w:t>,</w:t>
      </w:r>
      <w:r w:rsidR="00303037" w:rsidRPr="004F4E0E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 </w:t>
      </w:r>
      <w:r w:rsidR="00303037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gracias al </w:t>
      </w:r>
      <w:r w:rsidR="00303037" w:rsidRPr="004F4E0E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Reporte Personalizado de Cotización en el IMSS (RPCI), disponible en la App IMSS Digital, </w:t>
      </w:r>
      <w:r w:rsidR="00303037">
        <w:rPr>
          <w:rFonts w:ascii="Montserrat" w:eastAsia="Times New Roman" w:hAnsi="Montserrat" w:cs="Times New Roman"/>
          <w:sz w:val="20"/>
          <w:szCs w:val="20"/>
          <w:lang w:val="es-MX"/>
        </w:rPr>
        <w:t>consulten</w:t>
      </w:r>
      <w:r w:rsidR="00303037" w:rsidRPr="004F4E0E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, mes con mes, su información afiliatoria registrada </w:t>
      </w:r>
      <w:r w:rsidR="00303037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ante </w:t>
      </w:r>
      <w:r w:rsidR="00303037" w:rsidRPr="004F4E0E">
        <w:rPr>
          <w:rFonts w:ascii="Montserrat" w:eastAsia="Times New Roman" w:hAnsi="Montserrat" w:cs="Times New Roman"/>
          <w:sz w:val="20"/>
          <w:szCs w:val="20"/>
          <w:lang w:val="es-MX"/>
        </w:rPr>
        <w:t>e</w:t>
      </w:r>
      <w:r w:rsidR="00303037">
        <w:rPr>
          <w:rFonts w:ascii="Montserrat" w:eastAsia="Times New Roman" w:hAnsi="Montserrat" w:cs="Times New Roman"/>
          <w:sz w:val="20"/>
          <w:szCs w:val="20"/>
          <w:lang w:val="es-MX"/>
        </w:rPr>
        <w:t>l</w:t>
      </w:r>
      <w:r w:rsidR="00303037" w:rsidRPr="004F4E0E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 Instituto.</w:t>
      </w:r>
      <w:r w:rsidR="00303037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 Asimismo, a que denuncien cualquier </w:t>
      </w:r>
      <w:r w:rsidR="00303037" w:rsidRPr="004F4E0E">
        <w:rPr>
          <w:rFonts w:ascii="Montserrat" w:eastAsia="Times New Roman" w:hAnsi="Montserrat" w:cs="Times New Roman"/>
          <w:sz w:val="20"/>
          <w:szCs w:val="20"/>
          <w:lang w:val="es-MX"/>
        </w:rPr>
        <w:t>irregularidad</w:t>
      </w:r>
      <w:r w:rsidR="00303037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 detectada,</w:t>
      </w:r>
      <w:r w:rsidR="00303037" w:rsidRPr="004F4E0E">
        <w:rPr>
          <w:rFonts w:ascii="Montserrat" w:eastAsia="Times New Roman" w:hAnsi="Montserrat" w:cs="Times New Roman"/>
          <w:sz w:val="20"/>
          <w:szCs w:val="20"/>
          <w:lang w:val="es-MX"/>
        </w:rPr>
        <w:t xml:space="preserve"> </w:t>
      </w:r>
      <w:r w:rsidR="00303037" w:rsidRPr="004F4E0E">
        <w:rPr>
          <w:rFonts w:ascii="Montserrat" w:eastAsia="Times New Roman" w:hAnsi="Montserrat" w:cs="Times New Roman"/>
          <w:sz w:val="20"/>
          <w:szCs w:val="20"/>
        </w:rPr>
        <w:t>llamando al 800 623 23 23</w:t>
      </w:r>
      <w:r w:rsidR="00303037">
        <w:rPr>
          <w:rFonts w:ascii="Montserrat" w:eastAsia="Times New Roman" w:hAnsi="Montserrat" w:cs="Times New Roman"/>
          <w:sz w:val="20"/>
          <w:szCs w:val="20"/>
        </w:rPr>
        <w:t>,</w:t>
      </w:r>
      <w:r w:rsidR="00303037" w:rsidRPr="004F4E0E">
        <w:rPr>
          <w:rFonts w:ascii="Montserrat" w:eastAsia="Times New Roman" w:hAnsi="Montserrat" w:cs="Times New Roman"/>
          <w:sz w:val="20"/>
          <w:szCs w:val="20"/>
        </w:rPr>
        <w:t xml:space="preserve"> opción 5, en un horario de lunes a viernes de 09:00 a 18:00 horas</w:t>
      </w:r>
      <w:r w:rsidR="00303037">
        <w:rPr>
          <w:rFonts w:ascii="Montserrat" w:eastAsia="Times New Roman" w:hAnsi="Montserrat" w:cs="Times New Roman"/>
          <w:sz w:val="20"/>
          <w:szCs w:val="20"/>
        </w:rPr>
        <w:t>;</w:t>
      </w:r>
      <w:r w:rsidR="00303037" w:rsidRPr="004F4E0E">
        <w:rPr>
          <w:rFonts w:ascii="Montserrat" w:eastAsia="Times New Roman" w:hAnsi="Montserrat" w:cs="Times New Roman"/>
          <w:sz w:val="20"/>
          <w:szCs w:val="20"/>
        </w:rPr>
        <w:t xml:space="preserve"> o bien,</w:t>
      </w:r>
      <w:r w:rsidR="00303037">
        <w:rPr>
          <w:rFonts w:ascii="Montserrat" w:eastAsia="Times New Roman" w:hAnsi="Montserrat" w:cs="Times New Roman"/>
          <w:sz w:val="20"/>
          <w:szCs w:val="20"/>
        </w:rPr>
        <w:t xml:space="preserve"> enviando un correo </w:t>
      </w:r>
      <w:r w:rsidR="00303037" w:rsidRPr="004F4E0E">
        <w:rPr>
          <w:rFonts w:ascii="Montserrat" w:eastAsia="Times New Roman" w:hAnsi="Montserrat" w:cs="Times New Roman"/>
          <w:sz w:val="20"/>
          <w:szCs w:val="20"/>
        </w:rPr>
        <w:t xml:space="preserve">a </w:t>
      </w:r>
      <w:hyperlink r:id="rId7" w:history="1">
        <w:r w:rsidR="00303037" w:rsidRPr="00616E4A">
          <w:rPr>
            <w:rStyle w:val="Hipervnculo"/>
            <w:rFonts w:ascii="Montserrat" w:eastAsia="Times New Roman" w:hAnsi="Montserrat" w:cs="Times New Roman"/>
            <w:sz w:val="20"/>
            <w:szCs w:val="20"/>
          </w:rPr>
          <w:t>denuncia.enlinea@imss.gob.mx</w:t>
        </w:r>
      </w:hyperlink>
      <w:r w:rsidR="00303037">
        <w:rPr>
          <w:rFonts w:ascii="Montserrat" w:eastAsia="Times New Roman" w:hAnsi="Montserrat" w:cs="Times New Roman"/>
          <w:sz w:val="20"/>
          <w:szCs w:val="20"/>
        </w:rPr>
        <w:t xml:space="preserve"> (</w:t>
      </w:r>
      <w:r w:rsidR="00303037" w:rsidRPr="004F4E0E">
        <w:rPr>
          <w:rFonts w:ascii="Montserrat" w:eastAsia="Times New Roman" w:hAnsi="Montserrat" w:cs="Times New Roman"/>
          <w:sz w:val="20"/>
          <w:szCs w:val="20"/>
        </w:rPr>
        <w:t>consulta</w:t>
      </w:r>
      <w:r w:rsidR="00303037">
        <w:rPr>
          <w:rFonts w:ascii="Montserrat" w:eastAsia="Times New Roman" w:hAnsi="Montserrat" w:cs="Times New Roman"/>
          <w:sz w:val="20"/>
          <w:szCs w:val="20"/>
        </w:rPr>
        <w:t>r</w:t>
      </w:r>
      <w:r w:rsidR="00303037" w:rsidRPr="004F4E0E">
        <w:rPr>
          <w:rFonts w:ascii="Montserrat" w:eastAsia="Times New Roman" w:hAnsi="Montserrat" w:cs="Times New Roman"/>
          <w:sz w:val="20"/>
          <w:szCs w:val="20"/>
        </w:rPr>
        <w:t xml:space="preserve"> información y documentación a anexar en </w:t>
      </w:r>
      <w:hyperlink r:id="rId8" w:history="1">
        <w:r w:rsidR="00303037" w:rsidRPr="00616E4A">
          <w:rPr>
            <w:rStyle w:val="Hipervnculo"/>
            <w:rFonts w:ascii="Montserrat" w:eastAsia="Times New Roman" w:hAnsi="Montserrat" w:cs="Times New Roman"/>
            <w:sz w:val="20"/>
            <w:szCs w:val="20"/>
          </w:rPr>
          <w:t>http://www.imss.gob.mx/denuncia</w:t>
        </w:r>
      </w:hyperlink>
      <w:r w:rsidR="00303037">
        <w:rPr>
          <w:rFonts w:ascii="Montserrat" w:eastAsia="Times New Roman" w:hAnsi="Montserrat" w:cs="Times New Roman"/>
          <w:sz w:val="20"/>
          <w:szCs w:val="20"/>
        </w:rPr>
        <w:t>)</w:t>
      </w:r>
      <w:r w:rsidR="00303037" w:rsidRPr="004F4E0E">
        <w:rPr>
          <w:rFonts w:ascii="Montserrat" w:eastAsia="Times New Roman" w:hAnsi="Montserrat" w:cs="Times New Roman"/>
          <w:sz w:val="20"/>
          <w:szCs w:val="20"/>
        </w:rPr>
        <w:t>.</w:t>
      </w:r>
    </w:p>
    <w:p w14:paraId="5D5689B5" w14:textId="77777777" w:rsidR="00774924" w:rsidRPr="00F078C8" w:rsidRDefault="00774924" w:rsidP="00F078C8">
      <w:pPr>
        <w:jc w:val="center"/>
        <w:rPr>
          <w:rFonts w:ascii="Montserrat" w:hAnsi="Montserrat"/>
          <w:b/>
          <w:bCs/>
          <w:sz w:val="22"/>
          <w:szCs w:val="22"/>
          <w:lang w:eastAsia="es-MX"/>
        </w:rPr>
      </w:pPr>
    </w:p>
    <w:p w14:paraId="5BEDC94E" w14:textId="77777777" w:rsidR="00774924" w:rsidRPr="00F078C8" w:rsidRDefault="00774924" w:rsidP="00F078C8">
      <w:pPr>
        <w:jc w:val="center"/>
        <w:rPr>
          <w:rFonts w:ascii="Montserrat" w:hAnsi="Montserrat" w:cs="Arial"/>
          <w:bCs/>
          <w:sz w:val="22"/>
          <w:szCs w:val="22"/>
          <w:lang w:val="es-ES"/>
        </w:rPr>
      </w:pPr>
      <w:r w:rsidRPr="00F078C8">
        <w:rPr>
          <w:rFonts w:ascii="Montserrat" w:hAnsi="Montserrat"/>
          <w:b/>
          <w:bCs/>
          <w:sz w:val="22"/>
          <w:szCs w:val="22"/>
          <w:lang w:eastAsia="es-MX"/>
        </w:rPr>
        <w:t>---o0o---</w:t>
      </w:r>
    </w:p>
    <w:sectPr w:rsidR="00774924" w:rsidRPr="00F078C8" w:rsidSect="00537609">
      <w:headerReference w:type="default" r:id="rId9"/>
      <w:footerReference w:type="default" r:id="rId10"/>
      <w:pgSz w:w="12240" w:h="15840"/>
      <w:pgMar w:top="2041" w:right="1134" w:bottom="1134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56A5" w14:textId="77777777" w:rsidR="002471B4" w:rsidRDefault="002471B4">
      <w:r>
        <w:separator/>
      </w:r>
    </w:p>
  </w:endnote>
  <w:endnote w:type="continuationSeparator" w:id="0">
    <w:p w14:paraId="239C6C9D" w14:textId="77777777" w:rsidR="002471B4" w:rsidRDefault="0024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3AEB" w14:textId="77777777" w:rsidR="001543E7" w:rsidRDefault="008478AE" w:rsidP="001543E7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53FEC860" wp14:editId="7059DC2B">
          <wp:extent cx="7837716" cy="1027215"/>
          <wp:effectExtent l="0" t="0" r="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803" cy="1034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1ED2" w14:textId="77777777" w:rsidR="002471B4" w:rsidRDefault="002471B4">
      <w:r>
        <w:separator/>
      </w:r>
    </w:p>
  </w:footnote>
  <w:footnote w:type="continuationSeparator" w:id="0">
    <w:p w14:paraId="051CF66B" w14:textId="77777777" w:rsidR="002471B4" w:rsidRDefault="00247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5E8E" w14:textId="77777777" w:rsidR="001543E7" w:rsidRDefault="008478AE" w:rsidP="001543E7">
    <w:pPr>
      <w:pStyle w:val="Encabezado"/>
      <w:ind w:left="-1276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B4DF84" wp14:editId="49EF8B9E">
              <wp:simplePos x="0" y="0"/>
              <wp:positionH relativeFrom="column">
                <wp:posOffset>3402435</wp:posOffset>
              </wp:positionH>
              <wp:positionV relativeFrom="paragraph">
                <wp:posOffset>965200</wp:posOffset>
              </wp:positionV>
              <wp:extent cx="297180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7A8361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9pt,76pt" to="501.9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D8XZpjaAAAA&#10;DAEAAA8AAABkcnMvZG93bnJldi54bWxMj8FOwzAQRO9I/IO1SNyoTUpKFeJUCIkjSA18gGsvSYS9&#10;jmI3Tf+erYQEx50Zzb6pd0vwYsYpDZE03K8UCCQb3UCdhs+P17stiJQNOeMjoYYzJtg111e1qVw8&#10;0R7nNneCSyhVRkOf81hJmWyPwaRVHJHY+4pTMJnPqZNuMicuD14WSm1kMAPxh96M+NKj/W6PQUPc&#10;+thaX5wfaH582yz7wb67Vuvbm+X5CUTGJf+F4YLP6NAw0yEeySXhNZTrktEzG2XBoy4JpdYsHX4l&#10;2dTy/4jmBwAA//8DAFBLAQItABQABgAIAAAAIQC2gziS/gAAAOEBAAATAAAAAAAAAAAAAAAAAAAA&#10;AABbQ29udGVudF9UeXBlc10ueG1sUEsBAi0AFAAGAAgAAAAhADj9If/WAAAAlAEAAAsAAAAAAAAA&#10;AAAAAAAALwEAAF9yZWxzLy5yZWxzUEsBAi0AFAAGAAgAAAAhAH2v7yPLAQAA+AMAAA4AAAAAAAAA&#10;AAAAAAAALgIAAGRycy9lMm9Eb2MueG1sUEsBAi0AFAAGAAgAAAAhAD8XZpjaAAAADAEAAA8AAAAA&#10;AAAAAAAAAAAAJQQAAGRycy9kb3ducmV2LnhtbFBLBQYAAAAABAAEAPMAAAAsBQAAAAA=&#10;" strokecolor="#af7c47" strokeweight="1.5pt">
              <v:stroke joinstyle="miter"/>
            </v:line>
          </w:pict>
        </mc:Fallback>
      </mc:AlternateContent>
    </w: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CBFCE0" wp14:editId="7DB0D3FF">
              <wp:simplePos x="0" y="0"/>
              <wp:positionH relativeFrom="column">
                <wp:posOffset>2860780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6350" b="12065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0AC66" w14:textId="77777777" w:rsidR="001543E7" w:rsidRPr="005D5A3E" w:rsidRDefault="008478AE" w:rsidP="001543E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4DF29095" w14:textId="77777777" w:rsidR="001543E7" w:rsidRPr="00C0299D" w:rsidRDefault="00880B20" w:rsidP="001543E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BFCE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25.25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lvSaAd8AAAALAQAADwAAAGRycy9kb3ducmV2LnhtbEyPwU7DMBBE&#10;70j8g7VI3KidikZNiFNVVTkhIdJw4OjEbmI1XofYbcPfs5zocWeeZmeKzewGdjFTsB4lJAsBzGDr&#10;tcVOwmf9+rQGFqJCrQaPRsKPCbAp7+8KlWt/xcpcDrFjFIIhVxL6GMec89D2xqmw8KNB8o5+cirS&#10;OXVcT+pK4W7gSyFS7pRF+tCr0ex6054OZydh+4XV3n6/Nx/VsbJ1nQl8S09SPj7M2xdg0czxH4a/&#10;+lQdSurU+DPqwAYJzyuxIpSMJKVRRGTZmpSGlGyZAC8Lfruh/AUAAP//AwBQSwECLQAUAAYACAAA&#10;ACEAtoM4kv4AAADhAQAAEwAAAAAAAAAAAAAAAAAAAAAAW0NvbnRlbnRfVHlwZXNdLnhtbFBLAQIt&#10;ABQABgAIAAAAIQA4/SH/1gAAAJQBAAALAAAAAAAAAAAAAAAAAC8BAABfcmVscy8ucmVsc1BLAQIt&#10;ABQABgAIAAAAIQAEuAwkVwIAACQFAAAOAAAAAAAAAAAAAAAAAC4CAABkcnMvZTJvRG9jLnhtbFBL&#10;AQItABQABgAIAAAAIQCW9JoB3wAAAAsBAAAPAAAAAAAAAAAAAAAAALEEAABkcnMvZG93bnJldi54&#10;bWxQSwUGAAAAAAQABADzAAAAvQUAAAAA&#10;" filled="f" stroked="f">
              <v:textbox inset="0,0,0,0">
                <w:txbxContent>
                  <w:p w14:paraId="4C50AC66" w14:textId="77777777" w:rsidR="001543E7" w:rsidRPr="005D5A3E" w:rsidRDefault="008478AE" w:rsidP="001543E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4DF29095" w14:textId="77777777" w:rsidR="001543E7" w:rsidRPr="00C0299D" w:rsidRDefault="00000000" w:rsidP="001543E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3C1C771" wp14:editId="3C0CD972">
          <wp:simplePos x="0" y="0"/>
          <wp:positionH relativeFrom="column">
            <wp:posOffset>-447675</wp:posOffset>
          </wp:positionH>
          <wp:positionV relativeFrom="paragraph">
            <wp:posOffset>431165</wp:posOffset>
          </wp:positionV>
          <wp:extent cx="3450590" cy="759460"/>
          <wp:effectExtent l="0" t="0" r="3810" b="254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rcRect l="2817" r="2817"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3BBC"/>
    <w:multiLevelType w:val="hybridMultilevel"/>
    <w:tmpl w:val="BD60A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47AE6"/>
    <w:multiLevelType w:val="hybridMultilevel"/>
    <w:tmpl w:val="CF720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7410F"/>
    <w:multiLevelType w:val="hybridMultilevel"/>
    <w:tmpl w:val="19A417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3826">
    <w:abstractNumId w:val="1"/>
  </w:num>
  <w:num w:numId="2" w16cid:durableId="1635134333">
    <w:abstractNumId w:val="0"/>
  </w:num>
  <w:num w:numId="3" w16cid:durableId="19943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24"/>
    <w:rsid w:val="0001394B"/>
    <w:rsid w:val="001029C4"/>
    <w:rsid w:val="001048B6"/>
    <w:rsid w:val="00136702"/>
    <w:rsid w:val="00171285"/>
    <w:rsid w:val="00175C7C"/>
    <w:rsid w:val="001D4667"/>
    <w:rsid w:val="002471B4"/>
    <w:rsid w:val="00275F34"/>
    <w:rsid w:val="002D7B9A"/>
    <w:rsid w:val="00303037"/>
    <w:rsid w:val="00307F69"/>
    <w:rsid w:val="00326417"/>
    <w:rsid w:val="0038263A"/>
    <w:rsid w:val="00390AB1"/>
    <w:rsid w:val="003B53EA"/>
    <w:rsid w:val="004265B9"/>
    <w:rsid w:val="0047169B"/>
    <w:rsid w:val="004B2BD2"/>
    <w:rsid w:val="004C0051"/>
    <w:rsid w:val="004D008B"/>
    <w:rsid w:val="004E3B65"/>
    <w:rsid w:val="00527563"/>
    <w:rsid w:val="00535A1B"/>
    <w:rsid w:val="005659DE"/>
    <w:rsid w:val="005A2D26"/>
    <w:rsid w:val="005B7E36"/>
    <w:rsid w:val="005C4C7C"/>
    <w:rsid w:val="005C6C02"/>
    <w:rsid w:val="005F7DC7"/>
    <w:rsid w:val="006005FE"/>
    <w:rsid w:val="00612B9E"/>
    <w:rsid w:val="00697EF3"/>
    <w:rsid w:val="007430C9"/>
    <w:rsid w:val="00774924"/>
    <w:rsid w:val="007B2C85"/>
    <w:rsid w:val="007E4D9E"/>
    <w:rsid w:val="00817F31"/>
    <w:rsid w:val="008478AE"/>
    <w:rsid w:val="00856F9A"/>
    <w:rsid w:val="00880B20"/>
    <w:rsid w:val="008942D1"/>
    <w:rsid w:val="008A12D8"/>
    <w:rsid w:val="008E2960"/>
    <w:rsid w:val="008F0FB1"/>
    <w:rsid w:val="008F1934"/>
    <w:rsid w:val="00923738"/>
    <w:rsid w:val="00942EC6"/>
    <w:rsid w:val="00982D1F"/>
    <w:rsid w:val="009A7EF4"/>
    <w:rsid w:val="009F1E94"/>
    <w:rsid w:val="00A47418"/>
    <w:rsid w:val="00A92ADC"/>
    <w:rsid w:val="00AF49E3"/>
    <w:rsid w:val="00B111DB"/>
    <w:rsid w:val="00B31817"/>
    <w:rsid w:val="00BA6587"/>
    <w:rsid w:val="00C647A6"/>
    <w:rsid w:val="00CD721A"/>
    <w:rsid w:val="00D16F61"/>
    <w:rsid w:val="00DD0CC8"/>
    <w:rsid w:val="00DF202D"/>
    <w:rsid w:val="00DF2C32"/>
    <w:rsid w:val="00E2585D"/>
    <w:rsid w:val="00E402B8"/>
    <w:rsid w:val="00E63A3A"/>
    <w:rsid w:val="00EB0490"/>
    <w:rsid w:val="00F078C8"/>
    <w:rsid w:val="00F70E78"/>
    <w:rsid w:val="00F8097F"/>
    <w:rsid w:val="00F83627"/>
    <w:rsid w:val="00FE1B76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7D45"/>
  <w15:chartTrackingRefBased/>
  <w15:docId w15:val="{FFF44AF8-2AA0-47D5-A03B-326497E8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24"/>
    <w:pPr>
      <w:spacing w:after="0" w:line="240" w:lineRule="auto"/>
    </w:pPr>
    <w:rPr>
      <w:rFonts w:eastAsiaTheme="minorEastAsia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492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74924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7492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4924"/>
    <w:rPr>
      <w:kern w:val="0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774924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774924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774924"/>
    <w:rPr>
      <w:kern w:val="0"/>
      <w14:ligatures w14:val="none"/>
    </w:rPr>
  </w:style>
  <w:style w:type="paragraph" w:styleId="Revisin">
    <w:name w:val="Revision"/>
    <w:hidden/>
    <w:uiPriority w:val="99"/>
    <w:semiHidden/>
    <w:rsid w:val="009F1E94"/>
    <w:pPr>
      <w:spacing w:after="0" w:line="240" w:lineRule="auto"/>
    </w:pPr>
    <w:rPr>
      <w:rFonts w:eastAsiaTheme="minorEastAsia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ss.gob.mx/denunci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uncia.enlinea@imss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Baranaci González Martínez</dc:creator>
  <cp:keywords/>
  <dc:description/>
  <cp:lastModifiedBy>Luz Maria Rico Jardon</cp:lastModifiedBy>
  <cp:revision>2</cp:revision>
  <dcterms:created xsi:type="dcterms:W3CDTF">2023-07-07T15:52:00Z</dcterms:created>
  <dcterms:modified xsi:type="dcterms:W3CDTF">2023-07-07T15:52:00Z</dcterms:modified>
</cp:coreProperties>
</file>