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CA753" w14:textId="77777777" w:rsidR="00F23A2A" w:rsidRPr="00BB0BAF" w:rsidRDefault="00F23A2A" w:rsidP="006D00F1">
      <w:pPr>
        <w:spacing w:after="0" w:line="240" w:lineRule="atLeast"/>
        <w:jc w:val="right"/>
        <w:rPr>
          <w:rFonts w:ascii="Geomanist" w:hAnsi="Geomanist"/>
          <w:b/>
          <w:color w:val="134E39"/>
          <w:sz w:val="24"/>
          <w:szCs w:val="24"/>
        </w:rPr>
      </w:pPr>
      <w:r w:rsidRPr="00BB0BAF">
        <w:rPr>
          <w:rFonts w:ascii="Geomanist" w:hAnsi="Geomanist"/>
          <w:b/>
          <w:color w:val="134E39"/>
          <w:sz w:val="24"/>
          <w:szCs w:val="24"/>
        </w:rPr>
        <w:t>BOLETÍN DE PRENSA</w:t>
      </w:r>
    </w:p>
    <w:p w14:paraId="2AF7FFA4" w14:textId="6B871706" w:rsidR="00BB0BAF" w:rsidRPr="00BB0BAF" w:rsidRDefault="00BB0BAF" w:rsidP="00BB0BAF">
      <w:pPr>
        <w:spacing w:after="0" w:line="240" w:lineRule="auto"/>
        <w:jc w:val="right"/>
        <w:rPr>
          <w:rFonts w:ascii="Geomanist" w:hAnsi="Geomanist"/>
          <w:sz w:val="24"/>
          <w:szCs w:val="24"/>
        </w:rPr>
      </w:pPr>
      <w:r w:rsidRPr="00BB0BAF">
        <w:rPr>
          <w:rFonts w:ascii="Geomanist" w:hAnsi="Geomanist"/>
          <w:sz w:val="24"/>
          <w:szCs w:val="24"/>
        </w:rPr>
        <w:t xml:space="preserve">Ciudad de México, </w:t>
      </w:r>
      <w:r w:rsidR="00A331BA">
        <w:rPr>
          <w:rFonts w:ascii="Geomanist" w:hAnsi="Geomanist"/>
          <w:sz w:val="24"/>
          <w:szCs w:val="24"/>
        </w:rPr>
        <w:t>miércoles 4</w:t>
      </w:r>
      <w:r>
        <w:rPr>
          <w:rFonts w:ascii="Geomanist" w:hAnsi="Geomanist"/>
          <w:sz w:val="24"/>
          <w:szCs w:val="24"/>
        </w:rPr>
        <w:t xml:space="preserve"> de diciembre</w:t>
      </w:r>
      <w:r w:rsidRPr="00BB0BAF">
        <w:rPr>
          <w:rFonts w:ascii="Geomanist" w:hAnsi="Geomanist"/>
          <w:sz w:val="24"/>
          <w:szCs w:val="24"/>
        </w:rPr>
        <w:t xml:space="preserve"> de 2024</w:t>
      </w:r>
    </w:p>
    <w:p w14:paraId="0716F153" w14:textId="075B76F8" w:rsidR="00BB0BAF" w:rsidRPr="00BB0BAF" w:rsidRDefault="00BB0BAF" w:rsidP="00BB0BAF">
      <w:pPr>
        <w:spacing w:after="0" w:line="240" w:lineRule="auto"/>
        <w:jc w:val="right"/>
        <w:rPr>
          <w:rFonts w:ascii="Geomanist" w:hAnsi="Geomanist"/>
          <w:sz w:val="24"/>
          <w:szCs w:val="24"/>
        </w:rPr>
      </w:pPr>
      <w:r w:rsidRPr="00BB0BAF">
        <w:rPr>
          <w:rFonts w:ascii="Geomanist" w:hAnsi="Geomanist"/>
          <w:sz w:val="24"/>
          <w:szCs w:val="24"/>
        </w:rPr>
        <w:t xml:space="preserve">No. </w:t>
      </w:r>
      <w:r w:rsidR="00DA4D90">
        <w:rPr>
          <w:rFonts w:ascii="Geomanist" w:hAnsi="Geomanist"/>
          <w:sz w:val="24"/>
          <w:szCs w:val="24"/>
        </w:rPr>
        <w:t>130/</w:t>
      </w:r>
      <w:r w:rsidRPr="00BB0BAF">
        <w:rPr>
          <w:rFonts w:ascii="Geomanist" w:hAnsi="Geomanist"/>
          <w:sz w:val="24"/>
          <w:szCs w:val="24"/>
        </w:rPr>
        <w:t>2024</w:t>
      </w:r>
    </w:p>
    <w:p w14:paraId="1634C037" w14:textId="77777777" w:rsidR="00BB0BAF" w:rsidRPr="00BB0BAF" w:rsidRDefault="00BB0BAF" w:rsidP="00BB0BAF">
      <w:pPr>
        <w:spacing w:after="0" w:line="240" w:lineRule="auto"/>
        <w:rPr>
          <w:rFonts w:ascii="Geomanist" w:hAnsi="Geomanist"/>
          <w:sz w:val="24"/>
          <w:szCs w:val="24"/>
        </w:rPr>
      </w:pPr>
    </w:p>
    <w:p w14:paraId="3DE6A0EC" w14:textId="157FF2F5" w:rsidR="00BB0BAF" w:rsidRDefault="00A05D23" w:rsidP="00BB0BAF">
      <w:pPr>
        <w:spacing w:after="0" w:line="240" w:lineRule="auto"/>
        <w:jc w:val="center"/>
        <w:rPr>
          <w:rFonts w:ascii="Geomanist" w:hAnsi="Geomanist"/>
          <w:b/>
          <w:bCs/>
          <w:sz w:val="34"/>
          <w:szCs w:val="34"/>
        </w:rPr>
      </w:pPr>
      <w:r w:rsidRPr="00A05D23">
        <w:rPr>
          <w:rFonts w:ascii="Geomanist" w:hAnsi="Geomanist"/>
          <w:b/>
          <w:bCs/>
          <w:sz w:val="34"/>
          <w:szCs w:val="34"/>
        </w:rPr>
        <w:t xml:space="preserve">IMSS y </w:t>
      </w:r>
      <w:proofErr w:type="spellStart"/>
      <w:r w:rsidRPr="00A05D23">
        <w:rPr>
          <w:rFonts w:ascii="Geomanist" w:hAnsi="Geomanist"/>
          <w:b/>
          <w:bCs/>
          <w:sz w:val="34"/>
          <w:szCs w:val="34"/>
        </w:rPr>
        <w:t>Concanaco-Servytur</w:t>
      </w:r>
      <w:proofErr w:type="spellEnd"/>
      <w:r w:rsidRPr="00A05D23">
        <w:rPr>
          <w:rFonts w:ascii="Geomanist" w:hAnsi="Geomanist"/>
          <w:b/>
          <w:bCs/>
          <w:sz w:val="34"/>
          <w:szCs w:val="34"/>
        </w:rPr>
        <w:t xml:space="preserve"> </w:t>
      </w:r>
      <w:r w:rsidR="00F67174">
        <w:rPr>
          <w:rFonts w:ascii="Geomanist" w:hAnsi="Geomanist"/>
          <w:b/>
          <w:bCs/>
          <w:sz w:val="34"/>
          <w:szCs w:val="34"/>
        </w:rPr>
        <w:t>refuerzan</w:t>
      </w:r>
      <w:r w:rsidRPr="00A05D23">
        <w:rPr>
          <w:rFonts w:ascii="Geomanist" w:hAnsi="Geomanist"/>
          <w:b/>
          <w:bCs/>
          <w:sz w:val="34"/>
          <w:szCs w:val="34"/>
        </w:rPr>
        <w:t xml:space="preserve"> </w:t>
      </w:r>
      <w:r>
        <w:rPr>
          <w:rFonts w:ascii="Geomanist" w:hAnsi="Geomanist"/>
          <w:b/>
          <w:bCs/>
          <w:sz w:val="34"/>
          <w:szCs w:val="34"/>
        </w:rPr>
        <w:t>a</w:t>
      </w:r>
      <w:r w:rsidRPr="00A05D23">
        <w:rPr>
          <w:rFonts w:ascii="Geomanist" w:hAnsi="Geomanist"/>
          <w:b/>
          <w:bCs/>
          <w:sz w:val="34"/>
          <w:szCs w:val="34"/>
        </w:rPr>
        <w:t xml:space="preserve">lianzas para mejorar </w:t>
      </w:r>
      <w:r w:rsidR="00F67174">
        <w:rPr>
          <w:rFonts w:ascii="Geomanist" w:hAnsi="Geomanist"/>
          <w:b/>
          <w:bCs/>
          <w:sz w:val="34"/>
          <w:szCs w:val="34"/>
        </w:rPr>
        <w:t xml:space="preserve">condiciones laborales y de </w:t>
      </w:r>
      <w:r w:rsidRPr="00A05D23">
        <w:rPr>
          <w:rFonts w:ascii="Geomanist" w:hAnsi="Geomanist"/>
          <w:b/>
          <w:bCs/>
          <w:sz w:val="34"/>
          <w:szCs w:val="34"/>
        </w:rPr>
        <w:t xml:space="preserve">salud </w:t>
      </w:r>
      <w:r w:rsidR="00F67174">
        <w:rPr>
          <w:rFonts w:ascii="Geomanist" w:hAnsi="Geomanist"/>
          <w:b/>
          <w:bCs/>
          <w:sz w:val="34"/>
          <w:szCs w:val="34"/>
        </w:rPr>
        <w:t>de trabajadores</w:t>
      </w:r>
    </w:p>
    <w:p w14:paraId="089D1CE8" w14:textId="77777777" w:rsidR="00A05D23" w:rsidRPr="00BB0BAF" w:rsidRDefault="00A05D23" w:rsidP="00BB0BAF">
      <w:pPr>
        <w:spacing w:after="0" w:line="240" w:lineRule="auto"/>
        <w:jc w:val="center"/>
        <w:rPr>
          <w:rFonts w:ascii="Geomanist" w:hAnsi="Geomanist"/>
          <w:b/>
          <w:bCs/>
          <w:sz w:val="24"/>
          <w:szCs w:val="24"/>
        </w:rPr>
      </w:pPr>
    </w:p>
    <w:p w14:paraId="53B85164" w14:textId="7A372ABB" w:rsidR="00BB0BAF" w:rsidRPr="001C7EC8" w:rsidRDefault="00FD52B7" w:rsidP="00BB0BAF">
      <w:pPr>
        <w:pStyle w:val="Prrafodelista"/>
        <w:numPr>
          <w:ilvl w:val="0"/>
          <w:numId w:val="1"/>
        </w:numPr>
        <w:spacing w:after="0" w:line="240" w:lineRule="auto"/>
        <w:contextualSpacing w:val="0"/>
        <w:jc w:val="both"/>
        <w:rPr>
          <w:rFonts w:ascii="Geomanist" w:hAnsi="Geomanist"/>
          <w:b/>
          <w:bCs/>
          <w:sz w:val="20"/>
          <w:szCs w:val="20"/>
        </w:rPr>
      </w:pPr>
      <w:r w:rsidRPr="001C7EC8">
        <w:rPr>
          <w:rFonts w:ascii="Geomanist" w:hAnsi="Geomanist"/>
          <w:b/>
          <w:bCs/>
          <w:sz w:val="20"/>
          <w:szCs w:val="20"/>
        </w:rPr>
        <w:t xml:space="preserve">El </w:t>
      </w:r>
      <w:r w:rsidR="00F55972" w:rsidRPr="001C7EC8">
        <w:rPr>
          <w:rFonts w:ascii="Geomanist" w:hAnsi="Geomanist"/>
          <w:b/>
          <w:bCs/>
          <w:sz w:val="20"/>
          <w:szCs w:val="20"/>
        </w:rPr>
        <w:t>secretario</w:t>
      </w:r>
      <w:r w:rsidRPr="001C7EC8">
        <w:rPr>
          <w:rFonts w:ascii="Geomanist" w:hAnsi="Geomanist"/>
          <w:b/>
          <w:bCs/>
          <w:sz w:val="20"/>
          <w:szCs w:val="20"/>
        </w:rPr>
        <w:t xml:space="preserve"> general del Seguro Social, </w:t>
      </w:r>
      <w:r w:rsidR="00F55972" w:rsidRPr="001C7EC8">
        <w:rPr>
          <w:rFonts w:ascii="Geomanist" w:hAnsi="Geomanist"/>
          <w:b/>
          <w:bCs/>
          <w:sz w:val="20"/>
          <w:szCs w:val="20"/>
        </w:rPr>
        <w:t>Jorge Gaviño Ambriz</w:t>
      </w:r>
      <w:r w:rsidRPr="001C7EC8">
        <w:rPr>
          <w:rFonts w:ascii="Geomanist" w:hAnsi="Geomanist"/>
          <w:b/>
          <w:bCs/>
          <w:sz w:val="20"/>
          <w:szCs w:val="20"/>
        </w:rPr>
        <w:t xml:space="preserve">, se reunió con el presidente de la Confederación de Cámaras Nacionales de Comercio, Servicios y Turismo, Octavio de la Torre de </w:t>
      </w:r>
      <w:proofErr w:type="spellStart"/>
      <w:r w:rsidRPr="001C7EC8">
        <w:rPr>
          <w:rFonts w:ascii="Geomanist" w:hAnsi="Geomanist"/>
          <w:b/>
          <w:bCs/>
          <w:sz w:val="20"/>
          <w:szCs w:val="20"/>
        </w:rPr>
        <w:t>Stéffano</w:t>
      </w:r>
      <w:proofErr w:type="spellEnd"/>
      <w:r w:rsidRPr="001C7EC8">
        <w:rPr>
          <w:rFonts w:ascii="Geomanist" w:hAnsi="Geomanist"/>
          <w:b/>
          <w:bCs/>
          <w:sz w:val="20"/>
          <w:szCs w:val="20"/>
        </w:rPr>
        <w:t xml:space="preserve">, y miembros de este organismo </w:t>
      </w:r>
      <w:r w:rsidR="006F67EA" w:rsidRPr="001C7EC8">
        <w:rPr>
          <w:rFonts w:ascii="Geomanist" w:hAnsi="Geomanist"/>
          <w:b/>
          <w:bCs/>
          <w:sz w:val="20"/>
          <w:szCs w:val="20"/>
        </w:rPr>
        <w:t xml:space="preserve">empresarial </w:t>
      </w:r>
      <w:r w:rsidRPr="001C7EC8">
        <w:rPr>
          <w:rFonts w:ascii="Geomanist" w:hAnsi="Geomanist"/>
          <w:b/>
          <w:bCs/>
          <w:sz w:val="20"/>
          <w:szCs w:val="20"/>
        </w:rPr>
        <w:t>de todo el país</w:t>
      </w:r>
      <w:r w:rsidR="00BB0BAF" w:rsidRPr="001C7EC8">
        <w:rPr>
          <w:rFonts w:ascii="Geomanist" w:hAnsi="Geomanist"/>
          <w:b/>
          <w:bCs/>
          <w:sz w:val="20"/>
          <w:szCs w:val="20"/>
        </w:rPr>
        <w:t>.</w:t>
      </w:r>
    </w:p>
    <w:p w14:paraId="61174EC8" w14:textId="0DBE3367" w:rsidR="00BB0BAF" w:rsidRPr="001C7EC8" w:rsidRDefault="00CD37DD" w:rsidP="00BB0BAF">
      <w:pPr>
        <w:pStyle w:val="Prrafodelista"/>
        <w:numPr>
          <w:ilvl w:val="0"/>
          <w:numId w:val="1"/>
        </w:numPr>
        <w:spacing w:after="0" w:line="240" w:lineRule="auto"/>
        <w:contextualSpacing w:val="0"/>
        <w:jc w:val="both"/>
        <w:rPr>
          <w:rFonts w:ascii="Geomanist" w:hAnsi="Geomanist"/>
          <w:b/>
          <w:bCs/>
          <w:sz w:val="20"/>
          <w:szCs w:val="20"/>
        </w:rPr>
      </w:pPr>
      <w:r w:rsidRPr="001C7EC8">
        <w:rPr>
          <w:rFonts w:ascii="Geomanist" w:hAnsi="Geomanist"/>
          <w:b/>
          <w:bCs/>
          <w:sz w:val="20"/>
          <w:szCs w:val="20"/>
        </w:rPr>
        <w:t>Gaviño Ambriz destacó el trabajo entre ambas instituciones para cultivar un</w:t>
      </w:r>
      <w:r w:rsidR="001C7EC8">
        <w:rPr>
          <w:rFonts w:ascii="Geomanist" w:hAnsi="Geomanist"/>
          <w:b/>
          <w:bCs/>
          <w:sz w:val="20"/>
          <w:szCs w:val="20"/>
        </w:rPr>
        <w:t>a</w:t>
      </w:r>
      <w:r w:rsidRPr="001C7EC8">
        <w:rPr>
          <w:rFonts w:ascii="Geomanist" w:hAnsi="Geomanist"/>
          <w:b/>
          <w:bCs/>
          <w:sz w:val="20"/>
          <w:szCs w:val="20"/>
        </w:rPr>
        <w:t xml:space="preserve"> </w:t>
      </w:r>
      <w:r w:rsidR="003529AA" w:rsidRPr="001C7EC8">
        <w:rPr>
          <w:rFonts w:ascii="Geomanist" w:hAnsi="Geomanist"/>
          <w:b/>
          <w:bCs/>
          <w:sz w:val="20"/>
          <w:szCs w:val="20"/>
        </w:rPr>
        <w:t>relación sólida y duradera que promueve el crecimiento y el desarrollo social de</w:t>
      </w:r>
      <w:r w:rsidR="00F67174" w:rsidRPr="001C7EC8">
        <w:rPr>
          <w:rFonts w:ascii="Geomanist" w:hAnsi="Geomanist"/>
          <w:b/>
          <w:bCs/>
          <w:sz w:val="20"/>
          <w:szCs w:val="20"/>
        </w:rPr>
        <w:t xml:space="preserve">l </w:t>
      </w:r>
      <w:r w:rsidR="003529AA" w:rsidRPr="001C7EC8">
        <w:rPr>
          <w:rFonts w:ascii="Geomanist" w:hAnsi="Geomanist"/>
          <w:b/>
          <w:bCs/>
          <w:sz w:val="20"/>
          <w:szCs w:val="20"/>
        </w:rPr>
        <w:t>país</w:t>
      </w:r>
      <w:r w:rsidR="00BB0BAF" w:rsidRPr="001C7EC8">
        <w:rPr>
          <w:rFonts w:ascii="Geomanist" w:hAnsi="Geomanist"/>
          <w:b/>
          <w:bCs/>
          <w:sz w:val="20"/>
          <w:szCs w:val="20"/>
        </w:rPr>
        <w:t>.</w:t>
      </w:r>
    </w:p>
    <w:p w14:paraId="49BFD884" w14:textId="77777777" w:rsidR="00A05D23" w:rsidRDefault="00A05D23" w:rsidP="00F67174">
      <w:pPr>
        <w:spacing w:after="0" w:line="240" w:lineRule="auto"/>
        <w:jc w:val="both"/>
        <w:rPr>
          <w:rFonts w:ascii="Geomanist" w:hAnsi="Geomanist"/>
          <w:sz w:val="20"/>
          <w:szCs w:val="20"/>
        </w:rPr>
      </w:pPr>
    </w:p>
    <w:p w14:paraId="49E6A00F" w14:textId="0F455F8A" w:rsidR="00F67174" w:rsidRDefault="00F67174" w:rsidP="00F67174">
      <w:pPr>
        <w:spacing w:after="0" w:line="240" w:lineRule="auto"/>
        <w:jc w:val="both"/>
        <w:rPr>
          <w:rFonts w:ascii="Geomanist" w:hAnsi="Geomanist"/>
          <w:sz w:val="20"/>
          <w:szCs w:val="20"/>
        </w:rPr>
      </w:pPr>
      <w:r w:rsidRPr="00F67174">
        <w:rPr>
          <w:rFonts w:ascii="Geomanist" w:hAnsi="Geomanist"/>
          <w:sz w:val="20"/>
          <w:szCs w:val="20"/>
        </w:rPr>
        <w:t xml:space="preserve">El secretario general del Instituto Mexicano del Seguro Social (IMSS), Jorge Gaviño Ambriz, </w:t>
      </w:r>
      <w:r w:rsidR="00911A6B">
        <w:rPr>
          <w:rFonts w:ascii="Geomanist" w:hAnsi="Geomanist"/>
          <w:sz w:val="20"/>
          <w:szCs w:val="20"/>
        </w:rPr>
        <w:t>asistió</w:t>
      </w:r>
      <w:r w:rsidRPr="00F67174">
        <w:rPr>
          <w:rFonts w:ascii="Geomanist" w:hAnsi="Geomanist"/>
          <w:sz w:val="20"/>
          <w:szCs w:val="20"/>
        </w:rPr>
        <w:t xml:space="preserve"> </w:t>
      </w:r>
      <w:r w:rsidR="00911A6B">
        <w:rPr>
          <w:rFonts w:ascii="Geomanist" w:hAnsi="Geomanist"/>
          <w:sz w:val="20"/>
          <w:szCs w:val="20"/>
        </w:rPr>
        <w:t xml:space="preserve">a </w:t>
      </w:r>
      <w:r w:rsidRPr="00F67174">
        <w:rPr>
          <w:rFonts w:ascii="Geomanist" w:hAnsi="Geomanist"/>
          <w:sz w:val="20"/>
          <w:szCs w:val="20"/>
        </w:rPr>
        <w:t>una reunión institucional con el presidente de la Confederación de Cámaras Nacionales de Comercio, Servicios y Turismo (</w:t>
      </w:r>
      <w:proofErr w:type="spellStart"/>
      <w:r w:rsidRPr="00F67174">
        <w:rPr>
          <w:rFonts w:ascii="Geomanist" w:hAnsi="Geomanist"/>
          <w:sz w:val="20"/>
          <w:szCs w:val="20"/>
        </w:rPr>
        <w:t>Concanaco-Servytur</w:t>
      </w:r>
      <w:proofErr w:type="spellEnd"/>
      <w:r w:rsidRPr="00F67174">
        <w:rPr>
          <w:rFonts w:ascii="Geomanist" w:hAnsi="Geomanist"/>
          <w:sz w:val="20"/>
          <w:szCs w:val="20"/>
        </w:rPr>
        <w:t xml:space="preserve">), Octavio de la Torre de </w:t>
      </w:r>
      <w:proofErr w:type="spellStart"/>
      <w:r w:rsidRPr="00F67174">
        <w:rPr>
          <w:rFonts w:ascii="Geomanist" w:hAnsi="Geomanist"/>
          <w:sz w:val="20"/>
          <w:szCs w:val="20"/>
        </w:rPr>
        <w:t>Stéffano</w:t>
      </w:r>
      <w:proofErr w:type="spellEnd"/>
      <w:r w:rsidRPr="00F67174">
        <w:rPr>
          <w:rFonts w:ascii="Geomanist" w:hAnsi="Geomanist"/>
          <w:sz w:val="20"/>
          <w:szCs w:val="20"/>
        </w:rPr>
        <w:t>, y otros representantes de este importante organismo empresarial, a fin de discutir y coordinar estrategias conjuntas que fortalezcan la colaboración entre la institución y el sector empresarial para mejorar las condiciones laborales y de salud de los trabajadores en México.</w:t>
      </w:r>
    </w:p>
    <w:p w14:paraId="56D12550" w14:textId="77777777" w:rsidR="00F67174" w:rsidRDefault="00F67174" w:rsidP="00F67174">
      <w:pPr>
        <w:spacing w:after="0" w:line="240" w:lineRule="auto"/>
        <w:jc w:val="both"/>
        <w:rPr>
          <w:rFonts w:ascii="Geomanist" w:hAnsi="Geomanist"/>
          <w:sz w:val="20"/>
          <w:szCs w:val="20"/>
        </w:rPr>
      </w:pPr>
    </w:p>
    <w:p w14:paraId="459D3F78" w14:textId="74A82495" w:rsidR="00A05D23" w:rsidRPr="00A05D23" w:rsidRDefault="00A05D23" w:rsidP="00F67174">
      <w:pPr>
        <w:spacing w:after="0" w:line="240" w:lineRule="auto"/>
        <w:jc w:val="both"/>
        <w:rPr>
          <w:rFonts w:ascii="Geomanist" w:hAnsi="Geomanist"/>
          <w:sz w:val="20"/>
          <w:szCs w:val="20"/>
        </w:rPr>
      </w:pPr>
      <w:r w:rsidRPr="00A05D23">
        <w:rPr>
          <w:rFonts w:ascii="Geomanist" w:hAnsi="Geomanist"/>
          <w:sz w:val="20"/>
          <w:szCs w:val="20"/>
        </w:rPr>
        <w:t>El encuentro tuvo lugar durante la Plenaria de Presidentes</w:t>
      </w:r>
      <w:r w:rsidR="00F67174">
        <w:rPr>
          <w:rFonts w:ascii="Geomanist" w:hAnsi="Geomanist"/>
          <w:sz w:val="20"/>
          <w:szCs w:val="20"/>
        </w:rPr>
        <w:t xml:space="preserve"> en las oficinas de la Confederación, a la cual asistió el secretario general </w:t>
      </w:r>
      <w:r w:rsidR="00F67174" w:rsidRPr="00A05D23">
        <w:rPr>
          <w:rFonts w:ascii="Geomanist" w:hAnsi="Geomanist"/>
          <w:sz w:val="20"/>
          <w:szCs w:val="20"/>
        </w:rPr>
        <w:t>Gaviño Ambriz</w:t>
      </w:r>
      <w:r w:rsidR="00F67174">
        <w:rPr>
          <w:rFonts w:ascii="Geomanist" w:hAnsi="Geomanist"/>
          <w:sz w:val="20"/>
          <w:szCs w:val="20"/>
        </w:rPr>
        <w:t xml:space="preserve"> en representación del director general </w:t>
      </w:r>
      <w:r w:rsidR="0005160F">
        <w:rPr>
          <w:rFonts w:ascii="Geomanist" w:hAnsi="Geomanist"/>
          <w:sz w:val="20"/>
          <w:szCs w:val="20"/>
        </w:rPr>
        <w:t xml:space="preserve">del IMSS, </w:t>
      </w:r>
      <w:r w:rsidR="00F67174">
        <w:rPr>
          <w:rFonts w:ascii="Geomanist" w:hAnsi="Geomanist"/>
          <w:sz w:val="20"/>
          <w:szCs w:val="20"/>
        </w:rPr>
        <w:t xml:space="preserve">Zoé Robledo, </w:t>
      </w:r>
      <w:r w:rsidR="0005160F">
        <w:rPr>
          <w:rFonts w:ascii="Geomanist" w:hAnsi="Geomanist"/>
          <w:sz w:val="20"/>
          <w:szCs w:val="20"/>
        </w:rPr>
        <w:t xml:space="preserve">quien </w:t>
      </w:r>
      <w:r>
        <w:rPr>
          <w:rFonts w:ascii="Geomanist" w:hAnsi="Geomanist"/>
          <w:sz w:val="20"/>
          <w:szCs w:val="20"/>
        </w:rPr>
        <w:t xml:space="preserve">destacó </w:t>
      </w:r>
      <w:r w:rsidRPr="00A05D23">
        <w:rPr>
          <w:rFonts w:ascii="Geomanist" w:hAnsi="Geomanist"/>
          <w:sz w:val="20"/>
          <w:szCs w:val="20"/>
        </w:rPr>
        <w:t>la importancia de</w:t>
      </w:r>
      <w:r w:rsidR="00F67174">
        <w:rPr>
          <w:rFonts w:ascii="Geomanist" w:hAnsi="Geomanist"/>
          <w:sz w:val="20"/>
          <w:szCs w:val="20"/>
        </w:rPr>
        <w:t xml:space="preserve"> la suma de esfuerzos entre el sector patronal y el Instituto, como ejemplo está el </w:t>
      </w:r>
      <w:r w:rsidRPr="00A05D23">
        <w:rPr>
          <w:rFonts w:ascii="Geomanist" w:hAnsi="Geomanist"/>
          <w:sz w:val="20"/>
          <w:szCs w:val="20"/>
        </w:rPr>
        <w:t xml:space="preserve">programa Entornos Laborales Seguros y Saludables (ELSSA), que con el apoyo de </w:t>
      </w:r>
      <w:r>
        <w:rPr>
          <w:rFonts w:ascii="Geomanist" w:hAnsi="Geomanist"/>
          <w:sz w:val="20"/>
          <w:szCs w:val="20"/>
        </w:rPr>
        <w:t xml:space="preserve">la </w:t>
      </w:r>
      <w:proofErr w:type="spellStart"/>
      <w:r w:rsidR="00F67174" w:rsidRPr="00A05D23">
        <w:rPr>
          <w:rFonts w:ascii="Geomanist" w:hAnsi="Geomanist"/>
          <w:sz w:val="20"/>
          <w:szCs w:val="20"/>
        </w:rPr>
        <w:t>Concanaco-Servytur</w:t>
      </w:r>
      <w:proofErr w:type="spellEnd"/>
      <w:r w:rsidR="00F67174" w:rsidRPr="00A05D23">
        <w:rPr>
          <w:rFonts w:ascii="Geomanist" w:hAnsi="Geomanist"/>
          <w:sz w:val="20"/>
          <w:szCs w:val="20"/>
        </w:rPr>
        <w:t xml:space="preserve"> </w:t>
      </w:r>
      <w:r w:rsidRPr="00A05D23">
        <w:rPr>
          <w:rFonts w:ascii="Geomanist" w:hAnsi="Geomanist"/>
          <w:sz w:val="20"/>
          <w:szCs w:val="20"/>
        </w:rPr>
        <w:t>ha logrado la adhesión de más de 12 mil 948 empresas</w:t>
      </w:r>
      <w:r w:rsidR="00F67174">
        <w:rPr>
          <w:rFonts w:ascii="Geomanist" w:hAnsi="Geomanist"/>
          <w:sz w:val="20"/>
          <w:szCs w:val="20"/>
        </w:rPr>
        <w:t xml:space="preserve"> en beneficio de </w:t>
      </w:r>
      <w:r w:rsidRPr="00A05D23">
        <w:rPr>
          <w:rFonts w:ascii="Geomanist" w:hAnsi="Geomanist"/>
          <w:sz w:val="20"/>
          <w:szCs w:val="20"/>
        </w:rPr>
        <w:t>3 millones 346 mil trabajadores.</w:t>
      </w:r>
    </w:p>
    <w:p w14:paraId="3C98B5F6" w14:textId="77777777" w:rsidR="00A05D23" w:rsidRPr="00A05D23" w:rsidRDefault="00A05D23" w:rsidP="00F67174">
      <w:pPr>
        <w:spacing w:after="0" w:line="240" w:lineRule="auto"/>
        <w:jc w:val="both"/>
        <w:rPr>
          <w:rFonts w:ascii="Geomanist" w:hAnsi="Geomanist"/>
          <w:sz w:val="20"/>
          <w:szCs w:val="20"/>
        </w:rPr>
      </w:pPr>
    </w:p>
    <w:p w14:paraId="49897043" w14:textId="333A2207" w:rsidR="00A05D23" w:rsidRPr="00A05D23" w:rsidRDefault="00A05D23" w:rsidP="00F67174">
      <w:pPr>
        <w:spacing w:after="0" w:line="240" w:lineRule="auto"/>
        <w:jc w:val="both"/>
        <w:rPr>
          <w:rFonts w:ascii="Geomanist" w:hAnsi="Geomanist"/>
          <w:sz w:val="20"/>
          <w:szCs w:val="20"/>
        </w:rPr>
      </w:pPr>
      <w:r w:rsidRPr="00A05D23">
        <w:rPr>
          <w:rFonts w:ascii="Geomanist" w:hAnsi="Geomanist"/>
          <w:sz w:val="20"/>
          <w:szCs w:val="20"/>
        </w:rPr>
        <w:t xml:space="preserve">Recordó que el 19 de febrero de 2024 se firmó la renovación del convenio entre el IMSS y </w:t>
      </w:r>
      <w:r>
        <w:rPr>
          <w:rFonts w:ascii="Geomanist" w:hAnsi="Geomanist"/>
          <w:sz w:val="20"/>
          <w:szCs w:val="20"/>
        </w:rPr>
        <w:t xml:space="preserve">la </w:t>
      </w:r>
      <w:r w:rsidR="00F67174">
        <w:rPr>
          <w:rFonts w:ascii="Geomanist" w:hAnsi="Geomanist"/>
          <w:sz w:val="20"/>
          <w:szCs w:val="20"/>
        </w:rPr>
        <w:t>Confederación</w:t>
      </w:r>
      <w:r w:rsidRPr="00A05D23">
        <w:rPr>
          <w:rFonts w:ascii="Geomanist" w:hAnsi="Geomanist"/>
          <w:sz w:val="20"/>
          <w:szCs w:val="20"/>
        </w:rPr>
        <w:t>, con el objetivo de fomentar la cultura de la prevención y el cuidado de los trabajadores, mediante la prevención de enfermedades y accidentes laborales, la promoción de la salud, el ejercicio físico, la orientación alimentaria y la detección oportuna de enfermedades crónico-degenerativas.</w:t>
      </w:r>
    </w:p>
    <w:p w14:paraId="38A4A8A3" w14:textId="77777777" w:rsidR="00A05D23" w:rsidRPr="00A05D23" w:rsidRDefault="00A05D23" w:rsidP="00F67174">
      <w:pPr>
        <w:spacing w:after="0" w:line="240" w:lineRule="auto"/>
        <w:jc w:val="both"/>
        <w:rPr>
          <w:rFonts w:ascii="Geomanist" w:hAnsi="Geomanist"/>
          <w:sz w:val="20"/>
          <w:szCs w:val="20"/>
        </w:rPr>
      </w:pPr>
    </w:p>
    <w:p w14:paraId="1FE63714" w14:textId="2550EC2B" w:rsidR="00A05D23" w:rsidRPr="00A05D23" w:rsidRDefault="00A05D23" w:rsidP="00F67174">
      <w:pPr>
        <w:spacing w:after="0" w:line="240" w:lineRule="auto"/>
        <w:jc w:val="both"/>
        <w:rPr>
          <w:rFonts w:ascii="Geomanist" w:hAnsi="Geomanist"/>
          <w:sz w:val="20"/>
          <w:szCs w:val="20"/>
        </w:rPr>
      </w:pPr>
      <w:r>
        <w:rPr>
          <w:rFonts w:ascii="Geomanist" w:hAnsi="Geomanist"/>
          <w:sz w:val="20"/>
          <w:szCs w:val="20"/>
        </w:rPr>
        <w:t xml:space="preserve">Subrayó </w:t>
      </w:r>
      <w:r w:rsidRPr="00A05D23">
        <w:rPr>
          <w:rFonts w:ascii="Geomanist" w:hAnsi="Geomanist"/>
          <w:sz w:val="20"/>
          <w:szCs w:val="20"/>
        </w:rPr>
        <w:t xml:space="preserve">que el IMSS cuenta con más de 500 mil trabajadoras y trabajadores a nivel nacional, lo que lo convierte en el mayor empleador de México. </w:t>
      </w:r>
      <w:r w:rsidR="00AE6EE7">
        <w:rPr>
          <w:rFonts w:ascii="Geomanist" w:hAnsi="Geomanist"/>
          <w:sz w:val="20"/>
          <w:szCs w:val="20"/>
        </w:rPr>
        <w:t>El Instituto h</w:t>
      </w:r>
      <w:r w:rsidRPr="00A05D23">
        <w:rPr>
          <w:rFonts w:ascii="Geomanist" w:hAnsi="Geomanist"/>
          <w:sz w:val="20"/>
          <w:szCs w:val="20"/>
        </w:rPr>
        <w:t>a realizado importantes inversiones en la contratación de personal, priorizando al personal de atención a la salud, con un incremento del 23.4 por ciento en el número de médicos y del 10.3 por ciento en el de enfermeras desde 2018.</w:t>
      </w:r>
    </w:p>
    <w:p w14:paraId="5DDBC724" w14:textId="77777777" w:rsidR="00A05D23" w:rsidRPr="00A05D23" w:rsidRDefault="00A05D23" w:rsidP="00F67174">
      <w:pPr>
        <w:spacing w:after="0" w:line="240" w:lineRule="auto"/>
        <w:jc w:val="both"/>
        <w:rPr>
          <w:rFonts w:ascii="Geomanist" w:hAnsi="Geomanist"/>
          <w:sz w:val="20"/>
          <w:szCs w:val="20"/>
        </w:rPr>
      </w:pPr>
    </w:p>
    <w:p w14:paraId="537397DA" w14:textId="1E16EF7B" w:rsidR="00A05D23" w:rsidRPr="00A05D23" w:rsidRDefault="00A05D23" w:rsidP="00F67174">
      <w:pPr>
        <w:spacing w:after="0" w:line="240" w:lineRule="auto"/>
        <w:jc w:val="both"/>
        <w:rPr>
          <w:rFonts w:ascii="Geomanist" w:hAnsi="Geomanist"/>
          <w:sz w:val="20"/>
          <w:szCs w:val="20"/>
        </w:rPr>
      </w:pPr>
      <w:r w:rsidRPr="00A05D23">
        <w:rPr>
          <w:rFonts w:ascii="Geomanist" w:hAnsi="Geomanist"/>
          <w:sz w:val="20"/>
          <w:szCs w:val="20"/>
        </w:rPr>
        <w:t xml:space="preserve">Gaviño Ambriz </w:t>
      </w:r>
      <w:r>
        <w:rPr>
          <w:rFonts w:ascii="Geomanist" w:hAnsi="Geomanist"/>
          <w:sz w:val="20"/>
          <w:szCs w:val="20"/>
        </w:rPr>
        <w:t>a</w:t>
      </w:r>
      <w:r w:rsidRPr="00A05D23">
        <w:rPr>
          <w:rFonts w:ascii="Geomanist" w:hAnsi="Geomanist"/>
          <w:sz w:val="20"/>
          <w:szCs w:val="20"/>
        </w:rPr>
        <w:t xml:space="preserve">gregó que, aunque ya se cuentan con mil 819 unidades de los tres niveles de atención, el censo de las unidades médicas realizado por la Dirección de Planeación </w:t>
      </w:r>
      <w:r w:rsidR="00AE6EE7">
        <w:rPr>
          <w:rFonts w:ascii="Geomanist" w:hAnsi="Geomanist"/>
          <w:sz w:val="20"/>
          <w:szCs w:val="20"/>
        </w:rPr>
        <w:t xml:space="preserve">para la </w:t>
      </w:r>
      <w:r w:rsidRPr="00A05D23">
        <w:rPr>
          <w:rFonts w:ascii="Geomanist" w:hAnsi="Geomanist"/>
          <w:sz w:val="20"/>
          <w:szCs w:val="20"/>
        </w:rPr>
        <w:t>Transformación</w:t>
      </w:r>
      <w:r w:rsidR="00AE6EE7">
        <w:rPr>
          <w:rFonts w:ascii="Geomanist" w:hAnsi="Geomanist"/>
          <w:sz w:val="20"/>
          <w:szCs w:val="20"/>
        </w:rPr>
        <w:t xml:space="preserve"> Institucional</w:t>
      </w:r>
      <w:r w:rsidRPr="00A05D23">
        <w:rPr>
          <w:rFonts w:ascii="Geomanist" w:hAnsi="Geomanist"/>
          <w:sz w:val="20"/>
          <w:szCs w:val="20"/>
        </w:rPr>
        <w:t xml:space="preserve"> permite identificar de manera más oportuna las necesidades para atender a los derechohabientes con calidad.</w:t>
      </w:r>
    </w:p>
    <w:p w14:paraId="149575FE" w14:textId="77777777" w:rsidR="00A05D23" w:rsidRPr="00A05D23" w:rsidRDefault="00A05D23" w:rsidP="00F67174">
      <w:pPr>
        <w:spacing w:after="0" w:line="240" w:lineRule="auto"/>
        <w:jc w:val="both"/>
        <w:rPr>
          <w:rFonts w:ascii="Geomanist" w:hAnsi="Geomanist"/>
          <w:sz w:val="20"/>
          <w:szCs w:val="20"/>
        </w:rPr>
      </w:pPr>
    </w:p>
    <w:p w14:paraId="44DC450D" w14:textId="3DBF171A" w:rsidR="00A05D23" w:rsidRPr="00A05D23" w:rsidRDefault="00A05D23" w:rsidP="00F67174">
      <w:pPr>
        <w:spacing w:after="0" w:line="240" w:lineRule="auto"/>
        <w:jc w:val="both"/>
        <w:rPr>
          <w:rFonts w:ascii="Geomanist" w:hAnsi="Geomanist"/>
          <w:sz w:val="20"/>
          <w:szCs w:val="20"/>
        </w:rPr>
      </w:pPr>
      <w:r w:rsidRPr="00A05D23">
        <w:rPr>
          <w:rFonts w:ascii="Geomanist" w:hAnsi="Geomanist"/>
          <w:sz w:val="20"/>
          <w:szCs w:val="20"/>
        </w:rPr>
        <w:t xml:space="preserve">“Esta es una de las áreas de oportunidad que </w:t>
      </w:r>
      <w:proofErr w:type="spellStart"/>
      <w:r w:rsidRPr="00A05D23">
        <w:rPr>
          <w:rFonts w:ascii="Geomanist" w:hAnsi="Geomanist"/>
          <w:sz w:val="20"/>
          <w:szCs w:val="20"/>
        </w:rPr>
        <w:t>Concanaco-Servytur</w:t>
      </w:r>
      <w:proofErr w:type="spellEnd"/>
      <w:r w:rsidRPr="00A05D23">
        <w:rPr>
          <w:rFonts w:ascii="Geomanist" w:hAnsi="Geomanist"/>
          <w:sz w:val="20"/>
          <w:szCs w:val="20"/>
        </w:rPr>
        <w:t xml:space="preserve"> ha puesto sobre la mesa, permitiendo iniciar el más grande plan de infraestructura a largo plazo: identific</w:t>
      </w:r>
      <w:r w:rsidR="00AE6EE7">
        <w:rPr>
          <w:rFonts w:ascii="Geomanist" w:hAnsi="Geomanist"/>
          <w:sz w:val="20"/>
          <w:szCs w:val="20"/>
        </w:rPr>
        <w:t>ar</w:t>
      </w:r>
      <w:r w:rsidRPr="00A05D23">
        <w:rPr>
          <w:rFonts w:ascii="Geomanist" w:hAnsi="Geomanist"/>
          <w:sz w:val="20"/>
          <w:szCs w:val="20"/>
        </w:rPr>
        <w:t xml:space="preserve"> los estados con mayor déficit y prioriza</w:t>
      </w:r>
      <w:r w:rsidR="00AE6EE7">
        <w:rPr>
          <w:rFonts w:ascii="Geomanist" w:hAnsi="Geomanist"/>
          <w:sz w:val="20"/>
          <w:szCs w:val="20"/>
        </w:rPr>
        <w:t xml:space="preserve">r </w:t>
      </w:r>
      <w:r w:rsidRPr="00A05D23">
        <w:rPr>
          <w:rFonts w:ascii="Geomanist" w:hAnsi="Geomanist"/>
          <w:sz w:val="20"/>
          <w:szCs w:val="20"/>
        </w:rPr>
        <w:t>las zonas de mayor crecimiento económico para potenciar la reubicación geográfica de inversiones”, señaló.</w:t>
      </w:r>
    </w:p>
    <w:p w14:paraId="5151CAE7" w14:textId="77777777" w:rsidR="00A05D23" w:rsidRPr="00A05D23" w:rsidRDefault="00A05D23" w:rsidP="00F67174">
      <w:pPr>
        <w:spacing w:after="0" w:line="240" w:lineRule="auto"/>
        <w:jc w:val="both"/>
        <w:rPr>
          <w:rFonts w:ascii="Geomanist" w:hAnsi="Geomanist"/>
          <w:sz w:val="20"/>
          <w:szCs w:val="20"/>
        </w:rPr>
      </w:pPr>
    </w:p>
    <w:p w14:paraId="49E1EF30" w14:textId="361FA9C8" w:rsidR="00A05D23" w:rsidRPr="00A05D23" w:rsidRDefault="00A05D23" w:rsidP="00F67174">
      <w:pPr>
        <w:spacing w:after="0" w:line="240" w:lineRule="auto"/>
        <w:jc w:val="both"/>
        <w:rPr>
          <w:rFonts w:ascii="Geomanist" w:hAnsi="Geomanist"/>
          <w:sz w:val="20"/>
          <w:szCs w:val="20"/>
        </w:rPr>
      </w:pPr>
      <w:r>
        <w:rPr>
          <w:rFonts w:ascii="Geomanist" w:hAnsi="Geomanist"/>
          <w:sz w:val="20"/>
          <w:szCs w:val="20"/>
        </w:rPr>
        <w:t>El secretario general del Seguro Social e</w:t>
      </w:r>
      <w:r w:rsidRPr="00A05D23">
        <w:rPr>
          <w:rFonts w:ascii="Geomanist" w:hAnsi="Geomanist"/>
          <w:sz w:val="20"/>
          <w:szCs w:val="20"/>
        </w:rPr>
        <w:t>nfatizó que esta Confederación, como representante de los sectores comercio, servicios y turismo, tiene la misión clave de continuar impulsando un desarrollo que beneficie no solo a empresarios, sino también a las comunidades en las que operan.</w:t>
      </w:r>
    </w:p>
    <w:p w14:paraId="7BA1D428" w14:textId="77777777" w:rsidR="00A05D23" w:rsidRPr="00A05D23" w:rsidRDefault="00A05D23" w:rsidP="00F67174">
      <w:pPr>
        <w:spacing w:after="0" w:line="240" w:lineRule="auto"/>
        <w:jc w:val="both"/>
        <w:rPr>
          <w:rFonts w:ascii="Geomanist" w:hAnsi="Geomanist"/>
          <w:sz w:val="20"/>
          <w:szCs w:val="20"/>
        </w:rPr>
      </w:pPr>
    </w:p>
    <w:p w14:paraId="5E1AC7F2" w14:textId="77777777" w:rsidR="00A05D23" w:rsidRDefault="00A05D23" w:rsidP="00F67174">
      <w:pPr>
        <w:spacing w:after="0" w:line="240" w:lineRule="auto"/>
        <w:jc w:val="both"/>
        <w:rPr>
          <w:rFonts w:ascii="Geomanist" w:hAnsi="Geomanist"/>
          <w:sz w:val="20"/>
          <w:szCs w:val="20"/>
        </w:rPr>
      </w:pPr>
      <w:r w:rsidRPr="00A05D23">
        <w:rPr>
          <w:rFonts w:ascii="Geomanist" w:hAnsi="Geomanist"/>
          <w:sz w:val="20"/>
          <w:szCs w:val="20"/>
        </w:rPr>
        <w:t>Afirmó que, debido a su integración tripartita, la representación patronal ha estado presente desde el inicio de la operación del IMSS en 1943. “Desde entonces, ambas instituciones han colaborado estrechamente, cultivando una relación sólida y duradera, trabajando juntas para promover el crecimiento económico y el desarrollo social de nuestro país”.</w:t>
      </w:r>
    </w:p>
    <w:p w14:paraId="6A29044A" w14:textId="77777777" w:rsidR="00A05D23" w:rsidRDefault="00A05D23" w:rsidP="00F67174">
      <w:pPr>
        <w:spacing w:after="0" w:line="240" w:lineRule="auto"/>
        <w:jc w:val="both"/>
        <w:rPr>
          <w:rFonts w:ascii="Geomanist" w:hAnsi="Geomanist"/>
          <w:sz w:val="20"/>
          <w:szCs w:val="20"/>
        </w:rPr>
      </w:pPr>
    </w:p>
    <w:p w14:paraId="0DC383F4" w14:textId="77777777" w:rsidR="00F67174" w:rsidRDefault="00F67174" w:rsidP="00F67174">
      <w:pPr>
        <w:spacing w:after="0" w:line="240" w:lineRule="auto"/>
        <w:jc w:val="both"/>
        <w:rPr>
          <w:rFonts w:ascii="Geomanist" w:hAnsi="Geomanist"/>
          <w:sz w:val="20"/>
          <w:szCs w:val="20"/>
        </w:rPr>
      </w:pPr>
      <w:r w:rsidRPr="00A05D23">
        <w:rPr>
          <w:rFonts w:ascii="Geomanist" w:hAnsi="Geomanist"/>
          <w:sz w:val="20"/>
          <w:szCs w:val="20"/>
        </w:rPr>
        <w:t xml:space="preserve">Gaviño Ambriz felicitó a los agremiados de </w:t>
      </w:r>
      <w:proofErr w:type="spellStart"/>
      <w:r w:rsidRPr="00A05D23">
        <w:rPr>
          <w:rFonts w:ascii="Geomanist" w:hAnsi="Geomanist"/>
          <w:sz w:val="20"/>
          <w:szCs w:val="20"/>
        </w:rPr>
        <w:t>Concanaco-Servytur</w:t>
      </w:r>
      <w:proofErr w:type="spellEnd"/>
      <w:r w:rsidRPr="00A05D23">
        <w:rPr>
          <w:rFonts w:ascii="Geomanist" w:hAnsi="Geomanist"/>
          <w:sz w:val="20"/>
          <w:szCs w:val="20"/>
        </w:rPr>
        <w:t xml:space="preserve"> por el 107 aniversario de la creación de este organismo, celebrado el pasado 3 de noviembre, y reconoció el liderazgo de Octavio de la Torre al frente de la Confederación, quien anteriormente fue presidente de la Comisión de Vigilancia del IMSS y hoy se desempeña como consejero del H. Consejo Técnico del Instituto.</w:t>
      </w:r>
    </w:p>
    <w:p w14:paraId="14409C94" w14:textId="77777777" w:rsidR="00F67174" w:rsidRDefault="00F67174" w:rsidP="00F67174">
      <w:pPr>
        <w:spacing w:after="0" w:line="240" w:lineRule="auto"/>
        <w:jc w:val="both"/>
        <w:rPr>
          <w:rFonts w:ascii="Geomanist" w:hAnsi="Geomanist"/>
          <w:sz w:val="20"/>
          <w:szCs w:val="20"/>
        </w:rPr>
      </w:pPr>
    </w:p>
    <w:p w14:paraId="3DAC368C" w14:textId="556E30FF" w:rsidR="00A05D23" w:rsidRPr="00A05D23" w:rsidRDefault="00A05D23" w:rsidP="00F67174">
      <w:pPr>
        <w:spacing w:after="0" w:line="240" w:lineRule="auto"/>
        <w:jc w:val="both"/>
        <w:rPr>
          <w:rFonts w:ascii="Geomanist" w:hAnsi="Geomanist"/>
          <w:sz w:val="20"/>
          <w:szCs w:val="20"/>
        </w:rPr>
      </w:pPr>
      <w:r>
        <w:rPr>
          <w:rFonts w:ascii="Geomanist" w:hAnsi="Geomanist"/>
          <w:sz w:val="20"/>
          <w:szCs w:val="20"/>
        </w:rPr>
        <w:t xml:space="preserve">Informó que </w:t>
      </w:r>
      <w:r w:rsidRPr="00A05D23">
        <w:rPr>
          <w:rFonts w:ascii="Geomanist" w:hAnsi="Geomanist"/>
          <w:sz w:val="20"/>
          <w:szCs w:val="20"/>
        </w:rPr>
        <w:t>se ha alcanzado la cifra récord de 22 millones 618 mil empleos formales, la más alta registrada. Además, el Instituto atiende a 77 millones 845 mil derechohabientes</w:t>
      </w:r>
      <w:r>
        <w:rPr>
          <w:rFonts w:ascii="Geomanist" w:hAnsi="Geomanist"/>
          <w:sz w:val="20"/>
          <w:szCs w:val="20"/>
        </w:rPr>
        <w:t xml:space="preserve">, </w:t>
      </w:r>
      <w:r w:rsidRPr="00A05D23">
        <w:rPr>
          <w:rFonts w:ascii="Geomanist" w:hAnsi="Geomanist"/>
          <w:sz w:val="20"/>
          <w:szCs w:val="20"/>
        </w:rPr>
        <w:t xml:space="preserve">hay un millón 064 mil patrones registrados, </w:t>
      </w:r>
      <w:r>
        <w:rPr>
          <w:rFonts w:ascii="Geomanist" w:hAnsi="Geomanist"/>
          <w:sz w:val="20"/>
          <w:szCs w:val="20"/>
        </w:rPr>
        <w:t xml:space="preserve">el </w:t>
      </w:r>
      <w:r w:rsidRPr="00A05D23">
        <w:rPr>
          <w:rFonts w:ascii="Geomanist" w:hAnsi="Geomanist"/>
          <w:sz w:val="20"/>
          <w:szCs w:val="20"/>
        </w:rPr>
        <w:t xml:space="preserve">salario promedio diario de cotización </w:t>
      </w:r>
      <w:r>
        <w:rPr>
          <w:rFonts w:ascii="Geomanist" w:hAnsi="Geomanist"/>
          <w:sz w:val="20"/>
          <w:szCs w:val="20"/>
        </w:rPr>
        <w:t xml:space="preserve">es </w:t>
      </w:r>
      <w:r w:rsidRPr="00A05D23">
        <w:rPr>
          <w:rFonts w:ascii="Geomanist" w:hAnsi="Geomanist"/>
          <w:sz w:val="20"/>
          <w:szCs w:val="20"/>
        </w:rPr>
        <w:t>de 580.5 pesos, equivalente a 2.3 veces el salario mínimo</w:t>
      </w:r>
      <w:r w:rsidR="00F67174">
        <w:rPr>
          <w:rFonts w:ascii="Geomanist" w:hAnsi="Geomanist"/>
          <w:sz w:val="20"/>
          <w:szCs w:val="20"/>
        </w:rPr>
        <w:t xml:space="preserve">, y se cuenta con </w:t>
      </w:r>
      <w:r w:rsidRPr="00A05D23">
        <w:rPr>
          <w:rFonts w:ascii="Geomanist" w:hAnsi="Geomanist"/>
          <w:sz w:val="20"/>
          <w:szCs w:val="20"/>
        </w:rPr>
        <w:t>finanzas sólidas, con reservas que han aumentado de 215 mil millones de pesos en 2018 a 517 mil millones de pesos en 2024.</w:t>
      </w:r>
    </w:p>
    <w:p w14:paraId="12B55D59" w14:textId="77777777" w:rsidR="00A05D23" w:rsidRPr="00A05D23" w:rsidRDefault="00A05D23" w:rsidP="00F67174">
      <w:pPr>
        <w:spacing w:after="0" w:line="240" w:lineRule="auto"/>
        <w:jc w:val="both"/>
        <w:rPr>
          <w:rFonts w:ascii="Geomanist" w:hAnsi="Geomanist"/>
          <w:sz w:val="20"/>
          <w:szCs w:val="20"/>
        </w:rPr>
      </w:pPr>
    </w:p>
    <w:p w14:paraId="52CAD38E" w14:textId="77777777" w:rsidR="00A05D23" w:rsidRPr="00A05D23" w:rsidRDefault="00A05D23" w:rsidP="00F67174">
      <w:pPr>
        <w:spacing w:after="0" w:line="240" w:lineRule="auto"/>
        <w:jc w:val="both"/>
        <w:rPr>
          <w:rFonts w:ascii="Geomanist" w:hAnsi="Geomanist"/>
          <w:sz w:val="20"/>
          <w:szCs w:val="20"/>
        </w:rPr>
      </w:pPr>
      <w:r w:rsidRPr="00A05D23">
        <w:rPr>
          <w:rFonts w:ascii="Geomanist" w:hAnsi="Geomanist"/>
          <w:sz w:val="20"/>
          <w:szCs w:val="20"/>
        </w:rPr>
        <w:t>“La cifra récord en creación de empleos y el crecimiento de nuestras reservas es notable. Al mes de octubre, las cuotas obrero-patronales a nivel nacional crecieron un 11 por ciento, lo que representa 45 mil 761 millones de pesos adicionales a lo recaudado el año pasado”, señaló.</w:t>
      </w:r>
    </w:p>
    <w:p w14:paraId="1515034E" w14:textId="77777777" w:rsidR="00A05D23" w:rsidRPr="00A05D23" w:rsidRDefault="00A05D23" w:rsidP="00F67174">
      <w:pPr>
        <w:spacing w:after="0" w:line="240" w:lineRule="auto"/>
        <w:jc w:val="both"/>
        <w:rPr>
          <w:rFonts w:ascii="Geomanist" w:hAnsi="Geomanist"/>
          <w:sz w:val="20"/>
          <w:szCs w:val="20"/>
        </w:rPr>
      </w:pPr>
    </w:p>
    <w:p w14:paraId="622C7EA2" w14:textId="77777777" w:rsidR="00A05D23" w:rsidRPr="00A05D23" w:rsidRDefault="00A05D23" w:rsidP="00F67174">
      <w:pPr>
        <w:spacing w:after="0" w:line="240" w:lineRule="auto"/>
        <w:jc w:val="both"/>
        <w:rPr>
          <w:rFonts w:ascii="Geomanist" w:hAnsi="Geomanist"/>
          <w:sz w:val="20"/>
          <w:szCs w:val="20"/>
        </w:rPr>
      </w:pPr>
      <w:r w:rsidRPr="00A05D23">
        <w:rPr>
          <w:rFonts w:ascii="Geomanist" w:hAnsi="Geomanist"/>
          <w:sz w:val="20"/>
          <w:szCs w:val="20"/>
        </w:rPr>
        <w:t>El secretario general del IMSS reportó que se encuentran en proceso de construcción nuevos hospitales prioritarios que representan una inversión total de 19 mil 169 millones de pesos, como el Hospital General Regional (HGR) de Ciudad Juárez, Chihuahua, próximo a inaugurarse a mediados de mes.</w:t>
      </w:r>
    </w:p>
    <w:p w14:paraId="6002FFA4" w14:textId="77777777" w:rsidR="00A05D23" w:rsidRPr="00A05D23" w:rsidRDefault="00A05D23" w:rsidP="00F67174">
      <w:pPr>
        <w:spacing w:after="0" w:line="240" w:lineRule="auto"/>
        <w:jc w:val="both"/>
        <w:rPr>
          <w:rFonts w:ascii="Geomanist" w:hAnsi="Geomanist"/>
          <w:sz w:val="20"/>
          <w:szCs w:val="20"/>
        </w:rPr>
      </w:pPr>
    </w:p>
    <w:p w14:paraId="6E161AE8" w14:textId="1C2C2CBA" w:rsidR="00A05D23" w:rsidRPr="00A05D23" w:rsidRDefault="00A05D23" w:rsidP="00F67174">
      <w:pPr>
        <w:spacing w:after="0" w:line="240" w:lineRule="auto"/>
        <w:jc w:val="both"/>
        <w:rPr>
          <w:rFonts w:ascii="Geomanist" w:hAnsi="Geomanist"/>
          <w:sz w:val="20"/>
          <w:szCs w:val="20"/>
        </w:rPr>
      </w:pPr>
      <w:r w:rsidRPr="00A05D23">
        <w:rPr>
          <w:rFonts w:ascii="Geomanist" w:hAnsi="Geomanist"/>
          <w:sz w:val="20"/>
          <w:szCs w:val="20"/>
        </w:rPr>
        <w:t>“De igual manera, se tiene proyectada la construcción de 21 nuevos hospitales en todo el país, como los de Santa Catarina, Nuevo León; Ensenada, Baja California; Morelia, Michoacán; y Amozoc, Puebla, que son unidades de gran tamaño con hasta 260 camas censables”</w:t>
      </w:r>
      <w:r w:rsidR="00AE6EE7">
        <w:rPr>
          <w:rFonts w:ascii="Geomanist" w:hAnsi="Geomanist"/>
          <w:sz w:val="20"/>
          <w:szCs w:val="20"/>
        </w:rPr>
        <w:t>, refirió</w:t>
      </w:r>
      <w:r w:rsidRPr="00A05D23">
        <w:rPr>
          <w:rFonts w:ascii="Geomanist" w:hAnsi="Geomanist"/>
          <w:sz w:val="20"/>
          <w:szCs w:val="20"/>
        </w:rPr>
        <w:t>.</w:t>
      </w:r>
    </w:p>
    <w:p w14:paraId="61131870" w14:textId="77777777" w:rsidR="00A05D23" w:rsidRPr="00A05D23" w:rsidRDefault="00A05D23" w:rsidP="00F67174">
      <w:pPr>
        <w:spacing w:after="0" w:line="240" w:lineRule="auto"/>
        <w:jc w:val="both"/>
        <w:rPr>
          <w:rFonts w:ascii="Geomanist" w:hAnsi="Geomanist"/>
          <w:sz w:val="20"/>
          <w:szCs w:val="20"/>
        </w:rPr>
      </w:pPr>
    </w:p>
    <w:p w14:paraId="349D58BB" w14:textId="0590A826" w:rsidR="00A05D23" w:rsidRPr="00A05D23" w:rsidRDefault="00A05D23" w:rsidP="00F67174">
      <w:pPr>
        <w:spacing w:after="0" w:line="240" w:lineRule="auto"/>
        <w:jc w:val="both"/>
        <w:rPr>
          <w:rFonts w:ascii="Geomanist" w:hAnsi="Geomanist"/>
          <w:sz w:val="20"/>
          <w:szCs w:val="20"/>
        </w:rPr>
      </w:pPr>
      <w:r w:rsidRPr="00A05D23">
        <w:rPr>
          <w:rFonts w:ascii="Geomanist" w:hAnsi="Geomanist"/>
          <w:sz w:val="20"/>
          <w:szCs w:val="20"/>
        </w:rPr>
        <w:t xml:space="preserve">Comentó que también se priorizan esfuerzos en optimizar la infraestructura existente, </w:t>
      </w:r>
      <w:r w:rsidR="00AE6EE7">
        <w:rPr>
          <w:rFonts w:ascii="Geomanist" w:hAnsi="Geomanist"/>
          <w:sz w:val="20"/>
          <w:szCs w:val="20"/>
        </w:rPr>
        <w:t xml:space="preserve">se emprendió </w:t>
      </w:r>
      <w:r w:rsidRPr="00A05D23">
        <w:rPr>
          <w:rFonts w:ascii="Geomanist" w:hAnsi="Geomanist"/>
          <w:sz w:val="20"/>
          <w:szCs w:val="20"/>
        </w:rPr>
        <w:t>un esfuerzo histórico de conservación, mantenimiento y mejora en el equipamiento del IMSS</w:t>
      </w:r>
      <w:r w:rsidR="00AE6EE7">
        <w:rPr>
          <w:rFonts w:ascii="Geomanist" w:hAnsi="Geomanist"/>
          <w:sz w:val="20"/>
          <w:szCs w:val="20"/>
        </w:rPr>
        <w:t xml:space="preserve"> que</w:t>
      </w:r>
      <w:r w:rsidRPr="00A05D23">
        <w:rPr>
          <w:rFonts w:ascii="Geomanist" w:hAnsi="Geomanist"/>
          <w:sz w:val="20"/>
          <w:szCs w:val="20"/>
        </w:rPr>
        <w:t xml:space="preserve"> incluy</w:t>
      </w:r>
      <w:r w:rsidR="00AE6EE7">
        <w:rPr>
          <w:rFonts w:ascii="Geomanist" w:hAnsi="Geomanist"/>
          <w:sz w:val="20"/>
          <w:szCs w:val="20"/>
        </w:rPr>
        <w:t>o</w:t>
      </w:r>
      <w:r w:rsidRPr="00A05D23">
        <w:rPr>
          <w:rFonts w:ascii="Geomanist" w:hAnsi="Geomanist"/>
          <w:sz w:val="20"/>
          <w:szCs w:val="20"/>
        </w:rPr>
        <w:t xml:space="preserve"> la sustitución de equipos obsoletos y la adquisición de nueva tecnología avanzada.</w:t>
      </w:r>
    </w:p>
    <w:p w14:paraId="1361C1D2" w14:textId="77777777" w:rsidR="00A05D23" w:rsidRPr="00A05D23" w:rsidRDefault="00A05D23" w:rsidP="00F67174">
      <w:pPr>
        <w:spacing w:after="0" w:line="240" w:lineRule="auto"/>
        <w:jc w:val="both"/>
        <w:rPr>
          <w:rFonts w:ascii="Geomanist" w:hAnsi="Geomanist"/>
          <w:sz w:val="20"/>
          <w:szCs w:val="20"/>
        </w:rPr>
      </w:pPr>
    </w:p>
    <w:p w14:paraId="28555E7F" w14:textId="77777777" w:rsidR="00A05D23" w:rsidRPr="00A05D23" w:rsidRDefault="00A05D23" w:rsidP="00F67174">
      <w:pPr>
        <w:spacing w:after="0" w:line="240" w:lineRule="auto"/>
        <w:jc w:val="both"/>
        <w:rPr>
          <w:rFonts w:ascii="Geomanist" w:hAnsi="Geomanist"/>
          <w:sz w:val="20"/>
          <w:szCs w:val="20"/>
        </w:rPr>
      </w:pPr>
      <w:r w:rsidRPr="00A05D23">
        <w:rPr>
          <w:rFonts w:ascii="Geomanist" w:hAnsi="Geomanist"/>
          <w:sz w:val="20"/>
          <w:szCs w:val="20"/>
        </w:rPr>
        <w:t>Indicó que el 29 de abril de 2023 se aprobó la reforma a la Ley General de Salud, que busca unir lo que nunca debió separarse: el financiamiento y la prestación de servicios médicos, bajo un nuevo modelo en el que tanto el pagador como el prestador son públicos.</w:t>
      </w:r>
    </w:p>
    <w:p w14:paraId="6E16F35E" w14:textId="77777777" w:rsidR="00A05D23" w:rsidRPr="00A05D23" w:rsidRDefault="00A05D23" w:rsidP="00F67174">
      <w:pPr>
        <w:spacing w:after="0" w:line="240" w:lineRule="auto"/>
        <w:jc w:val="both"/>
        <w:rPr>
          <w:rFonts w:ascii="Geomanist" w:hAnsi="Geomanist"/>
          <w:sz w:val="20"/>
          <w:szCs w:val="20"/>
        </w:rPr>
      </w:pPr>
    </w:p>
    <w:p w14:paraId="01835710" w14:textId="77777777" w:rsidR="00A05D23" w:rsidRPr="00A05D23" w:rsidRDefault="00A05D23" w:rsidP="00F67174">
      <w:pPr>
        <w:spacing w:after="0" w:line="240" w:lineRule="auto"/>
        <w:jc w:val="both"/>
        <w:rPr>
          <w:rFonts w:ascii="Geomanist" w:hAnsi="Geomanist"/>
          <w:sz w:val="20"/>
          <w:szCs w:val="20"/>
        </w:rPr>
      </w:pPr>
      <w:r w:rsidRPr="00A05D23">
        <w:rPr>
          <w:rFonts w:ascii="Geomanist" w:hAnsi="Geomanist"/>
          <w:sz w:val="20"/>
          <w:szCs w:val="20"/>
        </w:rPr>
        <w:t>Gaviño Ambriz afirmó que actualmente se cuenta con el IMSS más fuerte de la historia, pero con un mayor reto: cada vez que alguien paga una cuota obrero-patronal, ingresan al sistema al menos 3.3 derechohabientes que deben ser atendidos por su derecho a la salud, cultura y prestaciones.</w:t>
      </w:r>
    </w:p>
    <w:p w14:paraId="4938E34B" w14:textId="77777777" w:rsidR="00A05D23" w:rsidRPr="006F67EA" w:rsidRDefault="00A05D23" w:rsidP="00A05D23">
      <w:pPr>
        <w:spacing w:after="0" w:line="240" w:lineRule="auto"/>
        <w:jc w:val="both"/>
        <w:rPr>
          <w:rFonts w:ascii="Geomanist" w:hAnsi="Geomanist"/>
          <w:b/>
          <w:bCs/>
        </w:rPr>
      </w:pPr>
    </w:p>
    <w:p w14:paraId="19A13E2F" w14:textId="57F9AE94" w:rsidR="00134E51" w:rsidRDefault="00BB0BAF" w:rsidP="00FD52B7">
      <w:pPr>
        <w:spacing w:after="0" w:line="240" w:lineRule="auto"/>
        <w:jc w:val="center"/>
        <w:rPr>
          <w:rFonts w:ascii="Geomanist" w:hAnsi="Geomanist"/>
          <w:b/>
          <w:bCs/>
        </w:rPr>
      </w:pPr>
      <w:r w:rsidRPr="006F67EA">
        <w:rPr>
          <w:rFonts w:ascii="Geomanist" w:hAnsi="Geomanist"/>
          <w:b/>
          <w:bCs/>
        </w:rPr>
        <w:t>---o0o---</w:t>
      </w:r>
    </w:p>
    <w:p w14:paraId="37F638FE" w14:textId="026D9DC2" w:rsidR="00DA4D90" w:rsidRDefault="00DA4D90" w:rsidP="00DA4D90">
      <w:pPr>
        <w:spacing w:after="0" w:line="240" w:lineRule="auto"/>
        <w:rPr>
          <w:rFonts w:ascii="Geomanist" w:hAnsi="Geomanist"/>
          <w:b/>
          <w:bCs/>
        </w:rPr>
      </w:pPr>
      <w:proofErr w:type="gramStart"/>
      <w:r>
        <w:rPr>
          <w:rFonts w:ascii="Geomanist" w:hAnsi="Geomanist"/>
          <w:b/>
          <w:bCs/>
        </w:rPr>
        <w:t>LINK</w:t>
      </w:r>
      <w:proofErr w:type="gramEnd"/>
      <w:r>
        <w:rPr>
          <w:rFonts w:ascii="Geomanist" w:hAnsi="Geomanist"/>
          <w:b/>
          <w:bCs/>
        </w:rPr>
        <w:t xml:space="preserve"> DE FOTOS</w:t>
      </w:r>
    </w:p>
    <w:p w14:paraId="2389E458" w14:textId="003D5CED" w:rsidR="00DA4D90" w:rsidRDefault="00DA4D90" w:rsidP="00DA4D90">
      <w:pPr>
        <w:spacing w:after="0" w:line="240" w:lineRule="auto"/>
        <w:rPr>
          <w:rFonts w:ascii="Geomanist" w:hAnsi="Geomanist"/>
          <w:b/>
          <w:bCs/>
        </w:rPr>
      </w:pPr>
      <w:hyperlink r:id="rId7" w:history="1">
        <w:r w:rsidRPr="00707BD2">
          <w:rPr>
            <w:rStyle w:val="Hipervnculo"/>
            <w:rFonts w:ascii="Geomanist" w:hAnsi="Geomanist"/>
            <w:b/>
            <w:bCs/>
          </w:rPr>
          <w:t>https://drive.google.com/drive/folders/1yuDs2JDnHVPaocEdSeLhg7t-nxTAcDX3?usp=sharing</w:t>
        </w:r>
      </w:hyperlink>
    </w:p>
    <w:p w14:paraId="34E75C97" w14:textId="77777777" w:rsidR="00DA4D90" w:rsidRDefault="00DA4D90" w:rsidP="00DA4D90">
      <w:pPr>
        <w:spacing w:after="0" w:line="240" w:lineRule="auto"/>
        <w:rPr>
          <w:rFonts w:ascii="Geomanist" w:hAnsi="Geomanist"/>
          <w:b/>
          <w:bCs/>
        </w:rPr>
      </w:pPr>
    </w:p>
    <w:p w14:paraId="7582BA4F" w14:textId="5C2B644E" w:rsidR="00DA4D90" w:rsidRDefault="00DA4D90" w:rsidP="00DA4D90">
      <w:pPr>
        <w:spacing w:after="0" w:line="240" w:lineRule="auto"/>
        <w:rPr>
          <w:rFonts w:ascii="Geomanist" w:hAnsi="Geomanist"/>
          <w:b/>
          <w:bCs/>
        </w:rPr>
      </w:pPr>
      <w:proofErr w:type="gramStart"/>
      <w:r>
        <w:rPr>
          <w:rFonts w:ascii="Geomanist" w:hAnsi="Geomanist"/>
          <w:b/>
          <w:bCs/>
        </w:rPr>
        <w:t>LINK</w:t>
      </w:r>
      <w:proofErr w:type="gramEnd"/>
      <w:r>
        <w:rPr>
          <w:rFonts w:ascii="Geomanist" w:hAnsi="Geomanist"/>
          <w:b/>
          <w:bCs/>
        </w:rPr>
        <w:t xml:space="preserve"> DE VIDEO</w:t>
      </w:r>
    </w:p>
    <w:p w14:paraId="1F305E8B" w14:textId="4CDAEE6E" w:rsidR="00DA4D90" w:rsidRPr="006F67EA" w:rsidRDefault="00DA4D90" w:rsidP="00DA4D90">
      <w:pPr>
        <w:spacing w:after="0" w:line="240" w:lineRule="auto"/>
        <w:rPr>
          <w:rFonts w:ascii="Geomanist" w:hAnsi="Geomanist"/>
          <w:b/>
          <w:bCs/>
        </w:rPr>
      </w:pPr>
      <w:hyperlink r:id="rId8" w:history="1">
        <w:r w:rsidRPr="00707BD2">
          <w:rPr>
            <w:rStyle w:val="Hipervnculo"/>
            <w:rFonts w:ascii="Geomanist" w:hAnsi="Geomanist"/>
            <w:b/>
            <w:bCs/>
          </w:rPr>
          <w:t>https://www.swisstransfer.com/d/c3d75eec-5bea-46ed-aa3b-f78210f7187d</w:t>
        </w:r>
      </w:hyperlink>
      <w:r>
        <w:rPr>
          <w:rFonts w:ascii="Geomanist" w:hAnsi="Geomanist"/>
          <w:b/>
          <w:bCs/>
        </w:rPr>
        <w:t xml:space="preserve"> </w:t>
      </w:r>
    </w:p>
    <w:p w14:paraId="5775D7A4" w14:textId="312D2F1B" w:rsidR="003E2330" w:rsidRPr="00BB0BAF" w:rsidRDefault="003E2330" w:rsidP="00BB0BAF">
      <w:pPr>
        <w:spacing w:after="0" w:line="240" w:lineRule="atLeast"/>
        <w:jc w:val="right"/>
        <w:rPr>
          <w:rFonts w:ascii="Geomanist" w:hAnsi="Geomanist"/>
          <w:b/>
          <w:sz w:val="24"/>
          <w:szCs w:val="24"/>
        </w:rPr>
      </w:pPr>
    </w:p>
    <w:sectPr w:rsidR="003E2330" w:rsidRPr="00BB0BAF" w:rsidSect="00F23A2A">
      <w:headerReference w:type="default" r:id="rId9"/>
      <w:pgSz w:w="12240" w:h="15840"/>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190D1" w14:textId="77777777" w:rsidR="006952D0" w:rsidRDefault="006952D0">
      <w:pPr>
        <w:spacing w:after="0" w:line="240" w:lineRule="auto"/>
      </w:pPr>
      <w:r>
        <w:separator/>
      </w:r>
    </w:p>
  </w:endnote>
  <w:endnote w:type="continuationSeparator" w:id="0">
    <w:p w14:paraId="32430A4C" w14:textId="77777777" w:rsidR="006952D0" w:rsidRDefault="006952D0">
      <w:pPr>
        <w:spacing w:after="0" w:line="240" w:lineRule="auto"/>
      </w:pPr>
      <w:r>
        <w:continuationSeparator/>
      </w:r>
    </w:p>
  </w:endnote>
  <w:endnote w:type="continuationNotice" w:id="1">
    <w:p w14:paraId="728703EB" w14:textId="77777777" w:rsidR="006952D0" w:rsidRDefault="006952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eomanist">
    <w:panose1 w:val="02000503000000020004"/>
    <w:charset w:val="00"/>
    <w:family w:val="modern"/>
    <w:notTrueType/>
    <w:pitch w:val="variable"/>
    <w:sig w:usb0="A000002F" w:usb1="1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BEBDF" w14:textId="77777777" w:rsidR="006952D0" w:rsidRDefault="006952D0">
      <w:pPr>
        <w:spacing w:after="0" w:line="240" w:lineRule="auto"/>
      </w:pPr>
      <w:r>
        <w:separator/>
      </w:r>
    </w:p>
  </w:footnote>
  <w:footnote w:type="continuationSeparator" w:id="0">
    <w:p w14:paraId="704C45F8" w14:textId="77777777" w:rsidR="006952D0" w:rsidRDefault="006952D0">
      <w:pPr>
        <w:spacing w:after="0" w:line="240" w:lineRule="auto"/>
      </w:pPr>
      <w:r>
        <w:continuationSeparator/>
      </w:r>
    </w:p>
  </w:footnote>
  <w:footnote w:type="continuationNotice" w:id="1">
    <w:p w14:paraId="6488E28B" w14:textId="77777777" w:rsidR="006952D0" w:rsidRDefault="006952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F7D4A" w14:textId="77777777" w:rsidR="00F23A2A" w:rsidRDefault="00F23A2A" w:rsidP="00D7342B">
    <w:pPr>
      <w:pStyle w:val="Encabezado"/>
      <w:ind w:left="-284"/>
    </w:pPr>
    <w:r>
      <w:rPr>
        <w:noProof/>
        <w:lang w:eastAsia="es-MX"/>
      </w:rPr>
      <w:drawing>
        <wp:anchor distT="0" distB="0" distL="114300" distR="114300" simplePos="0" relativeHeight="251658241" behindDoc="0" locked="0" layoutInCell="1" allowOverlap="1" wp14:anchorId="4EE16F0D" wp14:editId="396E19CB">
          <wp:simplePos x="0" y="0"/>
          <wp:positionH relativeFrom="column">
            <wp:posOffset>-228600</wp:posOffset>
          </wp:positionH>
          <wp:positionV relativeFrom="paragraph">
            <wp:posOffset>525780</wp:posOffset>
          </wp:positionV>
          <wp:extent cx="4377055" cy="450850"/>
          <wp:effectExtent l="0" t="0" r="0" b="0"/>
          <wp:wrapSquare wrapText="bothSides"/>
          <wp:docPr id="126351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eastAsia="es-MX"/>
      </w:rPr>
      <w:drawing>
        <wp:anchor distT="0" distB="0" distL="114300" distR="114300" simplePos="0" relativeHeight="251658240" behindDoc="1" locked="0" layoutInCell="1" allowOverlap="1" wp14:anchorId="4FE052F1" wp14:editId="6BDACB5A">
          <wp:simplePos x="0" y="0"/>
          <wp:positionH relativeFrom="page">
            <wp:align>right</wp:align>
          </wp:positionH>
          <wp:positionV relativeFrom="paragraph">
            <wp:posOffset>-697230</wp:posOffset>
          </wp:positionV>
          <wp:extent cx="7772189" cy="10296525"/>
          <wp:effectExtent l="0" t="0" r="635" b="0"/>
          <wp:wrapNone/>
          <wp:docPr id="1602702133" name="Imagen 16027021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215F04"/>
    <w:multiLevelType w:val="hybridMultilevel"/>
    <w:tmpl w:val="AA946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1C3C58"/>
    <w:multiLevelType w:val="hybridMultilevel"/>
    <w:tmpl w:val="8A1CB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40656437">
    <w:abstractNumId w:val="3"/>
  </w:num>
  <w:num w:numId="2" w16cid:durableId="890962343">
    <w:abstractNumId w:val="0"/>
  </w:num>
  <w:num w:numId="3" w16cid:durableId="953562452">
    <w:abstractNumId w:val="2"/>
  </w:num>
  <w:num w:numId="4" w16cid:durableId="1106341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2A"/>
    <w:rsid w:val="0001726C"/>
    <w:rsid w:val="0005160F"/>
    <w:rsid w:val="00052C03"/>
    <w:rsid w:val="00134E51"/>
    <w:rsid w:val="001C7EC8"/>
    <w:rsid w:val="001E3DDA"/>
    <w:rsid w:val="0022290F"/>
    <w:rsid w:val="00263099"/>
    <w:rsid w:val="002B138A"/>
    <w:rsid w:val="002D7243"/>
    <w:rsid w:val="00331674"/>
    <w:rsid w:val="00345CAA"/>
    <w:rsid w:val="003529AA"/>
    <w:rsid w:val="00365D64"/>
    <w:rsid w:val="003C09F4"/>
    <w:rsid w:val="003C3EF3"/>
    <w:rsid w:val="003D4D6E"/>
    <w:rsid w:val="003E2330"/>
    <w:rsid w:val="00495998"/>
    <w:rsid w:val="00582216"/>
    <w:rsid w:val="0060488A"/>
    <w:rsid w:val="006238BC"/>
    <w:rsid w:val="006952D0"/>
    <w:rsid w:val="006C093D"/>
    <w:rsid w:val="006C1F7B"/>
    <w:rsid w:val="006D00F1"/>
    <w:rsid w:val="006E2541"/>
    <w:rsid w:val="006F123A"/>
    <w:rsid w:val="006F67EA"/>
    <w:rsid w:val="007029DD"/>
    <w:rsid w:val="008070BC"/>
    <w:rsid w:val="008C7B50"/>
    <w:rsid w:val="008F0573"/>
    <w:rsid w:val="00911A6B"/>
    <w:rsid w:val="0092142E"/>
    <w:rsid w:val="00A05D23"/>
    <w:rsid w:val="00A251ED"/>
    <w:rsid w:val="00A331BA"/>
    <w:rsid w:val="00A51EDF"/>
    <w:rsid w:val="00A54FC2"/>
    <w:rsid w:val="00AE6EE7"/>
    <w:rsid w:val="00AF7962"/>
    <w:rsid w:val="00B34C83"/>
    <w:rsid w:val="00B91D4C"/>
    <w:rsid w:val="00BA286F"/>
    <w:rsid w:val="00BB0BAF"/>
    <w:rsid w:val="00C019E0"/>
    <w:rsid w:val="00C32C21"/>
    <w:rsid w:val="00C34415"/>
    <w:rsid w:val="00CD37DD"/>
    <w:rsid w:val="00D66A69"/>
    <w:rsid w:val="00D82B26"/>
    <w:rsid w:val="00DA4D90"/>
    <w:rsid w:val="00F23A2A"/>
    <w:rsid w:val="00F40C75"/>
    <w:rsid w:val="00F55972"/>
    <w:rsid w:val="00F67174"/>
    <w:rsid w:val="00FD52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7D8E"/>
  <w15:docId w15:val="{902BB7CF-F0EA-4FBA-85C2-10EEB303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2A"/>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2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A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A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A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A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A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A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A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A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A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A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A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A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A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A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A2A"/>
    <w:rPr>
      <w:rFonts w:eastAsiaTheme="majorEastAsia" w:cstheme="majorBidi"/>
      <w:color w:val="272727" w:themeColor="text1" w:themeTint="D8"/>
    </w:rPr>
  </w:style>
  <w:style w:type="paragraph" w:styleId="Ttulo">
    <w:name w:val="Title"/>
    <w:basedOn w:val="Normal"/>
    <w:next w:val="Normal"/>
    <w:link w:val="TtuloCar"/>
    <w:uiPriority w:val="10"/>
    <w:qFormat/>
    <w:rsid w:val="00F2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A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A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A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A2A"/>
    <w:pPr>
      <w:spacing w:before="160"/>
      <w:jc w:val="center"/>
    </w:pPr>
    <w:rPr>
      <w:i/>
      <w:iCs/>
      <w:color w:val="404040" w:themeColor="text1" w:themeTint="BF"/>
    </w:rPr>
  </w:style>
  <w:style w:type="character" w:customStyle="1" w:styleId="CitaCar">
    <w:name w:val="Cita Car"/>
    <w:basedOn w:val="Fuentedeprrafopredeter"/>
    <w:link w:val="Cita"/>
    <w:uiPriority w:val="29"/>
    <w:rsid w:val="00F23A2A"/>
    <w:rPr>
      <w:i/>
      <w:iCs/>
      <w:color w:val="404040" w:themeColor="text1" w:themeTint="BF"/>
    </w:rPr>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TítuloB,4 Párrafo de lista,Figuras,DH1"/>
    <w:basedOn w:val="Normal"/>
    <w:link w:val="PrrafodelistaCar"/>
    <w:uiPriority w:val="34"/>
    <w:qFormat/>
    <w:rsid w:val="00F23A2A"/>
    <w:pPr>
      <w:ind w:left="720"/>
      <w:contextualSpacing/>
    </w:pPr>
  </w:style>
  <w:style w:type="character" w:styleId="nfasisintenso">
    <w:name w:val="Intense Emphasis"/>
    <w:basedOn w:val="Fuentedeprrafopredeter"/>
    <w:uiPriority w:val="21"/>
    <w:qFormat/>
    <w:rsid w:val="00F23A2A"/>
    <w:rPr>
      <w:i/>
      <w:iCs/>
      <w:color w:val="0F4761" w:themeColor="accent1" w:themeShade="BF"/>
    </w:rPr>
  </w:style>
  <w:style w:type="paragraph" w:styleId="Citadestacada">
    <w:name w:val="Intense Quote"/>
    <w:basedOn w:val="Normal"/>
    <w:next w:val="Normal"/>
    <w:link w:val="CitadestacadaCar"/>
    <w:uiPriority w:val="30"/>
    <w:qFormat/>
    <w:rsid w:val="00F2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A2A"/>
    <w:rPr>
      <w:i/>
      <w:iCs/>
      <w:color w:val="0F4761" w:themeColor="accent1" w:themeShade="BF"/>
    </w:rPr>
  </w:style>
  <w:style w:type="character" w:styleId="Referenciaintensa">
    <w:name w:val="Intense Reference"/>
    <w:basedOn w:val="Fuentedeprrafopredeter"/>
    <w:uiPriority w:val="32"/>
    <w:qFormat/>
    <w:rsid w:val="00F23A2A"/>
    <w:rPr>
      <w:b/>
      <w:bCs/>
      <w:smallCaps/>
      <w:color w:val="0F4761" w:themeColor="accent1" w:themeShade="BF"/>
      <w:spacing w:val="5"/>
    </w:rPr>
  </w:style>
  <w:style w:type="paragraph" w:styleId="Encabezado">
    <w:name w:val="header"/>
    <w:basedOn w:val="Normal"/>
    <w:link w:val="EncabezadoCar"/>
    <w:uiPriority w:val="99"/>
    <w:unhideWhenUsed/>
    <w:rsid w:val="00F23A2A"/>
    <w:pPr>
      <w:tabs>
        <w:tab w:val="center" w:pos="4153"/>
        <w:tab w:val="right" w:pos="8306"/>
      </w:tabs>
    </w:pPr>
  </w:style>
  <w:style w:type="character" w:customStyle="1" w:styleId="EncabezadoCar">
    <w:name w:val="Encabezado Car"/>
    <w:basedOn w:val="Fuentedeprrafopredeter"/>
    <w:link w:val="Encabezado"/>
    <w:uiPriority w:val="99"/>
    <w:rsid w:val="00F23A2A"/>
    <w:rPr>
      <w:rFonts w:ascii="Calibri" w:eastAsia="Calibri" w:hAnsi="Calibri" w:cs="Times New Roman"/>
      <w:kern w:val="0"/>
      <w14:ligatures w14:val="non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DH1 Car"/>
    <w:link w:val="Prrafodelista"/>
    <w:uiPriority w:val="34"/>
    <w:qFormat/>
    <w:locked/>
    <w:rsid w:val="00F23A2A"/>
  </w:style>
  <w:style w:type="paragraph" w:styleId="Piedepgina">
    <w:name w:val="footer"/>
    <w:basedOn w:val="Normal"/>
    <w:link w:val="PiedepginaCar"/>
    <w:uiPriority w:val="99"/>
    <w:semiHidden/>
    <w:unhideWhenUsed/>
    <w:rsid w:val="00B34C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34C83"/>
    <w:rPr>
      <w:rFonts w:ascii="Calibri" w:eastAsia="Calibri" w:hAnsi="Calibri" w:cs="Times New Roman"/>
      <w:kern w:val="0"/>
      <w14:ligatures w14:val="none"/>
    </w:rPr>
  </w:style>
  <w:style w:type="character" w:styleId="Hipervnculo">
    <w:name w:val="Hyperlink"/>
    <w:basedOn w:val="Fuentedeprrafopredeter"/>
    <w:uiPriority w:val="99"/>
    <w:unhideWhenUsed/>
    <w:rsid w:val="006C093D"/>
    <w:rPr>
      <w:color w:val="467886" w:themeColor="hyperlink"/>
      <w:u w:val="single"/>
    </w:rPr>
  </w:style>
  <w:style w:type="character" w:styleId="Mencinsinresolver">
    <w:name w:val="Unresolved Mention"/>
    <w:basedOn w:val="Fuentedeprrafopredeter"/>
    <w:uiPriority w:val="99"/>
    <w:semiHidden/>
    <w:unhideWhenUsed/>
    <w:rsid w:val="00DA4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c3d75eec-5bea-46ed-aa3b-f78210f7187d" TargetMode="External"/><Relationship Id="rId3" Type="http://schemas.openxmlformats.org/officeDocument/2006/relationships/settings" Target="settings.xml"/><Relationship Id="rId7" Type="http://schemas.openxmlformats.org/officeDocument/2006/relationships/hyperlink" Target="https://drive.google.com/drive/folders/1yuDs2JDnHVPaocEdSeLhg7t-nxTAcDX3?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1028</Words>
  <Characters>5654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c:creator>
  <cp:lastModifiedBy>Sarai Barrientos Esquivel</cp:lastModifiedBy>
  <cp:revision>4</cp:revision>
  <dcterms:created xsi:type="dcterms:W3CDTF">2024-12-04T00:10:00Z</dcterms:created>
  <dcterms:modified xsi:type="dcterms:W3CDTF">2024-12-04T20:19:00Z</dcterms:modified>
</cp:coreProperties>
</file>