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C182" w14:textId="61E23B2F" w:rsidR="0030476A" w:rsidRPr="000A408C" w:rsidRDefault="004A2714" w:rsidP="00A73D65">
      <w:pPr>
        <w:spacing w:line="360" w:lineRule="auto"/>
        <w:jc w:val="both"/>
        <w:rPr>
          <w:rFonts w:ascii="Noto Sans" w:hAnsi="Noto Sans" w:cs="Noto Sans"/>
          <w:sz w:val="19"/>
          <w:szCs w:val="19"/>
          <w:lang w:val="es-MX"/>
        </w:rPr>
      </w:pPr>
      <w:r w:rsidRPr="00DA1B19">
        <w:rPr>
          <w:rFonts w:ascii="Geomanist" w:hAnsi="Geomanist"/>
          <w:noProof/>
          <w:sz w:val="21"/>
          <w:szCs w:val="21"/>
          <w:lang w:val="es-MX" w:eastAsia="es-MX"/>
        </w:rPr>
        <mc:AlternateContent>
          <mc:Choice Requires="wps">
            <w:drawing>
              <wp:anchor distT="0" distB="0" distL="114300" distR="114300" simplePos="0" relativeHeight="251660288" behindDoc="0" locked="0" layoutInCell="1" allowOverlap="1" wp14:anchorId="1A4F6F4B" wp14:editId="4819ECDC">
                <wp:simplePos x="0" y="0"/>
                <wp:positionH relativeFrom="column">
                  <wp:posOffset>3178586</wp:posOffset>
                </wp:positionH>
                <wp:positionV relativeFrom="paragraph">
                  <wp:posOffset>-10160</wp:posOffset>
                </wp:positionV>
                <wp:extent cx="3039110" cy="638175"/>
                <wp:effectExtent l="0" t="0" r="8890" b="9525"/>
                <wp:wrapSquare wrapText="bothSides"/>
                <wp:docPr id="3" name="Text Box 2"/>
                <wp:cNvGraphicFramePr/>
                <a:graphic xmlns:a="http://schemas.openxmlformats.org/drawingml/2006/main">
                  <a:graphicData uri="http://schemas.microsoft.com/office/word/2010/wordprocessingShape">
                    <wps:wsp>
                      <wps:cNvSpPr txBox="1"/>
                      <wps:spPr>
                        <a:xfrm>
                          <a:off x="0" y="0"/>
                          <a:ext cx="3039110" cy="638175"/>
                        </a:xfrm>
                        <a:prstGeom prst="rect">
                          <a:avLst/>
                        </a:prstGeom>
                        <a:noFill/>
                        <a:ln>
                          <a:noFill/>
                        </a:ln>
                        <a:effectLst/>
                        <a:extLst>
                          <a:ext uri="{C572A759-6A51-4108-AA02-DFA0A04FC94B}">
                            <ma14:wrappingTextBoxFlag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77777777"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1A7BE6">
                              <w:rPr>
                                <w:rFonts w:ascii="Noto Sans" w:eastAsia="Montserrat Medium" w:hAnsi="Noto Sans" w:cs="Noto Sans"/>
                                <w:sz w:val="20"/>
                                <w:szCs w:val="20"/>
                              </w:rPr>
                              <w:t xml:space="preserve">miércoles 8 </w:t>
                            </w:r>
                            <w:r w:rsidRPr="004E0D31">
                              <w:rPr>
                                <w:rFonts w:ascii="Noto Sans" w:eastAsia="Montserrat Medium" w:hAnsi="Noto Sans" w:cs="Noto Sans"/>
                                <w:sz w:val="20"/>
                                <w:szCs w:val="20"/>
                              </w:rPr>
                              <w:t xml:space="preserve">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p>
                          <w:p w14:paraId="5C1C7F70" w14:textId="30AD5391"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No. 0</w:t>
                            </w:r>
                            <w:r w:rsidR="00F746FD">
                              <w:rPr>
                                <w:rFonts w:ascii="Noto Sans" w:eastAsia="Montserrat Medium" w:hAnsi="Noto Sans" w:cs="Noto Sans"/>
                                <w:sz w:val="20"/>
                                <w:szCs w:val="20"/>
                              </w:rPr>
                              <w:t>13</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F6F4B" id="_x0000_t202" coordsize="21600,21600" o:spt="202" path="m,l,21600r21600,l21600,xe">
                <v:stroke joinstyle="miter"/>
                <v:path gradientshapeok="t" o:connecttype="rect"/>
              </v:shapetype>
              <v:shape id="Text Box 2" o:spid="_x0000_s1026" type="#_x0000_t202" style="position:absolute;left:0;text-align:left;margin-left:250.3pt;margin-top:-.8pt;width:239.3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" filled="f" stroked="f">
                <v:textbox inset="0,0,0,0">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77777777"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1A7BE6">
                        <w:rPr>
                          <w:rFonts w:ascii="Noto Sans" w:eastAsia="Montserrat Medium" w:hAnsi="Noto Sans" w:cs="Noto Sans"/>
                          <w:sz w:val="20"/>
                          <w:szCs w:val="20"/>
                        </w:rPr>
                        <w:t xml:space="preserve">miércoles 8 </w:t>
                      </w:r>
                      <w:r w:rsidRPr="004E0D31">
                        <w:rPr>
                          <w:rFonts w:ascii="Noto Sans" w:eastAsia="Montserrat Medium" w:hAnsi="Noto Sans" w:cs="Noto Sans"/>
                          <w:sz w:val="20"/>
                          <w:szCs w:val="20"/>
                        </w:rPr>
                        <w:t xml:space="preserve">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p>
                    <w:p w14:paraId="5C1C7F70" w14:textId="30AD5391"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No. 0</w:t>
                      </w:r>
                      <w:r w:rsidR="00F746FD">
                        <w:rPr>
                          <w:rFonts w:ascii="Noto Sans" w:eastAsia="Montserrat Medium" w:hAnsi="Noto Sans" w:cs="Noto Sans"/>
                          <w:sz w:val="20"/>
                          <w:szCs w:val="20"/>
                        </w:rPr>
                        <w:t>13</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v:textbox>
                <w10:wrap type="square"/>
              </v:shape>
            </w:pict>
          </mc:Fallback>
        </mc:AlternateContent>
      </w:r>
      <w:r w:rsidR="00A73D65" w:rsidRPr="00007681">
        <w:rPr>
          <w:rFonts w:ascii="Geomanist" w:hAnsi="Geomanist"/>
          <w:sz w:val="21"/>
          <w:szCs w:val="21"/>
          <w:lang w:val="es-MX"/>
        </w:rPr>
        <w:t xml:space="preserve"> </w:t>
      </w:r>
    </w:p>
    <w:p w14:paraId="323893EE" w14:textId="0730CFDF" w:rsidR="00330DC8" w:rsidRPr="000A408C" w:rsidRDefault="00330DC8" w:rsidP="00A73D65">
      <w:pPr>
        <w:spacing w:line="360" w:lineRule="auto"/>
        <w:jc w:val="both"/>
        <w:rPr>
          <w:rFonts w:ascii="Noto Sans" w:hAnsi="Noto Sans" w:cs="Noto Sans"/>
          <w:sz w:val="19"/>
          <w:szCs w:val="19"/>
          <w:lang w:val="es-MX"/>
        </w:rPr>
      </w:pPr>
    </w:p>
    <w:p w14:paraId="59E3A062" w14:textId="63C6EF96" w:rsidR="00330DC8" w:rsidRPr="000A408C" w:rsidRDefault="00330DC8" w:rsidP="00A73D65">
      <w:pPr>
        <w:spacing w:line="360" w:lineRule="auto"/>
        <w:jc w:val="both"/>
        <w:rPr>
          <w:rFonts w:ascii="Noto Sans" w:hAnsi="Noto Sans" w:cs="Noto Sans"/>
          <w:sz w:val="19"/>
          <w:szCs w:val="19"/>
          <w:lang w:val="es-MX"/>
        </w:rPr>
      </w:pPr>
    </w:p>
    <w:p w14:paraId="4D7E94FF" w14:textId="77777777" w:rsidR="001A7BE6" w:rsidRPr="00165A5E" w:rsidRDefault="001A7BE6" w:rsidP="001A7BE6">
      <w:pPr>
        <w:jc w:val="center"/>
        <w:rPr>
          <w:rFonts w:ascii="Noto Sans" w:hAnsi="Noto Sans" w:cs="Noto Sans"/>
          <w:b/>
          <w:bCs/>
          <w:sz w:val="32"/>
          <w:szCs w:val="32"/>
        </w:rPr>
      </w:pPr>
      <w:r w:rsidRPr="00165A5E">
        <w:rPr>
          <w:rFonts w:ascii="Noto Sans" w:hAnsi="Noto Sans" w:cs="Noto Sans"/>
          <w:b/>
          <w:bCs/>
          <w:sz w:val="32"/>
          <w:szCs w:val="32"/>
        </w:rPr>
        <w:t>Cuenta IMSS con Centro Interdisciplinario para el Estudio y Tratamiento del Dolor y Cuidados Paliativos</w:t>
      </w:r>
    </w:p>
    <w:p w14:paraId="0C26CB57" w14:textId="77777777" w:rsidR="001A7BE6" w:rsidRPr="000A408C" w:rsidRDefault="001A7BE6" w:rsidP="001A7BE6">
      <w:pPr>
        <w:jc w:val="both"/>
        <w:rPr>
          <w:rFonts w:ascii="Noto Sans" w:hAnsi="Noto Sans" w:cs="Noto Sans"/>
          <w:sz w:val="19"/>
          <w:szCs w:val="19"/>
          <w:lang w:val="es-MX"/>
        </w:rPr>
      </w:pPr>
    </w:p>
    <w:p w14:paraId="47536DC5" w14:textId="3A20EB0A" w:rsidR="001A7BE6" w:rsidRPr="00336E8A" w:rsidRDefault="001A7BE6" w:rsidP="001A7BE6">
      <w:pPr>
        <w:pStyle w:val="Prrafodelista"/>
        <w:numPr>
          <w:ilvl w:val="0"/>
          <w:numId w:val="1"/>
        </w:numPr>
        <w:ind w:left="709"/>
        <w:jc w:val="both"/>
        <w:rPr>
          <w:rFonts w:ascii="Noto Sans" w:hAnsi="Noto Sans" w:cs="Noto Sans"/>
          <w:b/>
          <w:bCs/>
          <w:sz w:val="22"/>
          <w:szCs w:val="22"/>
        </w:rPr>
      </w:pPr>
      <w:r w:rsidRPr="00336E8A">
        <w:rPr>
          <w:rFonts w:ascii="Noto Sans" w:hAnsi="Noto Sans" w:cs="Noto Sans"/>
          <w:b/>
          <w:bCs/>
          <w:sz w:val="22"/>
          <w:szCs w:val="22"/>
        </w:rPr>
        <w:t>E</w:t>
      </w:r>
      <w:r w:rsidRPr="00165A5E">
        <w:rPr>
          <w:rFonts w:ascii="Noto Sans" w:hAnsi="Noto Sans" w:cs="Noto Sans"/>
          <w:b/>
          <w:bCs/>
          <w:sz w:val="22"/>
          <w:szCs w:val="22"/>
        </w:rPr>
        <w:t>ntre sus objetivos está la atención médica integral y de calidad para el tratamiento del dolor crónico y de difícil control</w:t>
      </w:r>
      <w:r w:rsidRPr="00336E8A">
        <w:rPr>
          <w:rFonts w:ascii="Noto Sans" w:hAnsi="Noto Sans" w:cs="Noto Sans"/>
          <w:b/>
          <w:bCs/>
          <w:sz w:val="22"/>
          <w:szCs w:val="22"/>
        </w:rPr>
        <w:t xml:space="preserve">. </w:t>
      </w:r>
    </w:p>
    <w:p w14:paraId="66A6FC00" w14:textId="4BD8AE31" w:rsidR="001A7BE6" w:rsidRDefault="001A7BE6" w:rsidP="001A7BE6">
      <w:pPr>
        <w:pStyle w:val="Prrafodelista"/>
        <w:numPr>
          <w:ilvl w:val="0"/>
          <w:numId w:val="1"/>
        </w:numPr>
        <w:ind w:left="709" w:right="49"/>
        <w:jc w:val="both"/>
        <w:rPr>
          <w:rFonts w:ascii="Noto Sans" w:hAnsi="Noto Sans" w:cs="Noto Sans"/>
          <w:b/>
          <w:bCs/>
          <w:sz w:val="22"/>
          <w:szCs w:val="22"/>
        </w:rPr>
      </w:pPr>
      <w:r>
        <w:rPr>
          <w:rFonts w:ascii="Noto Sans" w:hAnsi="Noto Sans" w:cs="Noto Sans"/>
          <w:b/>
          <w:bCs/>
          <w:sz w:val="22"/>
          <w:szCs w:val="22"/>
        </w:rPr>
        <w:t>B</w:t>
      </w:r>
      <w:r w:rsidRPr="00165A5E">
        <w:rPr>
          <w:rFonts w:ascii="Noto Sans" w:hAnsi="Noto Sans" w:cs="Noto Sans"/>
          <w:b/>
          <w:bCs/>
          <w:sz w:val="22"/>
          <w:szCs w:val="22"/>
        </w:rPr>
        <w:t>rinda servicios paliativos a pacientes con enfermedades progresivas, severas e incurables</w:t>
      </w:r>
      <w:r>
        <w:rPr>
          <w:rFonts w:ascii="Noto Sans" w:hAnsi="Noto Sans" w:cs="Noto Sans"/>
          <w:b/>
          <w:bCs/>
          <w:sz w:val="22"/>
          <w:szCs w:val="22"/>
        </w:rPr>
        <w:t>.</w:t>
      </w:r>
    </w:p>
    <w:p w14:paraId="2F1E793F" w14:textId="27817787" w:rsidR="001A7BE6" w:rsidRDefault="002A33A4" w:rsidP="001A7BE6">
      <w:pPr>
        <w:pStyle w:val="Prrafodelista"/>
        <w:numPr>
          <w:ilvl w:val="0"/>
          <w:numId w:val="1"/>
        </w:numPr>
        <w:ind w:left="709" w:right="49"/>
        <w:jc w:val="both"/>
        <w:rPr>
          <w:rFonts w:ascii="Noto Sans" w:hAnsi="Noto Sans" w:cs="Noto Sans"/>
          <w:b/>
          <w:bCs/>
          <w:sz w:val="22"/>
          <w:szCs w:val="22"/>
        </w:rPr>
      </w:pPr>
      <w:r>
        <w:rPr>
          <w:rFonts w:ascii="Noto Sans" w:hAnsi="Noto Sans" w:cs="Noto Sans"/>
          <w:b/>
          <w:bCs/>
          <w:sz w:val="22"/>
          <w:szCs w:val="22"/>
        </w:rPr>
        <w:t>De 2009 a la fecha e</w:t>
      </w:r>
      <w:r w:rsidR="001A7BE6" w:rsidRPr="00165A5E">
        <w:rPr>
          <w:rFonts w:ascii="Noto Sans" w:hAnsi="Noto Sans" w:cs="Noto Sans"/>
          <w:b/>
          <w:bCs/>
          <w:sz w:val="22"/>
          <w:szCs w:val="22"/>
        </w:rPr>
        <w:t xml:space="preserve">n </w:t>
      </w:r>
      <w:r>
        <w:rPr>
          <w:rFonts w:ascii="Noto Sans" w:hAnsi="Noto Sans" w:cs="Noto Sans"/>
          <w:b/>
          <w:bCs/>
          <w:sz w:val="22"/>
          <w:szCs w:val="22"/>
        </w:rPr>
        <w:t>el CIETD-PC se ha atendido a</w:t>
      </w:r>
      <w:r w:rsidR="001A7BE6" w:rsidRPr="00165A5E">
        <w:rPr>
          <w:rFonts w:ascii="Noto Sans" w:hAnsi="Noto Sans" w:cs="Noto Sans"/>
          <w:b/>
          <w:bCs/>
          <w:sz w:val="22"/>
          <w:szCs w:val="22"/>
        </w:rPr>
        <w:t>lrededor de 51 mil pacientes con este modelo interdisciplinario</w:t>
      </w:r>
      <w:r>
        <w:rPr>
          <w:rFonts w:ascii="Noto Sans" w:hAnsi="Noto Sans" w:cs="Noto Sans"/>
          <w:b/>
          <w:bCs/>
          <w:sz w:val="22"/>
          <w:szCs w:val="22"/>
        </w:rPr>
        <w:t>.</w:t>
      </w:r>
    </w:p>
    <w:p w14:paraId="3F1E3948" w14:textId="77777777" w:rsidR="001A7BE6" w:rsidRPr="005B539F" w:rsidRDefault="001A7BE6" w:rsidP="001A7BE6">
      <w:pPr>
        <w:ind w:right="-1085"/>
        <w:jc w:val="both"/>
        <w:rPr>
          <w:rFonts w:ascii="Noto Sans" w:hAnsi="Noto Sans" w:cs="Noto Sans"/>
          <w:b/>
          <w:bCs/>
          <w:sz w:val="14"/>
          <w:szCs w:val="22"/>
        </w:rPr>
      </w:pPr>
    </w:p>
    <w:p w14:paraId="05885F5E" w14:textId="777F2BBC"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El Instituto Mexicano del Seguro Social (IMSS) cuenta con el Centro Interdisciplinario para el Estudio y Tratamiento del Dolor y Cuidados Paliativos (CIETD-CP), que tiene entre sus objetivos ofrecer atención médica integral, interdisciplinaria y de calidad para el tratamiento del dolor crónico de difícil control, además de otorgar servicios paliativos relacionad</w:t>
      </w:r>
      <w:r>
        <w:rPr>
          <w:rFonts w:ascii="Noto Sans" w:hAnsi="Noto Sans" w:cs="Noto Sans"/>
          <w:sz w:val="22"/>
          <w:szCs w:val="22"/>
        </w:rPr>
        <w:t>os</w:t>
      </w:r>
      <w:r w:rsidRPr="00165A5E">
        <w:rPr>
          <w:rFonts w:ascii="Noto Sans" w:hAnsi="Noto Sans" w:cs="Noto Sans"/>
          <w:sz w:val="22"/>
          <w:szCs w:val="22"/>
        </w:rPr>
        <w:t xml:space="preserve"> con enfermedades progresivas, severas e incurables.</w:t>
      </w:r>
    </w:p>
    <w:p w14:paraId="5BBF5551" w14:textId="77777777" w:rsidR="001A7BE6" w:rsidRPr="00165A5E" w:rsidRDefault="001A7BE6" w:rsidP="001A7BE6">
      <w:pPr>
        <w:ind w:right="49"/>
        <w:jc w:val="both"/>
        <w:rPr>
          <w:rFonts w:ascii="Noto Sans" w:hAnsi="Noto Sans" w:cs="Noto Sans"/>
          <w:sz w:val="22"/>
          <w:szCs w:val="22"/>
        </w:rPr>
      </w:pPr>
    </w:p>
    <w:p w14:paraId="5638D8CB" w14:textId="77777777"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La doctora Evelyn Judith Cruz Nocelo, encargada del CIETD-CP, explicó que este espacio fue desarrollado para manejar de forma interdisciplinaria los principales síntomas del dolor y ofrecer una mejor calidad de vida a la derechohabiencia.</w:t>
      </w:r>
    </w:p>
    <w:p w14:paraId="5DE1D1D0" w14:textId="77777777" w:rsidR="001A7BE6" w:rsidRPr="00165A5E" w:rsidRDefault="001A7BE6" w:rsidP="001A7BE6">
      <w:pPr>
        <w:ind w:right="49"/>
        <w:jc w:val="both"/>
        <w:rPr>
          <w:rFonts w:ascii="Noto Sans" w:hAnsi="Noto Sans" w:cs="Noto Sans"/>
          <w:sz w:val="22"/>
          <w:szCs w:val="22"/>
        </w:rPr>
      </w:pPr>
    </w:p>
    <w:p w14:paraId="3B3B123F" w14:textId="66F5BD88"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Ind</w:t>
      </w:r>
      <w:r>
        <w:rPr>
          <w:rFonts w:ascii="Noto Sans" w:hAnsi="Noto Sans" w:cs="Noto Sans"/>
          <w:sz w:val="22"/>
          <w:szCs w:val="22"/>
        </w:rPr>
        <w:t>icó que desde su creación</w:t>
      </w:r>
      <w:r w:rsidR="005B52A4">
        <w:rPr>
          <w:rFonts w:ascii="Noto Sans" w:hAnsi="Noto Sans" w:cs="Noto Sans"/>
          <w:sz w:val="22"/>
          <w:szCs w:val="22"/>
        </w:rPr>
        <w:t>,</w:t>
      </w:r>
      <w:r>
        <w:rPr>
          <w:rFonts w:ascii="Noto Sans" w:hAnsi="Noto Sans" w:cs="Noto Sans"/>
          <w:sz w:val="22"/>
          <w:szCs w:val="22"/>
        </w:rPr>
        <w:t xml:space="preserve"> en 200</w:t>
      </w:r>
      <w:r w:rsidRPr="00165A5E">
        <w:rPr>
          <w:rFonts w:ascii="Noto Sans" w:hAnsi="Noto Sans" w:cs="Noto Sans"/>
          <w:sz w:val="22"/>
          <w:szCs w:val="22"/>
        </w:rPr>
        <w:t>9 a la fecha</w:t>
      </w:r>
      <w:r w:rsidR="005B52A4">
        <w:rPr>
          <w:rFonts w:ascii="Noto Sans" w:hAnsi="Noto Sans" w:cs="Noto Sans"/>
          <w:sz w:val="22"/>
          <w:szCs w:val="22"/>
        </w:rPr>
        <w:t>,</w:t>
      </w:r>
      <w:r w:rsidRPr="00165A5E">
        <w:rPr>
          <w:rFonts w:ascii="Noto Sans" w:hAnsi="Noto Sans" w:cs="Noto Sans"/>
          <w:sz w:val="22"/>
          <w:szCs w:val="22"/>
        </w:rPr>
        <w:t xml:space="preserve"> han sido atendidos alrededor de 51 mil pacientes con este modelo y en la actualidad se brindan 6 mil consultas en promedio al año.</w:t>
      </w:r>
    </w:p>
    <w:p w14:paraId="6437D420" w14:textId="77777777" w:rsidR="001A7BE6" w:rsidRPr="00165A5E" w:rsidRDefault="001A7BE6" w:rsidP="001A7BE6">
      <w:pPr>
        <w:ind w:right="49"/>
        <w:jc w:val="both"/>
        <w:rPr>
          <w:rFonts w:ascii="Noto Sans" w:hAnsi="Noto Sans" w:cs="Noto Sans"/>
          <w:sz w:val="22"/>
          <w:szCs w:val="22"/>
        </w:rPr>
      </w:pPr>
    </w:p>
    <w:p w14:paraId="4CD1B647" w14:textId="3D3B3573" w:rsidR="001A7BE6" w:rsidRPr="005B52A4" w:rsidRDefault="001A7BE6" w:rsidP="001A7BE6">
      <w:pPr>
        <w:ind w:right="49"/>
        <w:jc w:val="both"/>
        <w:rPr>
          <w:rFonts w:ascii="Noto Sans" w:hAnsi="Noto Sans" w:cs="Noto Sans"/>
          <w:sz w:val="22"/>
          <w:szCs w:val="22"/>
        </w:rPr>
      </w:pPr>
      <w:r w:rsidRPr="005B52A4">
        <w:rPr>
          <w:rFonts w:ascii="Noto Sans" w:hAnsi="Noto Sans" w:cs="Noto Sans"/>
          <w:sz w:val="22"/>
          <w:szCs w:val="22"/>
        </w:rPr>
        <w:t>Destacó que al tratarse de un centro de estudios, investigación, docencia y educación continua, se han formado 40 especialistas que han egresado del curso de alta especialidad</w:t>
      </w:r>
      <w:r w:rsidR="005B52A4" w:rsidRPr="005B52A4">
        <w:rPr>
          <w:rFonts w:ascii="Noto Sans" w:hAnsi="Noto Sans" w:cs="Noto Sans"/>
          <w:sz w:val="22"/>
          <w:szCs w:val="22"/>
        </w:rPr>
        <w:t xml:space="preserve">: </w:t>
      </w:r>
      <w:r w:rsidRPr="005B52A4">
        <w:rPr>
          <w:rFonts w:ascii="Noto Sans" w:hAnsi="Noto Sans" w:cs="Noto Sans"/>
          <w:sz w:val="22"/>
          <w:szCs w:val="22"/>
        </w:rPr>
        <w:t xml:space="preserve">Estudio y Tratamiento del </w:t>
      </w:r>
      <w:r w:rsidR="005B52A4" w:rsidRPr="005B52A4">
        <w:rPr>
          <w:rFonts w:ascii="Noto Sans" w:hAnsi="Noto Sans" w:cs="Noto Sans"/>
          <w:sz w:val="22"/>
          <w:szCs w:val="22"/>
        </w:rPr>
        <w:t>D</w:t>
      </w:r>
      <w:r w:rsidRPr="005B52A4">
        <w:rPr>
          <w:rFonts w:ascii="Noto Sans" w:hAnsi="Noto Sans" w:cs="Noto Sans"/>
          <w:sz w:val="22"/>
          <w:szCs w:val="22"/>
        </w:rPr>
        <w:t>olor y Cuidados Paliativos.</w:t>
      </w:r>
    </w:p>
    <w:p w14:paraId="244A95CA" w14:textId="77777777" w:rsidR="001A7BE6" w:rsidRPr="00165A5E" w:rsidRDefault="001A7BE6" w:rsidP="001A7BE6">
      <w:pPr>
        <w:ind w:right="49"/>
        <w:jc w:val="both"/>
        <w:rPr>
          <w:rFonts w:ascii="Noto Sans" w:hAnsi="Noto Sans" w:cs="Noto Sans"/>
          <w:sz w:val="22"/>
          <w:szCs w:val="22"/>
        </w:rPr>
      </w:pPr>
    </w:p>
    <w:p w14:paraId="5C61319C" w14:textId="6A1AF8A5"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 xml:space="preserve">Resaltó que los profesionales de la salud que reciben esta capacitación son principalmente enfermeras, especialistas y residentes en Geriatría, Rehabilitación, Medicina Familiar, Traumatología y Ortopedia, </w:t>
      </w:r>
      <w:r w:rsidR="005B52A4">
        <w:rPr>
          <w:rFonts w:ascii="Noto Sans" w:hAnsi="Noto Sans" w:cs="Noto Sans"/>
          <w:sz w:val="22"/>
          <w:szCs w:val="22"/>
        </w:rPr>
        <w:t xml:space="preserve">así como </w:t>
      </w:r>
      <w:r w:rsidR="005B52A4" w:rsidRPr="00165A5E">
        <w:rPr>
          <w:rFonts w:ascii="Noto Sans" w:hAnsi="Noto Sans" w:cs="Noto Sans"/>
          <w:sz w:val="22"/>
          <w:szCs w:val="22"/>
        </w:rPr>
        <w:t>Psicología</w:t>
      </w:r>
      <w:r w:rsidR="005B52A4">
        <w:rPr>
          <w:rFonts w:ascii="Noto Sans" w:hAnsi="Noto Sans" w:cs="Noto Sans"/>
          <w:sz w:val="22"/>
          <w:szCs w:val="22"/>
        </w:rPr>
        <w:t>,</w:t>
      </w:r>
      <w:r w:rsidR="005B52A4" w:rsidRPr="00165A5E">
        <w:rPr>
          <w:rFonts w:ascii="Noto Sans" w:hAnsi="Noto Sans" w:cs="Noto Sans"/>
          <w:sz w:val="22"/>
          <w:szCs w:val="22"/>
        </w:rPr>
        <w:t xml:space="preserve"> </w:t>
      </w:r>
      <w:r w:rsidRPr="00165A5E">
        <w:rPr>
          <w:rFonts w:ascii="Noto Sans" w:hAnsi="Noto Sans" w:cs="Noto Sans"/>
          <w:sz w:val="22"/>
          <w:szCs w:val="22"/>
        </w:rPr>
        <w:t>entre otras disciplinas.</w:t>
      </w:r>
    </w:p>
    <w:p w14:paraId="17B9159A" w14:textId="77777777" w:rsidR="001A7BE6" w:rsidRPr="00165A5E" w:rsidRDefault="001A7BE6" w:rsidP="001A7BE6">
      <w:pPr>
        <w:ind w:right="49"/>
        <w:jc w:val="both"/>
        <w:rPr>
          <w:rFonts w:ascii="Noto Sans" w:hAnsi="Noto Sans" w:cs="Noto Sans"/>
          <w:sz w:val="22"/>
          <w:szCs w:val="22"/>
        </w:rPr>
      </w:pPr>
    </w:p>
    <w:p w14:paraId="327E65F3" w14:textId="5C5F75C0"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Dijo que los derechohabientes que ingresan a este Centro Interdisciplinario, localizado en la Unidad Médica de Alta Especialidad (UMAE) “Dr. Victorio de la Fuente Narváez” e</w:t>
      </w:r>
      <w:r w:rsidR="005B52A4">
        <w:rPr>
          <w:rFonts w:ascii="Noto Sans" w:hAnsi="Noto Sans" w:cs="Noto Sans"/>
          <w:sz w:val="22"/>
          <w:szCs w:val="22"/>
        </w:rPr>
        <w:t>n</w:t>
      </w:r>
      <w:r w:rsidRPr="00165A5E">
        <w:rPr>
          <w:rFonts w:ascii="Noto Sans" w:hAnsi="Noto Sans" w:cs="Noto Sans"/>
          <w:sz w:val="22"/>
          <w:szCs w:val="22"/>
        </w:rPr>
        <w:t xml:space="preserve"> la Ciudad de México, padecen enfermedades con dolores agudos, que son generalmente causados por grandes quemaduras y traumatismos severos.</w:t>
      </w:r>
    </w:p>
    <w:p w14:paraId="3619ED2D" w14:textId="77777777" w:rsidR="001A7BE6" w:rsidRPr="00165A5E" w:rsidRDefault="001A7BE6" w:rsidP="001A7BE6">
      <w:pPr>
        <w:ind w:right="49"/>
        <w:jc w:val="both"/>
        <w:rPr>
          <w:rFonts w:ascii="Noto Sans" w:hAnsi="Noto Sans" w:cs="Noto Sans"/>
          <w:sz w:val="22"/>
          <w:szCs w:val="22"/>
        </w:rPr>
      </w:pPr>
    </w:p>
    <w:p w14:paraId="1BAC9F48" w14:textId="449B4BB1"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lastRenderedPageBreak/>
        <w:t>Por otra parte, la doctora Cruz Nocelo explicó que respecto a los tratamientos paliativos, en 2025 se iniciará una línea de investigación para el manejo del dolor con una técnica por bloqueo o intervencionista, basada en ultrasonido</w:t>
      </w:r>
      <w:r w:rsidR="00A31D88">
        <w:rPr>
          <w:rFonts w:ascii="Noto Sans" w:hAnsi="Noto Sans" w:cs="Noto Sans"/>
          <w:sz w:val="22"/>
          <w:szCs w:val="22"/>
        </w:rPr>
        <w:t xml:space="preserve"> y</w:t>
      </w:r>
      <w:r w:rsidRPr="00165A5E">
        <w:rPr>
          <w:rFonts w:ascii="Noto Sans" w:hAnsi="Noto Sans" w:cs="Noto Sans"/>
          <w:sz w:val="22"/>
          <w:szCs w:val="22"/>
        </w:rPr>
        <w:t xml:space="preserve"> otras técnicas de menor invasión.</w:t>
      </w:r>
    </w:p>
    <w:p w14:paraId="48674F05" w14:textId="77777777" w:rsidR="001A7BE6" w:rsidRPr="00165A5E" w:rsidRDefault="001A7BE6" w:rsidP="001A7BE6">
      <w:pPr>
        <w:ind w:right="49"/>
        <w:jc w:val="both"/>
        <w:rPr>
          <w:rFonts w:ascii="Noto Sans" w:hAnsi="Noto Sans" w:cs="Noto Sans"/>
          <w:sz w:val="22"/>
          <w:szCs w:val="22"/>
        </w:rPr>
      </w:pPr>
    </w:p>
    <w:p w14:paraId="3E4F3FB1" w14:textId="65B8FCF6"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 xml:space="preserve">Refirió que ante el aumento en las enfermedades degenerativas, la esperanza de vida y el envejecimiento poblacional, hay pacientes que presentan dolores en cadera y columna, </w:t>
      </w:r>
      <w:r w:rsidR="00A31D88">
        <w:rPr>
          <w:rFonts w:ascii="Noto Sans" w:hAnsi="Noto Sans" w:cs="Noto Sans"/>
          <w:sz w:val="22"/>
          <w:szCs w:val="22"/>
        </w:rPr>
        <w:t xml:space="preserve">que </w:t>
      </w:r>
      <w:r w:rsidRPr="00165A5E">
        <w:rPr>
          <w:rFonts w:ascii="Noto Sans" w:hAnsi="Noto Sans" w:cs="Noto Sans"/>
          <w:sz w:val="22"/>
          <w:szCs w:val="22"/>
        </w:rPr>
        <w:t xml:space="preserve">a pesar de que no </w:t>
      </w:r>
      <w:r w:rsidR="00A31D88">
        <w:rPr>
          <w:rFonts w:ascii="Noto Sans" w:hAnsi="Noto Sans" w:cs="Noto Sans"/>
          <w:sz w:val="22"/>
          <w:szCs w:val="22"/>
        </w:rPr>
        <w:t>ser</w:t>
      </w:r>
      <w:r w:rsidRPr="00165A5E">
        <w:rPr>
          <w:rFonts w:ascii="Noto Sans" w:hAnsi="Noto Sans" w:cs="Noto Sans"/>
          <w:sz w:val="22"/>
          <w:szCs w:val="22"/>
        </w:rPr>
        <w:t xml:space="preserve"> enfermedades oncológicas o con terminalidad próxima, merman la calidad de vida.</w:t>
      </w:r>
    </w:p>
    <w:p w14:paraId="014B5115" w14:textId="77777777" w:rsidR="001A7BE6" w:rsidRPr="00165A5E" w:rsidRDefault="001A7BE6" w:rsidP="001A7BE6">
      <w:pPr>
        <w:ind w:right="49"/>
        <w:jc w:val="both"/>
        <w:rPr>
          <w:rFonts w:ascii="Noto Sans" w:hAnsi="Noto Sans" w:cs="Noto Sans"/>
          <w:sz w:val="22"/>
          <w:szCs w:val="22"/>
        </w:rPr>
      </w:pPr>
    </w:p>
    <w:p w14:paraId="417235B2" w14:textId="5255D164"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Apuntó que un elemento esencial para los tratamientos paliativos es la atención domiciliaria, que a la llegada de</w:t>
      </w:r>
      <w:r w:rsidR="00A31D88">
        <w:rPr>
          <w:rFonts w:ascii="Noto Sans" w:hAnsi="Noto Sans" w:cs="Noto Sans"/>
          <w:sz w:val="22"/>
          <w:szCs w:val="22"/>
        </w:rPr>
        <w:t xml:space="preserve"> </w:t>
      </w:r>
      <w:r w:rsidRPr="00165A5E">
        <w:rPr>
          <w:rFonts w:ascii="Noto Sans" w:hAnsi="Noto Sans" w:cs="Noto Sans"/>
          <w:sz w:val="22"/>
          <w:szCs w:val="22"/>
        </w:rPr>
        <w:t>l</w:t>
      </w:r>
      <w:r w:rsidR="00A31D88">
        <w:rPr>
          <w:rFonts w:ascii="Noto Sans" w:hAnsi="Noto Sans" w:cs="Noto Sans"/>
          <w:sz w:val="22"/>
          <w:szCs w:val="22"/>
        </w:rPr>
        <w:t>a pandemia de</w:t>
      </w:r>
      <w:r w:rsidRPr="00165A5E">
        <w:rPr>
          <w:rFonts w:ascii="Noto Sans" w:hAnsi="Noto Sans" w:cs="Noto Sans"/>
          <w:sz w:val="22"/>
          <w:szCs w:val="22"/>
        </w:rPr>
        <w:t xml:space="preserve"> COVID-19 en 2020, dio paso al fortalecimiento en la capacitación personalizada de los cuidadores primarios, así como de la red de comunicación con pacientes y familia.</w:t>
      </w:r>
    </w:p>
    <w:p w14:paraId="264741CD" w14:textId="77777777" w:rsidR="005B52A4" w:rsidRDefault="005B52A4" w:rsidP="001A7BE6">
      <w:pPr>
        <w:ind w:right="49"/>
        <w:jc w:val="both"/>
        <w:rPr>
          <w:rFonts w:ascii="Noto Sans" w:hAnsi="Noto Sans" w:cs="Noto Sans"/>
          <w:sz w:val="22"/>
          <w:szCs w:val="22"/>
        </w:rPr>
      </w:pPr>
    </w:p>
    <w:p w14:paraId="1537FC7C" w14:textId="57D93562"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 xml:space="preserve">La especialista </w:t>
      </w:r>
      <w:r w:rsidR="002A33A4">
        <w:rPr>
          <w:rFonts w:ascii="Noto Sans" w:hAnsi="Noto Sans" w:cs="Noto Sans"/>
          <w:sz w:val="22"/>
          <w:szCs w:val="22"/>
        </w:rPr>
        <w:t xml:space="preserve">del IMSS </w:t>
      </w:r>
      <w:r w:rsidRPr="00165A5E">
        <w:rPr>
          <w:rFonts w:ascii="Noto Sans" w:hAnsi="Noto Sans" w:cs="Noto Sans"/>
          <w:sz w:val="22"/>
          <w:szCs w:val="22"/>
        </w:rPr>
        <w:t xml:space="preserve">en </w:t>
      </w:r>
      <w:r w:rsidR="002A33A4">
        <w:rPr>
          <w:rFonts w:ascii="Noto Sans" w:hAnsi="Noto Sans" w:cs="Noto Sans"/>
          <w:sz w:val="22"/>
          <w:szCs w:val="22"/>
        </w:rPr>
        <w:t>A</w:t>
      </w:r>
      <w:r w:rsidRPr="00165A5E">
        <w:rPr>
          <w:rFonts w:ascii="Noto Sans" w:hAnsi="Noto Sans" w:cs="Noto Sans"/>
          <w:sz w:val="22"/>
          <w:szCs w:val="22"/>
        </w:rPr>
        <w:t>nestesiología</w:t>
      </w:r>
      <w:r>
        <w:rPr>
          <w:rFonts w:ascii="Noto Sans" w:hAnsi="Noto Sans" w:cs="Noto Sans"/>
          <w:sz w:val="22"/>
          <w:szCs w:val="22"/>
        </w:rPr>
        <w:t xml:space="preserve"> aseveró que desde 200</w:t>
      </w:r>
      <w:r w:rsidRPr="00165A5E">
        <w:rPr>
          <w:rFonts w:ascii="Noto Sans" w:hAnsi="Noto Sans" w:cs="Noto Sans"/>
          <w:sz w:val="22"/>
          <w:szCs w:val="22"/>
        </w:rPr>
        <w:t>9 el Centro Interdisciplinario para el Estudio y Tratamiento del Dolor y Cuidados Paliativos ha publicado alrededor de 20 artículos en revistas indexadas; uno de ellos, en la Revista Mexicana de Anestesiología, que en ese año ganó un reconocimiento como la mejor publicación del año.</w:t>
      </w:r>
    </w:p>
    <w:p w14:paraId="1FDDE1F0" w14:textId="77777777" w:rsidR="001A7BE6" w:rsidRPr="00165A5E" w:rsidRDefault="001A7BE6" w:rsidP="001A7BE6">
      <w:pPr>
        <w:ind w:right="49"/>
        <w:jc w:val="both"/>
        <w:rPr>
          <w:rFonts w:ascii="Noto Sans" w:hAnsi="Noto Sans" w:cs="Noto Sans"/>
          <w:sz w:val="22"/>
          <w:szCs w:val="22"/>
        </w:rPr>
      </w:pPr>
    </w:p>
    <w:p w14:paraId="1E317334" w14:textId="42E1E3B1"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Resaltó que un ejemplo de los pacientes que reciben terapia en este Centro Interdisciplinario es el de la señora Dolores N, quien llegó con crisis del dolor por múltiples fracturas vertebrales asociadas a osteoporosis.</w:t>
      </w:r>
    </w:p>
    <w:p w14:paraId="6A1D6283" w14:textId="77777777" w:rsidR="001A7BE6" w:rsidRPr="00165A5E" w:rsidRDefault="001A7BE6" w:rsidP="001A7BE6">
      <w:pPr>
        <w:ind w:right="49"/>
        <w:jc w:val="both"/>
        <w:rPr>
          <w:rFonts w:ascii="Noto Sans" w:hAnsi="Noto Sans" w:cs="Noto Sans"/>
          <w:sz w:val="22"/>
          <w:szCs w:val="22"/>
        </w:rPr>
      </w:pPr>
    </w:p>
    <w:p w14:paraId="04592684" w14:textId="518E89FE"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 xml:space="preserve">La paciente recibió un manejo multidisciplinario que </w:t>
      </w:r>
      <w:r w:rsidR="002A33A4">
        <w:rPr>
          <w:rFonts w:ascii="Noto Sans" w:hAnsi="Noto Sans" w:cs="Noto Sans"/>
          <w:sz w:val="22"/>
          <w:szCs w:val="22"/>
        </w:rPr>
        <w:t>inició</w:t>
      </w:r>
      <w:r w:rsidRPr="00165A5E">
        <w:rPr>
          <w:rFonts w:ascii="Noto Sans" w:hAnsi="Noto Sans" w:cs="Noto Sans"/>
          <w:sz w:val="22"/>
          <w:szCs w:val="22"/>
        </w:rPr>
        <w:t xml:space="preserve"> con atención en el área de Psicología para afrontar el hecho de perder la salud, la funcionalidad y con un avance de la enfermedad.</w:t>
      </w:r>
    </w:p>
    <w:p w14:paraId="6B275125" w14:textId="77777777" w:rsidR="001A7BE6" w:rsidRPr="00165A5E" w:rsidRDefault="001A7BE6" w:rsidP="001A7BE6">
      <w:pPr>
        <w:ind w:right="49"/>
        <w:jc w:val="both"/>
        <w:rPr>
          <w:rFonts w:ascii="Noto Sans" w:hAnsi="Noto Sans" w:cs="Noto Sans"/>
          <w:sz w:val="22"/>
          <w:szCs w:val="22"/>
        </w:rPr>
      </w:pPr>
    </w:p>
    <w:p w14:paraId="5E60E550" w14:textId="212EFA08" w:rsidR="001A7BE6" w:rsidRPr="00165A5E" w:rsidRDefault="001A7BE6" w:rsidP="001A7BE6">
      <w:pPr>
        <w:ind w:right="49"/>
        <w:jc w:val="both"/>
        <w:rPr>
          <w:rFonts w:ascii="Noto Sans" w:hAnsi="Noto Sans" w:cs="Noto Sans"/>
          <w:sz w:val="22"/>
          <w:szCs w:val="22"/>
        </w:rPr>
      </w:pPr>
      <w:r w:rsidRPr="00165A5E">
        <w:rPr>
          <w:rFonts w:ascii="Noto Sans" w:hAnsi="Noto Sans" w:cs="Noto Sans"/>
          <w:sz w:val="22"/>
          <w:szCs w:val="22"/>
        </w:rPr>
        <w:t xml:space="preserve">La encargada del CIETD-CP expresó que en el tratamiento contra el dolor se le brindaron analgésicos de baja potencia que progresaron hasta el uso de parches, bloqueo muscular y de nervios de la columna, a fin de brindar una mejoría en funcionalidad y autonomía </w:t>
      </w:r>
      <w:r w:rsidR="002A33A4">
        <w:rPr>
          <w:rFonts w:ascii="Noto Sans" w:hAnsi="Noto Sans" w:cs="Noto Sans"/>
          <w:sz w:val="22"/>
          <w:szCs w:val="22"/>
        </w:rPr>
        <w:t>durante</w:t>
      </w:r>
      <w:r w:rsidRPr="00165A5E">
        <w:rPr>
          <w:rFonts w:ascii="Noto Sans" w:hAnsi="Noto Sans" w:cs="Noto Sans"/>
          <w:sz w:val="22"/>
          <w:szCs w:val="22"/>
        </w:rPr>
        <w:t xml:space="preserve"> el mayor tiempo posible.</w:t>
      </w:r>
    </w:p>
    <w:p w14:paraId="464A050E" w14:textId="77777777" w:rsidR="001A7BE6" w:rsidRPr="00165A5E" w:rsidRDefault="001A7BE6" w:rsidP="001A7BE6">
      <w:pPr>
        <w:ind w:right="49"/>
        <w:jc w:val="both"/>
        <w:rPr>
          <w:rFonts w:ascii="Noto Sans" w:hAnsi="Noto Sans" w:cs="Noto Sans"/>
          <w:sz w:val="22"/>
          <w:szCs w:val="22"/>
        </w:rPr>
      </w:pPr>
    </w:p>
    <w:p w14:paraId="6AA025E0" w14:textId="6EF42713" w:rsidR="00117614" w:rsidRDefault="001A7BE6" w:rsidP="00603333">
      <w:pPr>
        <w:ind w:right="49"/>
        <w:jc w:val="center"/>
        <w:rPr>
          <w:rFonts w:ascii="Noto Sans" w:hAnsi="Noto Sans" w:cs="Noto Sans"/>
          <w:b/>
          <w:bCs/>
          <w:sz w:val="22"/>
          <w:szCs w:val="22"/>
        </w:rPr>
      </w:pPr>
      <w:r w:rsidRPr="00165A5E">
        <w:rPr>
          <w:rFonts w:ascii="Noto Sans" w:hAnsi="Noto Sans" w:cs="Noto Sans"/>
          <w:b/>
          <w:bCs/>
          <w:sz w:val="22"/>
          <w:szCs w:val="22"/>
        </w:rPr>
        <w:t xml:space="preserve">---o0o--- </w:t>
      </w:r>
    </w:p>
    <w:p w14:paraId="3286D51B" w14:textId="77777777" w:rsidR="00AD2A90" w:rsidRDefault="00AD2A90" w:rsidP="00603333">
      <w:pPr>
        <w:ind w:right="49"/>
        <w:jc w:val="center"/>
        <w:rPr>
          <w:rFonts w:ascii="Noto Sans" w:hAnsi="Noto Sans" w:cs="Noto Sans"/>
          <w:b/>
          <w:bCs/>
          <w:sz w:val="22"/>
          <w:szCs w:val="22"/>
        </w:rPr>
      </w:pPr>
    </w:p>
    <w:p w14:paraId="1109A6A6" w14:textId="5C00A01D" w:rsidR="00AD2A90" w:rsidRDefault="00AD2A90" w:rsidP="00AD2A90">
      <w:pPr>
        <w:ind w:right="49"/>
        <w:rPr>
          <w:rFonts w:ascii="Noto Sans" w:hAnsi="Noto Sans" w:cs="Noto Sans"/>
          <w:b/>
          <w:bCs/>
          <w:sz w:val="22"/>
          <w:szCs w:val="22"/>
        </w:rPr>
      </w:pPr>
      <w:r>
        <w:rPr>
          <w:rFonts w:ascii="Noto Sans" w:hAnsi="Noto Sans" w:cs="Noto Sans"/>
          <w:b/>
          <w:bCs/>
          <w:sz w:val="22"/>
          <w:szCs w:val="22"/>
        </w:rPr>
        <w:t>LINK DE FOTOS</w:t>
      </w:r>
    </w:p>
    <w:p w14:paraId="7AA4006A" w14:textId="7B045DB8" w:rsidR="00AD2A90" w:rsidRPr="00AD2A90" w:rsidRDefault="00AD2A90" w:rsidP="00AD2A90">
      <w:pPr>
        <w:ind w:right="49"/>
        <w:rPr>
          <w:rFonts w:ascii="Noto Sans" w:hAnsi="Noto Sans" w:cs="Noto Sans"/>
          <w:sz w:val="22"/>
          <w:szCs w:val="22"/>
        </w:rPr>
      </w:pPr>
      <w:hyperlink r:id="rId8" w:history="1">
        <w:r w:rsidRPr="00AD2A90">
          <w:rPr>
            <w:rStyle w:val="Hipervnculo"/>
            <w:rFonts w:ascii="Noto Sans" w:hAnsi="Noto Sans" w:cs="Noto Sans"/>
            <w:sz w:val="22"/>
            <w:szCs w:val="22"/>
          </w:rPr>
          <w:t>https://drive.google.com/drive/folders/1yGbpoGgteH687cbfXlOjpW2z4l9j1gM6?usp=sharing</w:t>
        </w:r>
      </w:hyperlink>
      <w:r w:rsidRPr="00AD2A90">
        <w:rPr>
          <w:rFonts w:ascii="Noto Sans" w:hAnsi="Noto Sans" w:cs="Noto Sans"/>
          <w:sz w:val="22"/>
          <w:szCs w:val="22"/>
        </w:rPr>
        <w:t xml:space="preserve"> </w:t>
      </w:r>
    </w:p>
    <w:p w14:paraId="190B15E0" w14:textId="77777777" w:rsidR="00AD2A90" w:rsidRDefault="00AD2A90" w:rsidP="00AD2A90">
      <w:pPr>
        <w:ind w:right="49"/>
        <w:rPr>
          <w:rFonts w:ascii="Noto Sans" w:hAnsi="Noto Sans" w:cs="Noto Sans"/>
          <w:b/>
          <w:bCs/>
          <w:sz w:val="22"/>
          <w:szCs w:val="22"/>
        </w:rPr>
      </w:pPr>
    </w:p>
    <w:p w14:paraId="5CF5261B" w14:textId="216D8235" w:rsidR="00AD2A90" w:rsidRDefault="00AD2A90" w:rsidP="00AD2A90">
      <w:pPr>
        <w:ind w:right="49"/>
        <w:rPr>
          <w:rFonts w:ascii="Noto Sans" w:hAnsi="Noto Sans" w:cs="Noto Sans"/>
          <w:b/>
          <w:bCs/>
          <w:sz w:val="22"/>
          <w:szCs w:val="22"/>
        </w:rPr>
      </w:pPr>
      <w:r>
        <w:rPr>
          <w:rFonts w:ascii="Noto Sans" w:hAnsi="Noto Sans" w:cs="Noto Sans"/>
          <w:b/>
          <w:bCs/>
          <w:sz w:val="22"/>
          <w:szCs w:val="22"/>
        </w:rPr>
        <w:t>LINK DE VIDEO</w:t>
      </w:r>
    </w:p>
    <w:p w14:paraId="187F7767" w14:textId="02050384" w:rsidR="00AD2A90" w:rsidRPr="004E0D31" w:rsidRDefault="00AD2A90" w:rsidP="00AD2A90">
      <w:pPr>
        <w:ind w:right="49"/>
        <w:rPr>
          <w:rFonts w:ascii="Noto Sans" w:hAnsi="Noto Sans" w:cs="Noto Sans"/>
          <w:sz w:val="20"/>
          <w:szCs w:val="20"/>
        </w:rPr>
      </w:pPr>
      <w:hyperlink r:id="rId9" w:history="1">
        <w:r w:rsidRPr="00433E38">
          <w:rPr>
            <w:rStyle w:val="Hipervnculo"/>
            <w:rFonts w:ascii="Noto Sans" w:hAnsi="Noto Sans" w:cs="Noto Sans"/>
            <w:sz w:val="20"/>
            <w:szCs w:val="20"/>
          </w:rPr>
          <w:t>https://www.swisstransfer.com/d/6b801147-82a1-47fe-8669-06a04ffa6a1a</w:t>
        </w:r>
      </w:hyperlink>
      <w:r>
        <w:rPr>
          <w:rFonts w:ascii="Noto Sans" w:hAnsi="Noto Sans" w:cs="Noto Sans"/>
          <w:sz w:val="20"/>
          <w:szCs w:val="20"/>
        </w:rPr>
        <w:t xml:space="preserve"> </w:t>
      </w:r>
    </w:p>
    <w:sectPr w:rsidR="00AD2A90" w:rsidRPr="004E0D31" w:rsidSect="001A7BE6">
      <w:headerReference w:type="default" r:id="rId10"/>
      <w:pgSz w:w="12240" w:h="15840"/>
      <w:pgMar w:top="2341" w:right="118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ADA01" w14:textId="77777777" w:rsidR="00E73D0E" w:rsidRDefault="00E73D0E" w:rsidP="00A73D65">
      <w:r>
        <w:separator/>
      </w:r>
    </w:p>
  </w:endnote>
  <w:endnote w:type="continuationSeparator" w:id="0">
    <w:p w14:paraId="416E5EEF" w14:textId="77777777" w:rsidR="00E73D0E" w:rsidRDefault="00E73D0E"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eomanist">
    <w:altName w:val="Calibri"/>
    <w:panose1 w:val="00000000000000000000"/>
    <w:charset w:val="00"/>
    <w:family w:val="modern"/>
    <w:notTrueType/>
    <w:pitch w:val="variable"/>
    <w:sig w:usb0="A000002F" w:usb1="1000004A" w:usb2="00000000" w:usb3="00000000" w:csb0="00000193" w:csb1="00000000"/>
  </w:font>
  <w:font w:name="Noto Sans">
    <w:altName w:val="Calibri"/>
    <w:charset w:val="00"/>
    <w:family w:val="swiss"/>
    <w:pitch w:val="variable"/>
    <w:sig w:usb0="E00002FF" w:usb1="4000201F" w:usb2="08000029" w:usb3="00000000" w:csb0="0000019F" w:csb1="00000000"/>
  </w:font>
  <w:font w:name="Montserrat Medium">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ECA0" w14:textId="77777777" w:rsidR="00E73D0E" w:rsidRDefault="00E73D0E" w:rsidP="00A73D65">
      <w:r>
        <w:separator/>
      </w:r>
    </w:p>
  </w:footnote>
  <w:footnote w:type="continuationSeparator" w:id="0">
    <w:p w14:paraId="0CD72170" w14:textId="77777777" w:rsidR="00E73D0E" w:rsidRDefault="00E73D0E"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77E7986F" w:rsidR="00A73D65" w:rsidRDefault="00A7141D">
    <w:pPr>
      <w:pStyle w:val="Encabezado"/>
    </w:pPr>
    <w:r>
      <w:rPr>
        <w:noProof/>
        <w:lang w:val="es-MX" w:eastAsia="es-MX"/>
      </w:rPr>
      <w:drawing>
        <wp:anchor distT="0" distB="0" distL="114300" distR="114300" simplePos="0" relativeHeight="251658240" behindDoc="1" locked="0" layoutInCell="1" allowOverlap="1" wp14:anchorId="0ACFE279" wp14:editId="338B63CE">
          <wp:simplePos x="0" y="0"/>
          <wp:positionH relativeFrom="column">
            <wp:posOffset>-1103284</wp:posOffset>
          </wp:positionH>
          <wp:positionV relativeFrom="paragraph">
            <wp:posOffset>-438005</wp:posOffset>
          </wp:positionV>
          <wp:extent cx="7766612" cy="10050548"/>
          <wp:effectExtent l="0" t="0" r="6350" b="0"/>
          <wp:wrapNone/>
          <wp:docPr id="13023032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3280" name="Imagen 1302303280"/>
                  <pic:cNvPicPr/>
                </pic:nvPicPr>
                <pic:blipFill>
                  <a:blip r:embed="rId1"/>
                  <a:stretch>
                    <a:fillRect/>
                  </a:stretch>
                </pic:blipFill>
                <pic:spPr>
                  <a:xfrm>
                    <a:off x="0" y="0"/>
                    <a:ext cx="7787442" cy="100775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21A"/>
    <w:multiLevelType w:val="hybridMultilevel"/>
    <w:tmpl w:val="A47257C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16cid:durableId="102263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7681"/>
    <w:rsid w:val="000A09C1"/>
    <w:rsid w:val="000A408C"/>
    <w:rsid w:val="000D799D"/>
    <w:rsid w:val="000E5D1C"/>
    <w:rsid w:val="00117614"/>
    <w:rsid w:val="00132439"/>
    <w:rsid w:val="00156A3E"/>
    <w:rsid w:val="00161740"/>
    <w:rsid w:val="0016179D"/>
    <w:rsid w:val="00180A38"/>
    <w:rsid w:val="00184325"/>
    <w:rsid w:val="001A7BE6"/>
    <w:rsid w:val="00256B1D"/>
    <w:rsid w:val="0029542D"/>
    <w:rsid w:val="002A33A4"/>
    <w:rsid w:val="002E013E"/>
    <w:rsid w:val="002E2142"/>
    <w:rsid w:val="0030476A"/>
    <w:rsid w:val="00330DC8"/>
    <w:rsid w:val="00334CB4"/>
    <w:rsid w:val="0034181C"/>
    <w:rsid w:val="00363222"/>
    <w:rsid w:val="00370465"/>
    <w:rsid w:val="003C3525"/>
    <w:rsid w:val="003D416E"/>
    <w:rsid w:val="003E1335"/>
    <w:rsid w:val="00477F45"/>
    <w:rsid w:val="004A2714"/>
    <w:rsid w:val="004A4C4E"/>
    <w:rsid w:val="004D146C"/>
    <w:rsid w:val="004E0D31"/>
    <w:rsid w:val="00550E91"/>
    <w:rsid w:val="005933D8"/>
    <w:rsid w:val="005B52A4"/>
    <w:rsid w:val="005C1A7C"/>
    <w:rsid w:val="005C7CAD"/>
    <w:rsid w:val="00603333"/>
    <w:rsid w:val="0061019C"/>
    <w:rsid w:val="00626EE3"/>
    <w:rsid w:val="00631824"/>
    <w:rsid w:val="006322C1"/>
    <w:rsid w:val="006A3D09"/>
    <w:rsid w:val="006C0425"/>
    <w:rsid w:val="006C3B4E"/>
    <w:rsid w:val="007009FE"/>
    <w:rsid w:val="007150E6"/>
    <w:rsid w:val="007242AE"/>
    <w:rsid w:val="007421E3"/>
    <w:rsid w:val="007504BE"/>
    <w:rsid w:val="0078195E"/>
    <w:rsid w:val="007B74AD"/>
    <w:rsid w:val="007D77D1"/>
    <w:rsid w:val="007E5888"/>
    <w:rsid w:val="007F1DB3"/>
    <w:rsid w:val="007F5E00"/>
    <w:rsid w:val="00831EE7"/>
    <w:rsid w:val="00834146"/>
    <w:rsid w:val="00840B75"/>
    <w:rsid w:val="0090412A"/>
    <w:rsid w:val="009066A7"/>
    <w:rsid w:val="009068C0"/>
    <w:rsid w:val="00907F1C"/>
    <w:rsid w:val="00932C27"/>
    <w:rsid w:val="00937C98"/>
    <w:rsid w:val="00942415"/>
    <w:rsid w:val="00942628"/>
    <w:rsid w:val="009A1CE9"/>
    <w:rsid w:val="009C12D6"/>
    <w:rsid w:val="009F2BA1"/>
    <w:rsid w:val="00A07674"/>
    <w:rsid w:val="00A301D7"/>
    <w:rsid w:val="00A31D88"/>
    <w:rsid w:val="00A7141D"/>
    <w:rsid w:val="00A73D65"/>
    <w:rsid w:val="00AD2A90"/>
    <w:rsid w:val="00B3608B"/>
    <w:rsid w:val="00B72D65"/>
    <w:rsid w:val="00B87C85"/>
    <w:rsid w:val="00BB21A6"/>
    <w:rsid w:val="00BB2DFF"/>
    <w:rsid w:val="00BC43BD"/>
    <w:rsid w:val="00BD117E"/>
    <w:rsid w:val="00BF29F6"/>
    <w:rsid w:val="00C02E98"/>
    <w:rsid w:val="00C13382"/>
    <w:rsid w:val="00C23B9E"/>
    <w:rsid w:val="00C279A3"/>
    <w:rsid w:val="00C30849"/>
    <w:rsid w:val="00C465FE"/>
    <w:rsid w:val="00C67047"/>
    <w:rsid w:val="00C90CED"/>
    <w:rsid w:val="00CB4E79"/>
    <w:rsid w:val="00CB7D4F"/>
    <w:rsid w:val="00CD310D"/>
    <w:rsid w:val="00CE3E99"/>
    <w:rsid w:val="00D05291"/>
    <w:rsid w:val="00D1354D"/>
    <w:rsid w:val="00D17C3C"/>
    <w:rsid w:val="00D57514"/>
    <w:rsid w:val="00D84E05"/>
    <w:rsid w:val="00D95C69"/>
    <w:rsid w:val="00DA037A"/>
    <w:rsid w:val="00DA1B19"/>
    <w:rsid w:val="00DB29C6"/>
    <w:rsid w:val="00DB53A4"/>
    <w:rsid w:val="00E155A4"/>
    <w:rsid w:val="00E71C54"/>
    <w:rsid w:val="00E73D0E"/>
    <w:rsid w:val="00E93867"/>
    <w:rsid w:val="00EB407F"/>
    <w:rsid w:val="00ED2E59"/>
    <w:rsid w:val="00EE053F"/>
    <w:rsid w:val="00EE6B41"/>
    <w:rsid w:val="00F24915"/>
    <w:rsid w:val="00F401F9"/>
    <w:rsid w:val="00F44628"/>
    <w:rsid w:val="00F745B2"/>
    <w:rsid w:val="00F746FD"/>
    <w:rsid w:val="00F945F2"/>
    <w:rsid w:val="00FA1218"/>
    <w:rsid w:val="00FD754F"/>
    <w:rsid w:val="00FD75E1"/>
    <w:rsid w:val="00FE2ADE"/>
    <w:rsid w:val="00FF06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1EA0C"/>
  <w15:docId w15:val="{D6DE1BEB-6767-447E-BAD1-CDF74257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basedOn w:val="Normal"/>
    <w:uiPriority w:val="34"/>
    <w:qFormat/>
    <w:rsid w:val="001A7BE6"/>
    <w:pPr>
      <w:ind w:left="720"/>
      <w:contextualSpacing/>
    </w:pPr>
  </w:style>
  <w:style w:type="character" w:styleId="Hipervnculo">
    <w:name w:val="Hyperlink"/>
    <w:basedOn w:val="Fuentedeprrafopredeter"/>
    <w:uiPriority w:val="99"/>
    <w:unhideWhenUsed/>
    <w:rsid w:val="00AD2A90"/>
    <w:rPr>
      <w:color w:val="0563C1" w:themeColor="hyperlink"/>
      <w:u w:val="single"/>
    </w:rPr>
  </w:style>
  <w:style w:type="character" w:styleId="Mencinsinresolver">
    <w:name w:val="Unresolved Mention"/>
    <w:basedOn w:val="Fuentedeprrafopredeter"/>
    <w:uiPriority w:val="99"/>
    <w:semiHidden/>
    <w:unhideWhenUsed/>
    <w:rsid w:val="00AD2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yGbpoGgteH687cbfXlOjpW2z4l9j1gM6?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6b801147-82a1-47fe-8669-06a04ffa6a1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FD4CE-F34D-4DE9-9C88-E1F19D62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3702</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Luz Maria Rico Jardon</cp:lastModifiedBy>
  <cp:revision>2</cp:revision>
  <cp:lastPrinted>2024-10-03T14:20:00Z</cp:lastPrinted>
  <dcterms:created xsi:type="dcterms:W3CDTF">2025-01-08T16:36:00Z</dcterms:created>
  <dcterms:modified xsi:type="dcterms:W3CDTF">2025-01-08T16:36:00Z</dcterms:modified>
</cp:coreProperties>
</file>